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600"/>
        <w:jc w:val="center"/>
      </w:pPr>
      <w:r>
        <w:rPr>
          <w:rFonts w:ascii="Calibri" w:cs="Calibri" w:eastAsia="Calibri" w:hAnsi="Calibri"/>
          <w:b/>
          <w:bCs/>
          <w:color w:val="1F3864"/>
          <w:sz w:val="46"/>
          <w:szCs w:val="46"/>
        </w:rPr>
        <w:t xml:space="preserve">APPLETREE INTERIORS</w:t>
      </w:r>
    </w:p>
    <w:p>
      <w:pPr>
        <w:spacing w:after="800"/>
        <w:jc w:val="center"/>
      </w:pPr>
      <w:r>
        <w:rPr>
          <w:rFonts w:ascii="Calibri" w:cs="Calibri" w:eastAsia="Calibri" w:hAnsi="Calibri"/>
          <w:i/>
          <w:iCs/>
          <w:color w:val="BF8F00"/>
          <w:sz w:val="26"/>
          <w:szCs w:val="26"/>
        </w:rPr>
        <w:t xml:space="preserve">Powered by Stories</w:t>
      </w:r>
    </w:p>
    <w:p>
      <w:pPr>
        <w:spacing w:after="150"/>
        <w:jc w:val="center"/>
      </w:pPr>
      <w:r>
        <w:rPr>
          <w:rFonts w:ascii="Calibri" w:cs="Calibri" w:eastAsia="Calibri" w:hAnsi="Calibri"/>
          <w:b/>
          <w:bCs/>
          <w:color w:val="1E4620"/>
          <w:sz w:val="36"/>
          <w:szCs w:val="36"/>
        </w:rPr>
        <w:t xml:space="preserve">COMPLETE WORKBOOK MANUAL</w:t>
      </w:r>
    </w:p>
    <w:p>
      <w:pPr>
        <w:spacing w:after="100"/>
        <w:jc w:val="center"/>
      </w:pPr>
      <w:r>
        <w:rPr>
          <w:rFonts w:ascii="Calibri" w:cs="Calibri" w:eastAsia="Calibri" w:hAnsi="Calibri"/>
          <w:sz w:val="26"/>
          <w:szCs w:val="26"/>
        </w:rPr>
        <w:t xml:space="preserve">A–Z Reference Guide to the Segregation Workbook</w:t>
      </w:r>
    </w:p>
    <w:p>
      <w:pPr>
        <w:spacing w:after="1200"/>
        <w:jc w:val="center"/>
      </w:pPr>
      <w:r>
        <w:rPr>
          <w:rFonts w:ascii="Calibri" w:cs="Calibri" w:eastAsia="Calibri" w:hAnsi="Calibri"/>
          <w:i/>
          <w:iCs/>
          <w:color w:val="595959"/>
          <w:sz w:val="22"/>
          <w:szCs w:val="22"/>
        </w:rPr>
        <w:t xml:space="preserve">Every sheet, every column, every formula, every workflow — explained end to end</w:t>
      </w:r>
    </w:p>
    <w:p>
      <w:pPr>
        <w:jc w:val="center"/>
      </w:pPr>
      <w:r>
        <w:rPr>
          <w:rFonts w:ascii="Calibri" w:cs="Calibri" w:eastAsia="Calibri" w:hAnsi="Calibri"/>
          <w:sz w:val="20"/>
          <w:szCs w:val="20"/>
        </w:rPr>
        <w:t xml:space="preserve">Reference file: Appletree_Interiors_Segregation_Workbook.xlsx</w:t>
      </w:r>
    </w:p>
    <w:p>
      <w:pPr>
        <w:jc w:val="center"/>
      </w:pPr>
      <w:r>
        <w:rPr>
          <w:rFonts w:ascii="Calibri" w:cs="Calibri" w:eastAsia="Calibri" w:hAnsi="Calibri"/>
          <w:sz w:val="20"/>
          <w:szCs w:val="20"/>
        </w:rPr>
        <w:t xml:space="preserve">Prepared for: Estimation, Documentation &amp; Accounts Teams</w:t>
      </w:r>
    </w:p>
    <w:p>
      <w:pPr>
        <w:spacing w:after="400"/>
        <w:jc w:val="center"/>
      </w:pPr>
      <w:r>
        <w:rPr>
          <w:rFonts w:ascii="Calibri" w:cs="Calibri" w:eastAsia="Calibri" w:hAnsi="Calibri"/>
          <w:sz w:val="20"/>
          <w:szCs w:val="20"/>
        </w:rPr>
        <w:t xml:space="preserve">July 2026</w:t>
      </w:r>
    </w:p>
    <w:p>
      <w:r>
        <w:br w:type="page"/>
      </w:r>
    </w:p>
    <w:p>
      <w:pPr>
        <w:pStyle w:val="Heading1"/>
        <w:spacing w:after="200" w:before="420"/>
      </w:pPr>
      <w: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20"/>
      </w:pPr>
      <w:r>
        <w:t xml:space="preserve">Part 1 — Overview</w:t>
      </w:r>
    </w:p>
    <w:p>
      <w:pPr>
        <w:pStyle w:val="Heading2"/>
        <w:spacing w:after="140" w:before="280"/>
      </w:pPr>
      <w:r>
        <w:t xml:space="preserve">1.1 Purpose of This Manual</w:t>
      </w:r>
    </w:p>
    <w:p>
      <w:pPr>
        <w:spacing w:after="150"/>
      </w:pPr>
      <w:r>
        <w:rPr>
          <w:rFonts w:ascii="Calibri" w:cs="Calibri" w:eastAsia="Calibri" w:hAnsi="Calibri"/>
          <w:sz w:val="22"/>
          <w:szCs w:val="22"/>
        </w:rPr>
        <w:t xml:space="preserve">This manual explains the segregation workbook completely — every sheet, every column, every formula, and every workflow — for whoever needs to build on it, audit it, extend it, or troubleshoot it. If you only need to know how to enter a daily voucher, the shorter 'Data Entry Manual' is the better starting point; this document is the full reference sitting behind it.</w:t>
      </w:r>
    </w:p>
    <w:p>
      <w:pPr>
        <w:pStyle w:val="Heading2"/>
        <w:spacing w:after="140" w:before="280"/>
      </w:pPr>
      <w:r>
        <w:t xml:space="preserve">1.2 The Business Situation, in Full</w:t>
      </w:r>
    </w:p>
    <w:p>
      <w:pPr>
        <w:spacing w:after="150"/>
      </w:pPr>
      <w:r>
        <w:rPr>
          <w:rFonts w:ascii="Calibri" w:cs="Calibri" w:eastAsia="Calibri" w:hAnsi="Calibri"/>
          <w:sz w:val="22"/>
          <w:szCs w:val="22"/>
        </w:rPr>
        <w:t xml:space="preserve">Until 31 December 2025, one company existed: Appletree Interiors ('the Old Company'). On 1 January 2026, a new joint-venture company was incorporated — Appletree Interiors Pvt Ltd ('the New Company') — owned 50% by Appletree and 50% by Stories.</w:t>
      </w:r>
    </w:p>
    <w:p>
      <w:pPr>
        <w:spacing w:after="150"/>
      </w:pPr>
      <w:r>
        <w:rPr>
          <w:rFonts w:ascii="Calibri" w:cs="Calibri" w:eastAsia="Calibri" w:hAnsi="Calibri"/>
          <w:sz w:val="22"/>
          <w:szCs w:val="22"/>
        </w:rPr>
        <w:t xml:space="preserve">Both companies continued to record transactions in the same Tally books from 1 January 2026 until 11 July 2026 (the mixed-books period). The workbook exists to unwind that mixed period into two fully independent sets of books, with a complete audit trail back to the original voucher.</w:t>
      </w:r>
    </w:p>
    <w:p>
      <w:pPr>
        <w:pStyle w:val="Heading3"/>
        <w:spacing w:after="110" w:before="220"/>
      </w:pPr>
      <w:r>
        <w:t xml:space="preserve">The seven governing rules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500"/>
            <w:shd w:fill="1F3864"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w:t>
            </w:r>
          </w:p>
        </w:tc>
        <w:tc>
          <w:tcPr>
            <w:tcW w:type="dxa" w:w="3200"/>
            <w:shd w:fill="1F3864"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Rule</w:t>
            </w:r>
          </w:p>
        </w:tc>
        <w:tc>
          <w:tcPr>
            <w:tcW w:type="dxa" w:w="5300"/>
            <w:shd w:fill="1F3864"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What it means in practice</w:t>
            </w:r>
          </w:p>
        </w:tc>
      </w:tr>
      <w:tr>
        <w:tc>
          <w:tcPr>
            <w:tcW w:type="dxa" w:w="500"/>
            <w:shd w:fill="FFFFFF" w:val="clear"/>
            <w:tcMar>
              <w:top w:type="dxa" w:w="80"/>
              <w:left w:type="dxa" w:w="110"/>
              <w:bottom w:type="dxa" w:w="80"/>
              <w:right w:type="dxa" w:w="110"/>
            </w:tcMar>
            <w:vAlign w:val="center"/>
          </w:tcPr>
          <w:p>
            <w:r>
              <w:rPr>
                <w:rFonts w:ascii="Calibri" w:cs="Calibri" w:eastAsia="Calibri" w:hAnsi="Calibri"/>
                <w:sz w:val="19"/>
                <w:szCs w:val="19"/>
              </w:rPr>
              <w:t xml:space="preserve">1</w:t>
            </w:r>
          </w:p>
        </w:tc>
        <w:tc>
          <w:tcPr>
            <w:tcW w:type="dxa" w:w="3200"/>
            <w:shd w:fill="FFFFFF" w:val="clear"/>
            <w:tcMar>
              <w:top w:type="dxa" w:w="80"/>
              <w:left w:type="dxa" w:w="110"/>
              <w:bottom w:type="dxa" w:w="80"/>
              <w:right w:type="dxa" w:w="110"/>
            </w:tcMar>
            <w:vAlign w:val="center"/>
          </w:tcPr>
          <w:p>
            <w:r>
              <w:rPr>
                <w:rFonts w:ascii="Calibri" w:cs="Calibri" w:eastAsia="Calibri" w:hAnsi="Calibri"/>
                <w:sz w:val="19"/>
                <w:szCs w:val="19"/>
              </w:rPr>
              <w:t xml:space="preserve">Ongoing projects (as on 31-Dec-2025) belong to the Old Company</w:t>
            </w:r>
          </w:p>
        </w:tc>
        <w:tc>
          <w:tcPr>
            <w:tcW w:type="dxa" w:w="5300"/>
            <w:shd w:fill="FFFFFF" w:val="clear"/>
            <w:tcMar>
              <w:top w:type="dxa" w:w="80"/>
              <w:left w:type="dxa" w:w="110"/>
              <w:bottom w:type="dxa" w:w="80"/>
              <w:right w:type="dxa" w:w="110"/>
            </w:tcMar>
            <w:vAlign w:val="center"/>
          </w:tcPr>
          <w:p>
            <w:r>
              <w:rPr>
                <w:rFonts w:ascii="Calibri" w:cs="Calibri" w:eastAsia="Calibri" w:hAnsi="Calibri"/>
                <w:sz w:val="19"/>
                <w:szCs w:val="19"/>
              </w:rPr>
              <w:t xml:space="preserve">Revenue, receivables, customer advances and profit on those specific projects are booked to the Old Company, even though the New Company may be doing the physical execution.</w:t>
            </w:r>
          </w:p>
        </w:tc>
      </w:tr>
      <w:tr>
        <w:tc>
          <w:tcPr>
            <w:tcW w:type="dxa" w:w="500"/>
            <w:shd w:fill="F2F2F2" w:val="clear"/>
            <w:tcMar>
              <w:top w:type="dxa" w:w="80"/>
              <w:left w:type="dxa" w:w="110"/>
              <w:bottom w:type="dxa" w:w="80"/>
              <w:right w:type="dxa" w:w="110"/>
            </w:tcMar>
            <w:vAlign w:val="center"/>
          </w:tcPr>
          <w:p>
            <w:r>
              <w:rPr>
                <w:rFonts w:ascii="Calibri" w:cs="Calibri" w:eastAsia="Calibri" w:hAnsi="Calibri"/>
                <w:sz w:val="19"/>
                <w:szCs w:val="19"/>
              </w:rPr>
              <w:t xml:space="preserve">2</w:t>
            </w:r>
          </w:p>
        </w:tc>
        <w:tc>
          <w:tcPr>
            <w:tcW w:type="dxa" w:w="3200"/>
            <w:shd w:fill="F2F2F2" w:val="clear"/>
            <w:tcMar>
              <w:top w:type="dxa" w:w="80"/>
              <w:left w:type="dxa" w:w="110"/>
              <w:bottom w:type="dxa" w:w="80"/>
              <w:right w:type="dxa" w:w="110"/>
            </w:tcMar>
            <w:vAlign w:val="center"/>
          </w:tcPr>
          <w:p>
            <w:r>
              <w:rPr>
                <w:rFonts w:ascii="Calibri" w:cs="Calibri" w:eastAsia="Calibri" w:hAnsi="Calibri"/>
                <w:sz w:val="19"/>
                <w:szCs w:val="19"/>
              </w:rPr>
              <w:t xml:space="preserve">New Company is an execution agency only</w:t>
            </w:r>
          </w:p>
        </w:tc>
        <w:tc>
          <w:tcPr>
            <w:tcW w:type="dxa" w:w="5300"/>
            <w:shd w:fill="F2F2F2" w:val="clear"/>
            <w:tcMar>
              <w:top w:type="dxa" w:w="80"/>
              <w:left w:type="dxa" w:w="110"/>
              <w:bottom w:type="dxa" w:w="80"/>
              <w:right w:type="dxa" w:w="110"/>
            </w:tcMar>
            <w:vAlign w:val="center"/>
          </w:tcPr>
          <w:p>
            <w:r>
              <w:rPr>
                <w:rFonts w:ascii="Calibri" w:cs="Calibri" w:eastAsia="Calibri" w:hAnsi="Calibri"/>
                <w:sz w:val="19"/>
                <w:szCs w:val="19"/>
              </w:rPr>
              <w:t xml:space="preserve">It does not own the ongoing projects — it only builds them on the Old Company's behalf.</w:t>
            </w:r>
          </w:p>
        </w:tc>
      </w:tr>
      <w:tr>
        <w:tc>
          <w:tcPr>
            <w:tcW w:type="dxa" w:w="500"/>
            <w:shd w:fill="FFFFFF" w:val="clear"/>
            <w:tcMar>
              <w:top w:type="dxa" w:w="80"/>
              <w:left w:type="dxa" w:w="110"/>
              <w:bottom w:type="dxa" w:w="80"/>
              <w:right w:type="dxa" w:w="110"/>
            </w:tcMar>
            <w:vAlign w:val="center"/>
          </w:tcPr>
          <w:p>
            <w:r>
              <w:rPr>
                <w:rFonts w:ascii="Calibri" w:cs="Calibri" w:eastAsia="Calibri" w:hAnsi="Calibri"/>
                <w:sz w:val="19"/>
                <w:szCs w:val="19"/>
              </w:rPr>
              <w:t xml:space="preserve">3</w:t>
            </w:r>
          </w:p>
        </w:tc>
        <w:tc>
          <w:tcPr>
            <w:tcW w:type="dxa" w:w="3200"/>
            <w:shd w:fill="FFFFFF" w:val="clear"/>
            <w:tcMar>
              <w:top w:type="dxa" w:w="80"/>
              <w:left w:type="dxa" w:w="110"/>
              <w:bottom w:type="dxa" w:w="80"/>
              <w:right w:type="dxa" w:w="110"/>
            </w:tcMar>
            <w:vAlign w:val="center"/>
          </w:tcPr>
          <w:p>
            <w:r>
              <w:rPr>
                <w:rFonts w:ascii="Calibri" w:cs="Calibri" w:eastAsia="Calibri" w:hAnsi="Calibri"/>
                <w:sz w:val="19"/>
                <w:szCs w:val="19"/>
              </w:rPr>
              <w:t xml:space="preserve">Execution is at actual cost only</w:t>
            </w:r>
          </w:p>
        </w:tc>
        <w:tc>
          <w:tcPr>
            <w:tcW w:type="dxa" w:w="5300"/>
            <w:shd w:fill="FFFFFF" w:val="clear"/>
            <w:tcMar>
              <w:top w:type="dxa" w:w="80"/>
              <w:left w:type="dxa" w:w="110"/>
              <w:bottom w:type="dxa" w:w="80"/>
              <w:right w:type="dxa" w:w="110"/>
            </w:tcMar>
            <w:vAlign w:val="center"/>
          </w:tcPr>
          <w:p>
            <w:r>
              <w:rPr>
                <w:rFonts w:ascii="Calibri" w:cs="Calibri" w:eastAsia="Calibri" w:hAnsi="Calibri"/>
                <w:sz w:val="19"/>
                <w:szCs w:val="19"/>
              </w:rPr>
              <w:t xml:space="preserve">No markup, management fee, or overhead recovery is charged by the New Company for executing Old Company projects.</w:t>
            </w:r>
          </w:p>
        </w:tc>
      </w:tr>
      <w:tr>
        <w:tc>
          <w:tcPr>
            <w:tcW w:type="dxa" w:w="500"/>
            <w:shd w:fill="F2F2F2" w:val="clear"/>
            <w:tcMar>
              <w:top w:type="dxa" w:w="80"/>
              <w:left w:type="dxa" w:w="110"/>
              <w:bottom w:type="dxa" w:w="80"/>
              <w:right w:type="dxa" w:w="110"/>
            </w:tcMar>
            <w:vAlign w:val="center"/>
          </w:tcPr>
          <w:p>
            <w:r>
              <w:rPr>
                <w:rFonts w:ascii="Calibri" w:cs="Calibri" w:eastAsia="Calibri" w:hAnsi="Calibri"/>
                <w:sz w:val="19"/>
                <w:szCs w:val="19"/>
              </w:rPr>
              <w:t xml:space="preserve">4</w:t>
            </w:r>
          </w:p>
        </w:tc>
        <w:tc>
          <w:tcPr>
            <w:tcW w:type="dxa" w:w="3200"/>
            <w:shd w:fill="F2F2F2" w:val="clear"/>
            <w:tcMar>
              <w:top w:type="dxa" w:w="80"/>
              <w:left w:type="dxa" w:w="110"/>
              <w:bottom w:type="dxa" w:w="80"/>
              <w:right w:type="dxa" w:w="110"/>
            </w:tcMar>
            <w:vAlign w:val="center"/>
          </w:tcPr>
          <w:p>
            <w:r>
              <w:rPr>
                <w:rFonts w:ascii="Calibri" w:cs="Calibri" w:eastAsia="Calibri" w:hAnsi="Calibri"/>
                <w:sz w:val="19"/>
                <w:szCs w:val="19"/>
              </w:rPr>
              <w:t xml:space="preserve">All office overhead from 1-Jan-2026 belongs to the New Company</w:t>
            </w:r>
          </w:p>
        </w:tc>
        <w:tc>
          <w:tcPr>
            <w:tcW w:type="dxa" w:w="5300"/>
            <w:shd w:fill="F2F2F2" w:val="clear"/>
            <w:tcMar>
              <w:top w:type="dxa" w:w="80"/>
              <w:left w:type="dxa" w:w="110"/>
              <w:bottom w:type="dxa" w:w="80"/>
              <w:right w:type="dxa" w:w="110"/>
            </w:tcMar>
            <w:vAlign w:val="center"/>
          </w:tcPr>
          <w:p>
            <w:r>
              <w:rPr>
                <w:rFonts w:ascii="Calibri" w:cs="Calibri" w:eastAsia="Calibri" w:hAnsi="Calibri"/>
                <w:sz w:val="19"/>
                <w:szCs w:val="19"/>
              </w:rPr>
              <w:t xml:space="preserve">Rent, salaries, electricity, internet, fuel, marketing, professional fees, vehicle running, software, printing, factory overhead — 100% New Company, zero exceptions, zero allocation back to the Old Company.</w:t>
            </w:r>
          </w:p>
        </w:tc>
      </w:tr>
      <w:tr>
        <w:tc>
          <w:tcPr>
            <w:tcW w:type="dxa" w:w="500"/>
            <w:shd w:fill="FFFFFF" w:val="clear"/>
            <w:tcMar>
              <w:top w:type="dxa" w:w="80"/>
              <w:left w:type="dxa" w:w="110"/>
              <w:bottom w:type="dxa" w:w="80"/>
              <w:right w:type="dxa" w:w="110"/>
            </w:tcMar>
            <w:vAlign w:val="center"/>
          </w:tcPr>
          <w:p>
            <w:r>
              <w:rPr>
                <w:rFonts w:ascii="Calibri" w:cs="Calibri" w:eastAsia="Calibri" w:hAnsi="Calibri"/>
                <w:sz w:val="19"/>
                <w:szCs w:val="19"/>
              </w:rPr>
              <w:t xml:space="preserve">5</w:t>
            </w:r>
          </w:p>
        </w:tc>
        <w:tc>
          <w:tcPr>
            <w:tcW w:type="dxa" w:w="3200"/>
            <w:shd w:fill="FFFFFF" w:val="clear"/>
            <w:tcMar>
              <w:top w:type="dxa" w:w="80"/>
              <w:left w:type="dxa" w:w="110"/>
              <w:bottom w:type="dxa" w:w="80"/>
              <w:right w:type="dxa" w:w="110"/>
            </w:tcMar>
            <w:vAlign w:val="center"/>
          </w:tcPr>
          <w:p>
            <w:r>
              <w:rPr>
                <w:rFonts w:ascii="Calibri" w:cs="Calibri" w:eastAsia="Calibri" w:hAnsi="Calibri"/>
                <w:sz w:val="19"/>
                <w:szCs w:val="19"/>
              </w:rPr>
              <w:t xml:space="preserve">Only direct project cost is recoverable from the Old Company</w:t>
            </w:r>
          </w:p>
        </w:tc>
        <w:tc>
          <w:tcPr>
            <w:tcW w:type="dxa" w:w="5300"/>
            <w:shd w:fill="FFFFFF" w:val="clear"/>
            <w:tcMar>
              <w:top w:type="dxa" w:w="80"/>
              <w:left w:type="dxa" w:w="110"/>
              <w:bottom w:type="dxa" w:w="80"/>
              <w:right w:type="dxa" w:w="110"/>
            </w:tcMar>
            <w:vAlign w:val="center"/>
          </w:tcPr>
          <w:p>
            <w:r>
              <w:rPr>
                <w:rFonts w:ascii="Calibri" w:cs="Calibri" w:eastAsia="Calibri" w:hAnsi="Calibri"/>
                <w:sz w:val="19"/>
                <w:szCs w:val="19"/>
              </w:rPr>
              <w:t xml:space="preserve">Material, site labour, subcontract, transport and other project-specific costs the New Company pays on the Old Company's behalf can be billed back at cost. Overhead never can.</w:t>
            </w:r>
          </w:p>
        </w:tc>
      </w:tr>
      <w:tr>
        <w:tc>
          <w:tcPr>
            <w:tcW w:type="dxa" w:w="500"/>
            <w:shd w:fill="F2F2F2" w:val="clear"/>
            <w:tcMar>
              <w:top w:type="dxa" w:w="80"/>
              <w:left w:type="dxa" w:w="110"/>
              <w:bottom w:type="dxa" w:w="80"/>
              <w:right w:type="dxa" w:w="110"/>
            </w:tcMar>
            <w:vAlign w:val="center"/>
          </w:tcPr>
          <w:p>
            <w:r>
              <w:rPr>
                <w:rFonts w:ascii="Calibri" w:cs="Calibri" w:eastAsia="Calibri" w:hAnsi="Calibri"/>
                <w:sz w:val="19"/>
                <w:szCs w:val="19"/>
              </w:rPr>
              <w:t xml:space="preserve">6</w:t>
            </w:r>
          </w:p>
        </w:tc>
        <w:tc>
          <w:tcPr>
            <w:tcW w:type="dxa" w:w="3200"/>
            <w:shd w:fill="F2F2F2" w:val="clear"/>
            <w:tcMar>
              <w:top w:type="dxa" w:w="80"/>
              <w:left w:type="dxa" w:w="110"/>
              <w:bottom w:type="dxa" w:w="80"/>
              <w:right w:type="dxa" w:w="110"/>
            </w:tcMar>
            <w:vAlign w:val="center"/>
          </w:tcPr>
          <w:p>
            <w:r>
              <w:rPr>
                <w:rFonts w:ascii="Calibri" w:cs="Calibri" w:eastAsia="Calibri" w:hAnsi="Calibri"/>
                <w:sz w:val="19"/>
                <w:szCs w:val="19"/>
              </w:rPr>
              <w:t xml:space="preserve">Stock transferred Old → New is a sale/purchase pair</w:t>
            </w:r>
          </w:p>
        </w:tc>
        <w:tc>
          <w:tcPr>
            <w:tcW w:type="dxa" w:w="5300"/>
            <w:shd w:fill="F2F2F2" w:val="clear"/>
            <w:tcMar>
              <w:top w:type="dxa" w:w="80"/>
              <w:left w:type="dxa" w:w="110"/>
              <w:bottom w:type="dxa" w:w="80"/>
              <w:right w:type="dxa" w:w="110"/>
            </w:tcMar>
            <w:vAlign w:val="center"/>
          </w:tcPr>
          <w:p>
            <w:r>
              <w:rPr>
                <w:rFonts w:ascii="Calibri" w:cs="Calibri" w:eastAsia="Calibri" w:hAnsi="Calibri"/>
                <w:sz w:val="19"/>
                <w:szCs w:val="19"/>
              </w:rPr>
              <w:t xml:space="preserve">Booked as an Old Company stock sale and a mirrored New Company stock purchase, at the same value, no markup.</w:t>
            </w:r>
          </w:p>
        </w:tc>
      </w:tr>
      <w:tr>
        <w:tc>
          <w:tcPr>
            <w:tcW w:type="dxa" w:w="500"/>
            <w:shd w:fill="FFFFFF" w:val="clear"/>
            <w:tcMar>
              <w:top w:type="dxa" w:w="80"/>
              <w:left w:type="dxa" w:w="110"/>
              <w:bottom w:type="dxa" w:w="80"/>
              <w:right w:type="dxa" w:w="110"/>
            </w:tcMar>
            <w:vAlign w:val="center"/>
          </w:tcPr>
          <w:p>
            <w:r>
              <w:rPr>
                <w:rFonts w:ascii="Calibri" w:cs="Calibri" w:eastAsia="Calibri" w:hAnsi="Calibri"/>
                <w:sz w:val="19"/>
                <w:szCs w:val="19"/>
              </w:rPr>
              <w:t xml:space="preserve">7</w:t>
            </w:r>
          </w:p>
        </w:tc>
        <w:tc>
          <w:tcPr>
            <w:tcW w:type="dxa" w:w="3200"/>
            <w:shd w:fill="FFFFFF" w:val="clear"/>
            <w:tcMar>
              <w:top w:type="dxa" w:w="80"/>
              <w:left w:type="dxa" w:w="110"/>
              <w:bottom w:type="dxa" w:w="80"/>
              <w:right w:type="dxa" w:w="110"/>
            </w:tcMar>
            <w:vAlign w:val="center"/>
          </w:tcPr>
          <w:p>
            <w:r>
              <w:rPr>
                <w:rFonts w:ascii="Calibri" w:cs="Calibri" w:eastAsia="Calibri" w:hAnsi="Calibri"/>
                <w:sz w:val="19"/>
                <w:szCs w:val="19"/>
              </w:rPr>
              <w:t xml:space="preserve">11 July 2026 is the segregation date</w:t>
            </w:r>
          </w:p>
        </w:tc>
        <w:tc>
          <w:tcPr>
            <w:tcW w:type="dxa" w:w="5300"/>
            <w:shd w:fill="FFFFFF" w:val="clear"/>
            <w:tcMar>
              <w:top w:type="dxa" w:w="80"/>
              <w:left w:type="dxa" w:w="110"/>
              <w:bottom w:type="dxa" w:w="80"/>
              <w:right w:type="dxa" w:w="110"/>
            </w:tcMar>
            <w:vAlign w:val="center"/>
          </w:tcPr>
          <w:p>
            <w:r>
              <w:rPr>
                <w:rFonts w:ascii="Calibri" w:cs="Calibri" w:eastAsia="Calibri" w:hAnsi="Calibri"/>
                <w:sz w:val="19"/>
                <w:szCs w:val="19"/>
              </w:rPr>
              <w:t xml:space="preserve">From this date the two companies' books must be fully independent.</w:t>
            </w:r>
          </w:p>
        </w:tc>
      </w:tr>
    </w:tbl>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val="clear"/>
            <w:tcMar>
              <w:top w:type="dxa" w:w="140"/>
              <w:left w:type="dxa" w:w="200"/>
              <w:bottom w:type="dxa" w:w="140"/>
              <w:right w:type="dxa" w:w="200"/>
            </w:tcMar>
          </w:tcPr>
          <w:p>
            <w:pPr>
              <w:spacing w:after="70"/>
            </w:pPr>
            <w:r>
              <w:rPr>
                <w:rFonts w:ascii="Calibri" w:cs="Calibri" w:eastAsia="Calibri" w:hAnsi="Calibri"/>
                <w:b/>
                <w:bCs/>
                <w:sz w:val="22"/>
                <w:szCs w:val="22"/>
              </w:rPr>
              <w:t xml:space="preserve">Why this matters for the workbook's design:</w:t>
            </w:r>
          </w:p>
          <w:p>
            <w:pPr>
              <w:spacing w:after="50"/>
            </w:pPr>
            <w:r>
              <w:rPr>
                <w:rFonts w:ascii="Calibri" w:cs="Calibri" w:eastAsia="Calibri" w:hAnsi="Calibri"/>
                <w:sz w:val="21"/>
                <w:szCs w:val="21"/>
              </w:rPr>
              <w:t xml:space="preserve">Rule 4 means SHARED transactions should be rare by design — almost everything has a clear home once you know whether it's overhead (always New) or project-related (Old, if the project is on the pre-2026 list).</w:t>
            </w:r>
          </w:p>
          <w:p>
            <w:pPr>
              <w:spacing w:after="50"/>
            </w:pPr>
            <w:r>
              <w:rPr>
                <w:rFonts w:ascii="Calibri" w:cs="Calibri" w:eastAsia="Calibri" w:hAnsi="Calibri"/>
                <w:sz w:val="21"/>
                <w:szCs w:val="21"/>
              </w:rPr>
              <w:t xml:space="preserve">Rule 5 is why the workbook tracks 'Recovered From Old?' separately from the flag — a cost can be flagged OLD (it belongs to the Old Company) while still being physically paid out of the New Company's bank, creating an intercompany balance until it's recovered.</w:t>
            </w:r>
          </w:p>
        </w:tc>
      </w:tr>
    </w:tbl>
    <w:p>
      <w:pPr>
        <w:spacing w:after="160"/>
      </w:pPr>
    </w:p>
    <w:p>
      <w:pPr>
        <w:pStyle w:val="Heading2"/>
        <w:spacing w:after="140" w:before="280"/>
      </w:pPr>
      <w:r>
        <w:t xml:space="preserve">1.3 What the Workbook Produces</w:t>
      </w:r>
    </w:p>
    <w:p>
      <w:pPr>
        <w:spacing w:after="150"/>
      </w:pPr>
      <w:r>
        <w:rPr>
          <w:rFonts w:ascii="Calibri" w:cs="Calibri" w:eastAsia="Calibri" w:hAnsi="Calibri"/>
          <w:sz w:val="22"/>
          <w:szCs w:val="22"/>
        </w:rPr>
        <w:t xml:space="preserve">Once transactions are entered and flagged, the workbook automatically produces, separately for each company:</w:t>
      </w:r>
    </w:p>
    <w:p>
      <w:pPr>
        <w:pStyle w:val="ListParagraph"/>
        <w:numPr>
          <w:ilvl w:val="0"/>
          <w:numId w:val="2"/>
        </w:numPr>
        <w:spacing w:after="90"/>
      </w:pPr>
      <w:r>
        <w:rPr>
          <w:rFonts w:ascii="Calibri" w:cs="Calibri" w:eastAsia="Calibri" w:hAnsi="Calibri"/>
          <w:b w:val="false"/>
          <w:bCs w:val="false"/>
          <w:sz w:val="22"/>
          <w:szCs w:val="22"/>
        </w:rPr>
        <w:t xml:space="preserve">Trial Balance</w:t>
      </w:r>
    </w:p>
    <w:p>
      <w:pPr>
        <w:pStyle w:val="ListParagraph"/>
        <w:numPr>
          <w:ilvl w:val="0"/>
          <w:numId w:val="2"/>
        </w:numPr>
        <w:spacing w:after="90"/>
      </w:pPr>
      <w:r>
        <w:rPr>
          <w:rFonts w:ascii="Calibri" w:cs="Calibri" w:eastAsia="Calibri" w:hAnsi="Calibri"/>
          <w:b w:val="false"/>
          <w:bCs w:val="false"/>
          <w:sz w:val="22"/>
          <w:szCs w:val="22"/>
        </w:rPr>
        <w:t xml:space="preserve">Profit &amp; Loss</w:t>
      </w:r>
    </w:p>
    <w:p>
      <w:pPr>
        <w:pStyle w:val="ListParagraph"/>
        <w:numPr>
          <w:ilvl w:val="0"/>
          <w:numId w:val="2"/>
        </w:numPr>
        <w:spacing w:after="90"/>
      </w:pPr>
      <w:r>
        <w:rPr>
          <w:rFonts w:ascii="Calibri" w:cs="Calibri" w:eastAsia="Calibri" w:hAnsi="Calibri"/>
          <w:b w:val="false"/>
          <w:bCs w:val="false"/>
          <w:sz w:val="22"/>
          <w:szCs w:val="22"/>
        </w:rPr>
        <w:t xml:space="preserve">Balance Sheet</w:t>
      </w:r>
    </w:p>
    <w:p>
      <w:pPr>
        <w:pStyle w:val="ListParagraph"/>
        <w:numPr>
          <w:ilvl w:val="0"/>
          <w:numId w:val="2"/>
        </w:numPr>
        <w:spacing w:after="90"/>
      </w:pPr>
      <w:r>
        <w:rPr>
          <w:rFonts w:ascii="Calibri" w:cs="Calibri" w:eastAsia="Calibri" w:hAnsi="Calibri"/>
          <w:b w:val="false"/>
          <w:bCs w:val="false"/>
          <w:sz w:val="22"/>
          <w:szCs w:val="22"/>
        </w:rPr>
        <w:t xml:space="preserve">Receivables and Payables, split by party</w:t>
      </w:r>
    </w:p>
    <w:p>
      <w:pPr>
        <w:pStyle w:val="ListParagraph"/>
        <w:numPr>
          <w:ilvl w:val="0"/>
          <w:numId w:val="2"/>
        </w:numPr>
        <w:spacing w:after="90"/>
      </w:pPr>
      <w:r>
        <w:rPr>
          <w:rFonts w:ascii="Calibri" w:cs="Calibri" w:eastAsia="Calibri" w:hAnsi="Calibri"/>
          <w:b w:val="false"/>
          <w:bCs w:val="false"/>
          <w:sz w:val="22"/>
          <w:szCs w:val="22"/>
        </w:rPr>
        <w:t xml:space="preserve">Bank and Cash reconstruction</w:t>
      </w:r>
    </w:p>
    <w:p>
      <w:pPr>
        <w:pStyle w:val="ListParagraph"/>
        <w:numPr>
          <w:ilvl w:val="0"/>
          <w:numId w:val="2"/>
        </w:numPr>
        <w:spacing w:after="90"/>
      </w:pPr>
      <w:r>
        <w:rPr>
          <w:rFonts w:ascii="Calibri" w:cs="Calibri" w:eastAsia="Calibri" w:hAnsi="Calibri"/>
          <w:b w:val="false"/>
          <w:bCs w:val="false"/>
          <w:sz w:val="22"/>
          <w:szCs w:val="22"/>
        </w:rPr>
        <w:t xml:space="preserve">GST position</w:t>
      </w:r>
    </w:p>
    <w:p>
      <w:pPr>
        <w:pStyle w:val="ListParagraph"/>
        <w:numPr>
          <w:ilvl w:val="0"/>
          <w:numId w:val="2"/>
        </w:numPr>
        <w:spacing w:after="90"/>
      </w:pPr>
      <w:r>
        <w:rPr>
          <w:rFonts w:ascii="Calibri" w:cs="Calibri" w:eastAsia="Calibri" w:hAnsi="Calibri"/>
          <w:b w:val="false"/>
          <w:bCs w:val="false"/>
          <w:sz w:val="22"/>
          <w:szCs w:val="22"/>
        </w:rPr>
        <w:t xml:space="preserve">Stock transfer record</w:t>
      </w:r>
    </w:p>
    <w:p>
      <w:pPr>
        <w:pStyle w:val="ListParagraph"/>
        <w:numPr>
          <w:ilvl w:val="0"/>
          <w:numId w:val="2"/>
        </w:numPr>
        <w:spacing w:after="90"/>
      </w:pPr>
      <w:r>
        <w:rPr>
          <w:rFonts w:ascii="Calibri" w:cs="Calibri" w:eastAsia="Calibri" w:hAnsi="Calibri"/>
          <w:b w:val="false"/>
          <w:bCs w:val="false"/>
          <w:sz w:val="22"/>
          <w:szCs w:val="22"/>
        </w:rPr>
        <w:t xml:space="preserve">Project cost recovery status</w:t>
      </w:r>
    </w:p>
    <w:p>
      <w:pPr>
        <w:pStyle w:val="ListParagraph"/>
        <w:numPr>
          <w:ilvl w:val="0"/>
          <w:numId w:val="2"/>
        </w:numPr>
        <w:spacing w:after="90"/>
      </w:pPr>
      <w:r>
        <w:rPr>
          <w:rFonts w:ascii="Calibri" w:cs="Calibri" w:eastAsia="Calibri" w:hAnsi="Calibri"/>
          <w:b w:val="false"/>
          <w:bCs w:val="false"/>
          <w:sz w:val="22"/>
          <w:szCs w:val="22"/>
        </w:rPr>
        <w:t xml:space="preserve">Intercompany balance</w:t>
      </w:r>
    </w:p>
    <w:p>
      <w:pPr>
        <w:spacing w:after="150"/>
      </w:pPr>
      <w:r>
        <w:rPr>
          <w:rFonts w:ascii="Calibri" w:cs="Calibri" w:eastAsia="Calibri" w:hAnsi="Calibri"/>
          <w:sz w:val="22"/>
          <w:szCs w:val="22"/>
        </w:rPr>
        <w:t xml:space="preserve">Plus a Reconciliation Dashboard that checks all of the above for consistency and flags anything that needs attention before the books are signed off as fully separated.</w:t>
      </w:r>
    </w:p>
    <w:p>
      <w:r>
        <w:br w:type="page"/>
      </w:r>
    </w:p>
    <w:p>
      <w:pPr>
        <w:pStyle w:val="Heading1"/>
        <w:spacing w:after="200" w:before="420"/>
      </w:pPr>
      <w:r>
        <w:t xml:space="preserve">Part 2 — Workbook Map</w:t>
      </w:r>
    </w:p>
    <w:p>
      <w:pPr>
        <w:spacing w:after="150"/>
      </w:pPr>
      <w:r>
        <w:rPr>
          <w:rFonts w:ascii="Calibri" w:cs="Calibri" w:eastAsia="Calibri" w:hAnsi="Calibri"/>
          <w:sz w:val="22"/>
          <w:szCs w:val="22"/>
        </w:rPr>
        <w:t xml:space="preserve">The workbook has 27 sheets. This table is your at-a-glance index; Part 3 covers every sheet in full detail, in the same order.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700"/>
            <w:shd w:fill="1F3864"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Sheet</w:t>
            </w:r>
          </w:p>
        </w:tc>
        <w:tc>
          <w:tcPr>
            <w:tcW w:type="dxa" w:w="2900"/>
            <w:shd w:fill="1F3864"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Name</w:t>
            </w:r>
          </w:p>
        </w:tc>
        <w:tc>
          <w:tcPr>
            <w:tcW w:type="dxa" w:w="2100"/>
            <w:shd w:fill="1F3864"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Category</w:t>
            </w:r>
          </w:p>
        </w:tc>
        <w:tc>
          <w:tcPr>
            <w:tcW w:type="dxa" w:w="3300"/>
            <w:shd w:fill="1F3864"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Who edits it</w:t>
            </w:r>
          </w:p>
        </w:tc>
      </w:tr>
      <w:tr>
        <w:tc>
          <w:tcPr>
            <w:tcW w:type="dxa" w:w="700"/>
            <w:shd w:fill="FFFFFF" w:val="clear"/>
            <w:tcMar>
              <w:top w:type="dxa" w:w="80"/>
              <w:left w:type="dxa" w:w="110"/>
              <w:bottom w:type="dxa" w:w="80"/>
              <w:right w:type="dxa" w:w="110"/>
            </w:tcMar>
            <w:vAlign w:val="center"/>
          </w:tcPr>
          <w:p>
            <w:r>
              <w:rPr>
                <w:rFonts w:ascii="Calibri" w:cs="Calibri" w:eastAsia="Calibri" w:hAnsi="Calibri"/>
                <w:sz w:val="19"/>
                <w:szCs w:val="19"/>
              </w:rPr>
              <w:t xml:space="preserve">01</w:t>
            </w:r>
          </w:p>
        </w:tc>
        <w:tc>
          <w:tcPr>
            <w:tcW w:type="dxa" w:w="2900"/>
            <w:shd w:fill="FFFFFF" w:val="clear"/>
            <w:tcMar>
              <w:top w:type="dxa" w:w="80"/>
              <w:left w:type="dxa" w:w="110"/>
              <w:bottom w:type="dxa" w:w="80"/>
              <w:right w:type="dxa" w:w="110"/>
            </w:tcMar>
            <w:vAlign w:val="center"/>
          </w:tcPr>
          <w:p>
            <w:r>
              <w:rPr>
                <w:rFonts w:ascii="Calibri" w:cs="Calibri" w:eastAsia="Calibri" w:hAnsi="Calibri"/>
                <w:sz w:val="19"/>
                <w:szCs w:val="19"/>
              </w:rPr>
              <w:t xml:space="preserve">Settings</w:t>
            </w:r>
          </w:p>
        </w:tc>
        <w:tc>
          <w:tcPr>
            <w:tcW w:type="dxa" w:w="2100"/>
            <w:shd w:fill="FFFFFF" w:val="clear"/>
            <w:tcMar>
              <w:top w:type="dxa" w:w="80"/>
              <w:left w:type="dxa" w:w="110"/>
              <w:bottom w:type="dxa" w:w="80"/>
              <w:right w:type="dxa" w:w="110"/>
            </w:tcMar>
            <w:vAlign w:val="center"/>
          </w:tcPr>
          <w:p>
            <w:r>
              <w:rPr>
                <w:rFonts w:ascii="Calibri" w:cs="Calibri" w:eastAsia="Calibri" w:hAnsi="Calibri"/>
                <w:sz w:val="19"/>
                <w:szCs w:val="19"/>
              </w:rPr>
              <w:t xml:space="preserve">Control</w:t>
            </w:r>
          </w:p>
        </w:tc>
        <w:tc>
          <w:tcPr>
            <w:tcW w:type="dxa" w:w="3300"/>
            <w:shd w:fill="FFFFFF" w:val="clear"/>
            <w:tcMar>
              <w:top w:type="dxa" w:w="80"/>
              <w:left w:type="dxa" w:w="110"/>
              <w:bottom w:type="dxa" w:w="80"/>
              <w:right w:type="dxa" w:w="110"/>
            </w:tcMar>
            <w:vAlign w:val="center"/>
          </w:tcPr>
          <w:p>
            <w:r>
              <w:rPr>
                <w:rFonts w:ascii="Calibri" w:cs="Calibri" w:eastAsia="Calibri" w:hAnsi="Calibri"/>
                <w:sz w:val="19"/>
                <w:szCs w:val="19"/>
              </w:rPr>
              <w:t xml:space="preserve">Accounts / Admin</w:t>
            </w:r>
          </w:p>
        </w:tc>
      </w:tr>
      <w:tr>
        <w:tc>
          <w:tcPr>
            <w:tcW w:type="dxa" w:w="700"/>
            <w:shd w:fill="F2F2F2" w:val="clear"/>
            <w:tcMar>
              <w:top w:type="dxa" w:w="80"/>
              <w:left w:type="dxa" w:w="110"/>
              <w:bottom w:type="dxa" w:w="80"/>
              <w:right w:type="dxa" w:w="110"/>
            </w:tcMar>
            <w:vAlign w:val="center"/>
          </w:tcPr>
          <w:p>
            <w:r>
              <w:rPr>
                <w:rFonts w:ascii="Calibri" w:cs="Calibri" w:eastAsia="Calibri" w:hAnsi="Calibri"/>
                <w:sz w:val="19"/>
                <w:szCs w:val="19"/>
              </w:rPr>
              <w:t xml:space="preserve">02</w:t>
            </w:r>
          </w:p>
        </w:tc>
        <w:tc>
          <w:tcPr>
            <w:tcW w:type="dxa" w:w="2900"/>
            <w:shd w:fill="F2F2F2" w:val="clear"/>
            <w:tcMar>
              <w:top w:type="dxa" w:w="80"/>
              <w:left w:type="dxa" w:w="110"/>
              <w:bottom w:type="dxa" w:w="80"/>
              <w:right w:type="dxa" w:w="110"/>
            </w:tcMar>
            <w:vAlign w:val="center"/>
          </w:tcPr>
          <w:p>
            <w:r>
              <w:rPr>
                <w:rFonts w:ascii="Calibri" w:cs="Calibri" w:eastAsia="Calibri" w:hAnsi="Calibri"/>
                <w:sz w:val="19"/>
                <w:szCs w:val="19"/>
              </w:rPr>
              <w:t xml:space="preserve">Import DayBook</w:t>
            </w:r>
          </w:p>
        </w:tc>
        <w:tc>
          <w:tcPr>
            <w:tcW w:type="dxa" w:w="2100"/>
            <w:shd w:fill="F2F2F2" w:val="clear"/>
            <w:tcMar>
              <w:top w:type="dxa" w:w="80"/>
              <w:left w:type="dxa" w:w="110"/>
              <w:bottom w:type="dxa" w:w="80"/>
              <w:right w:type="dxa" w:w="110"/>
            </w:tcMar>
            <w:vAlign w:val="center"/>
          </w:tcPr>
          <w:p>
            <w:r>
              <w:rPr>
                <w:rFonts w:ascii="Calibri" w:cs="Calibri" w:eastAsia="Calibri" w:hAnsi="Calibri"/>
                <w:sz w:val="19"/>
                <w:szCs w:val="19"/>
              </w:rPr>
              <w:t xml:space="preserve">Raw import</w:t>
            </w:r>
          </w:p>
        </w:tc>
        <w:tc>
          <w:tcPr>
            <w:tcW w:type="dxa" w:w="3300"/>
            <w:shd w:fill="F2F2F2" w:val="clear"/>
            <w:tcMar>
              <w:top w:type="dxa" w:w="80"/>
              <w:left w:type="dxa" w:w="110"/>
              <w:bottom w:type="dxa" w:w="80"/>
              <w:right w:type="dxa" w:w="110"/>
            </w:tcMar>
            <w:vAlign w:val="center"/>
          </w:tcPr>
          <w:p>
            <w:r>
              <w:rPr>
                <w:rFonts w:ascii="Calibri" w:cs="Calibri" w:eastAsia="Calibri" w:hAnsi="Calibri"/>
                <w:sz w:val="19"/>
                <w:szCs w:val="19"/>
              </w:rPr>
              <w:t xml:space="preserve">Accounts (paste from Tally)</w:t>
            </w:r>
          </w:p>
        </w:tc>
      </w:tr>
      <w:tr>
        <w:tc>
          <w:tcPr>
            <w:tcW w:type="dxa" w:w="700"/>
            <w:shd w:fill="FFFFFF" w:val="clear"/>
            <w:tcMar>
              <w:top w:type="dxa" w:w="80"/>
              <w:left w:type="dxa" w:w="110"/>
              <w:bottom w:type="dxa" w:w="80"/>
              <w:right w:type="dxa" w:w="110"/>
            </w:tcMar>
            <w:vAlign w:val="center"/>
          </w:tcPr>
          <w:p>
            <w:r>
              <w:rPr>
                <w:rFonts w:ascii="Calibri" w:cs="Calibri" w:eastAsia="Calibri" w:hAnsi="Calibri"/>
                <w:sz w:val="19"/>
                <w:szCs w:val="19"/>
              </w:rPr>
              <w:t xml:space="preserve">03</w:t>
            </w:r>
          </w:p>
        </w:tc>
        <w:tc>
          <w:tcPr>
            <w:tcW w:type="dxa" w:w="2900"/>
            <w:shd w:fill="FFFFFF" w:val="clear"/>
            <w:tcMar>
              <w:top w:type="dxa" w:w="80"/>
              <w:left w:type="dxa" w:w="110"/>
              <w:bottom w:type="dxa" w:w="80"/>
              <w:right w:type="dxa" w:w="110"/>
            </w:tcMar>
            <w:vAlign w:val="center"/>
          </w:tcPr>
          <w:p>
            <w:r>
              <w:rPr>
                <w:rFonts w:ascii="Calibri" w:cs="Calibri" w:eastAsia="Calibri" w:hAnsi="Calibri"/>
                <w:sz w:val="19"/>
                <w:szCs w:val="19"/>
              </w:rPr>
              <w:t xml:space="preserve">Import Ledger</w:t>
            </w:r>
          </w:p>
        </w:tc>
        <w:tc>
          <w:tcPr>
            <w:tcW w:type="dxa" w:w="2100"/>
            <w:shd w:fill="FFFFFF" w:val="clear"/>
            <w:tcMar>
              <w:top w:type="dxa" w:w="80"/>
              <w:left w:type="dxa" w:w="110"/>
              <w:bottom w:type="dxa" w:w="80"/>
              <w:right w:type="dxa" w:w="110"/>
            </w:tcMar>
            <w:vAlign w:val="center"/>
          </w:tcPr>
          <w:p>
            <w:r>
              <w:rPr>
                <w:rFonts w:ascii="Calibri" w:cs="Calibri" w:eastAsia="Calibri" w:hAnsi="Calibri"/>
                <w:sz w:val="19"/>
                <w:szCs w:val="19"/>
              </w:rPr>
              <w:t xml:space="preserve">Raw import</w:t>
            </w:r>
          </w:p>
        </w:tc>
        <w:tc>
          <w:tcPr>
            <w:tcW w:type="dxa" w:w="3300"/>
            <w:shd w:fill="FFFFFF" w:val="clear"/>
            <w:tcMar>
              <w:top w:type="dxa" w:w="80"/>
              <w:left w:type="dxa" w:w="110"/>
              <w:bottom w:type="dxa" w:w="80"/>
              <w:right w:type="dxa" w:w="110"/>
            </w:tcMar>
            <w:vAlign w:val="center"/>
          </w:tcPr>
          <w:p>
            <w:r>
              <w:rPr>
                <w:rFonts w:ascii="Calibri" w:cs="Calibri" w:eastAsia="Calibri" w:hAnsi="Calibri"/>
                <w:sz w:val="19"/>
                <w:szCs w:val="19"/>
              </w:rPr>
              <w:t xml:space="preserve">Accounts (paste from Tally)</w:t>
            </w:r>
          </w:p>
        </w:tc>
      </w:tr>
      <w:tr>
        <w:tc>
          <w:tcPr>
            <w:tcW w:type="dxa" w:w="700"/>
            <w:shd w:fill="F2F2F2" w:val="clear"/>
            <w:tcMar>
              <w:top w:type="dxa" w:w="80"/>
              <w:left w:type="dxa" w:w="110"/>
              <w:bottom w:type="dxa" w:w="80"/>
              <w:right w:type="dxa" w:w="110"/>
            </w:tcMar>
            <w:vAlign w:val="center"/>
          </w:tcPr>
          <w:p>
            <w:r>
              <w:rPr>
                <w:rFonts w:ascii="Calibri" w:cs="Calibri" w:eastAsia="Calibri" w:hAnsi="Calibri"/>
                <w:sz w:val="19"/>
                <w:szCs w:val="19"/>
              </w:rPr>
              <w:t xml:space="preserve">04</w:t>
            </w:r>
          </w:p>
        </w:tc>
        <w:tc>
          <w:tcPr>
            <w:tcW w:type="dxa" w:w="2900"/>
            <w:shd w:fill="F2F2F2" w:val="clear"/>
            <w:tcMar>
              <w:top w:type="dxa" w:w="80"/>
              <w:left w:type="dxa" w:w="110"/>
              <w:bottom w:type="dxa" w:w="80"/>
              <w:right w:type="dxa" w:w="110"/>
            </w:tcMar>
            <w:vAlign w:val="center"/>
          </w:tcPr>
          <w:p>
            <w:r>
              <w:rPr>
                <w:rFonts w:ascii="Calibri" w:cs="Calibri" w:eastAsia="Calibri" w:hAnsi="Calibri"/>
                <w:sz w:val="19"/>
                <w:szCs w:val="19"/>
              </w:rPr>
              <w:t xml:space="preserve">Import TrialBalance</w:t>
            </w:r>
          </w:p>
        </w:tc>
        <w:tc>
          <w:tcPr>
            <w:tcW w:type="dxa" w:w="2100"/>
            <w:shd w:fill="F2F2F2" w:val="clear"/>
            <w:tcMar>
              <w:top w:type="dxa" w:w="80"/>
              <w:left w:type="dxa" w:w="110"/>
              <w:bottom w:type="dxa" w:w="80"/>
              <w:right w:type="dxa" w:w="110"/>
            </w:tcMar>
            <w:vAlign w:val="center"/>
          </w:tcPr>
          <w:p>
            <w:r>
              <w:rPr>
                <w:rFonts w:ascii="Calibri" w:cs="Calibri" w:eastAsia="Calibri" w:hAnsi="Calibri"/>
                <w:sz w:val="19"/>
                <w:szCs w:val="19"/>
              </w:rPr>
              <w:t xml:space="preserve">Raw import</w:t>
            </w:r>
          </w:p>
        </w:tc>
        <w:tc>
          <w:tcPr>
            <w:tcW w:type="dxa" w:w="3300"/>
            <w:shd w:fill="F2F2F2" w:val="clear"/>
            <w:tcMar>
              <w:top w:type="dxa" w:w="80"/>
              <w:left w:type="dxa" w:w="110"/>
              <w:bottom w:type="dxa" w:w="80"/>
              <w:right w:type="dxa" w:w="110"/>
            </w:tcMar>
            <w:vAlign w:val="center"/>
          </w:tcPr>
          <w:p>
            <w:r>
              <w:rPr>
                <w:rFonts w:ascii="Calibri" w:cs="Calibri" w:eastAsia="Calibri" w:hAnsi="Calibri"/>
                <w:sz w:val="19"/>
                <w:szCs w:val="19"/>
              </w:rPr>
              <w:t xml:space="preserve">Accounts (paste from Tally)</w:t>
            </w:r>
          </w:p>
        </w:tc>
      </w:tr>
      <w:tr>
        <w:tc>
          <w:tcPr>
            <w:tcW w:type="dxa" w:w="700"/>
            <w:shd w:fill="FFFFFF" w:val="clear"/>
            <w:tcMar>
              <w:top w:type="dxa" w:w="80"/>
              <w:left w:type="dxa" w:w="110"/>
              <w:bottom w:type="dxa" w:w="80"/>
              <w:right w:type="dxa" w:w="110"/>
            </w:tcMar>
            <w:vAlign w:val="center"/>
          </w:tcPr>
          <w:p>
            <w:r>
              <w:rPr>
                <w:rFonts w:ascii="Calibri" w:cs="Calibri" w:eastAsia="Calibri" w:hAnsi="Calibri"/>
                <w:sz w:val="19"/>
                <w:szCs w:val="19"/>
              </w:rPr>
              <w:t xml:space="preserve">05</w:t>
            </w:r>
          </w:p>
        </w:tc>
        <w:tc>
          <w:tcPr>
            <w:tcW w:type="dxa" w:w="2900"/>
            <w:shd w:fill="FFFFFF" w:val="clear"/>
            <w:tcMar>
              <w:top w:type="dxa" w:w="80"/>
              <w:left w:type="dxa" w:w="110"/>
              <w:bottom w:type="dxa" w:w="80"/>
              <w:right w:type="dxa" w:w="110"/>
            </w:tcMar>
            <w:vAlign w:val="center"/>
          </w:tcPr>
          <w:p>
            <w:r>
              <w:rPr>
                <w:rFonts w:ascii="Calibri" w:cs="Calibri" w:eastAsia="Calibri" w:hAnsi="Calibri"/>
                <w:sz w:val="19"/>
                <w:szCs w:val="19"/>
              </w:rPr>
              <w:t xml:space="preserve">Import Stock</w:t>
            </w:r>
          </w:p>
        </w:tc>
        <w:tc>
          <w:tcPr>
            <w:tcW w:type="dxa" w:w="2100"/>
            <w:shd w:fill="FFFFFF" w:val="clear"/>
            <w:tcMar>
              <w:top w:type="dxa" w:w="80"/>
              <w:left w:type="dxa" w:w="110"/>
              <w:bottom w:type="dxa" w:w="80"/>
              <w:right w:type="dxa" w:w="110"/>
            </w:tcMar>
            <w:vAlign w:val="center"/>
          </w:tcPr>
          <w:p>
            <w:r>
              <w:rPr>
                <w:rFonts w:ascii="Calibri" w:cs="Calibri" w:eastAsia="Calibri" w:hAnsi="Calibri"/>
                <w:sz w:val="19"/>
                <w:szCs w:val="19"/>
              </w:rPr>
              <w:t xml:space="preserve">Raw import</w:t>
            </w:r>
          </w:p>
        </w:tc>
        <w:tc>
          <w:tcPr>
            <w:tcW w:type="dxa" w:w="3300"/>
            <w:shd w:fill="FFFFFF" w:val="clear"/>
            <w:tcMar>
              <w:top w:type="dxa" w:w="80"/>
              <w:left w:type="dxa" w:w="110"/>
              <w:bottom w:type="dxa" w:w="80"/>
              <w:right w:type="dxa" w:w="110"/>
            </w:tcMar>
            <w:vAlign w:val="center"/>
          </w:tcPr>
          <w:p>
            <w:r>
              <w:rPr>
                <w:rFonts w:ascii="Calibri" w:cs="Calibri" w:eastAsia="Calibri" w:hAnsi="Calibri"/>
                <w:sz w:val="19"/>
                <w:szCs w:val="19"/>
              </w:rPr>
              <w:t xml:space="preserve">Accounts (paste from Tally)</w:t>
            </w:r>
          </w:p>
        </w:tc>
      </w:tr>
      <w:tr>
        <w:tc>
          <w:tcPr>
            <w:tcW w:type="dxa" w:w="700"/>
            <w:shd w:fill="F2F2F2" w:val="clear"/>
            <w:tcMar>
              <w:top w:type="dxa" w:w="80"/>
              <w:left w:type="dxa" w:w="110"/>
              <w:bottom w:type="dxa" w:w="80"/>
              <w:right w:type="dxa" w:w="110"/>
            </w:tcMar>
            <w:vAlign w:val="center"/>
          </w:tcPr>
          <w:p>
            <w:r>
              <w:rPr>
                <w:rFonts w:ascii="Calibri" w:cs="Calibri" w:eastAsia="Calibri" w:hAnsi="Calibri"/>
                <w:sz w:val="19"/>
                <w:szCs w:val="19"/>
              </w:rPr>
              <w:t xml:space="preserve">06</w:t>
            </w:r>
          </w:p>
        </w:tc>
        <w:tc>
          <w:tcPr>
            <w:tcW w:type="dxa" w:w="2900"/>
            <w:shd w:fill="F2F2F2" w:val="clear"/>
            <w:tcMar>
              <w:top w:type="dxa" w:w="80"/>
              <w:left w:type="dxa" w:w="110"/>
              <w:bottom w:type="dxa" w:w="80"/>
              <w:right w:type="dxa" w:w="110"/>
            </w:tcMar>
            <w:vAlign w:val="center"/>
          </w:tcPr>
          <w:p>
            <w:r>
              <w:rPr>
                <w:rFonts w:ascii="Calibri" w:cs="Calibri" w:eastAsia="Calibri" w:hAnsi="Calibri"/>
                <w:sz w:val="19"/>
                <w:szCs w:val="19"/>
              </w:rPr>
              <w:t xml:space="preserve">Import Receivables</w:t>
            </w:r>
          </w:p>
        </w:tc>
        <w:tc>
          <w:tcPr>
            <w:tcW w:type="dxa" w:w="2100"/>
            <w:shd w:fill="F2F2F2" w:val="clear"/>
            <w:tcMar>
              <w:top w:type="dxa" w:w="80"/>
              <w:left w:type="dxa" w:w="110"/>
              <w:bottom w:type="dxa" w:w="80"/>
              <w:right w:type="dxa" w:w="110"/>
            </w:tcMar>
            <w:vAlign w:val="center"/>
          </w:tcPr>
          <w:p>
            <w:r>
              <w:rPr>
                <w:rFonts w:ascii="Calibri" w:cs="Calibri" w:eastAsia="Calibri" w:hAnsi="Calibri"/>
                <w:sz w:val="19"/>
                <w:szCs w:val="19"/>
              </w:rPr>
              <w:t xml:space="preserve">Raw import</w:t>
            </w:r>
          </w:p>
        </w:tc>
        <w:tc>
          <w:tcPr>
            <w:tcW w:type="dxa" w:w="3300"/>
            <w:shd w:fill="F2F2F2" w:val="clear"/>
            <w:tcMar>
              <w:top w:type="dxa" w:w="80"/>
              <w:left w:type="dxa" w:w="110"/>
              <w:bottom w:type="dxa" w:w="80"/>
              <w:right w:type="dxa" w:w="110"/>
            </w:tcMar>
            <w:vAlign w:val="center"/>
          </w:tcPr>
          <w:p>
            <w:r>
              <w:rPr>
                <w:rFonts w:ascii="Calibri" w:cs="Calibri" w:eastAsia="Calibri" w:hAnsi="Calibri"/>
                <w:sz w:val="19"/>
                <w:szCs w:val="19"/>
              </w:rPr>
              <w:t xml:space="preserve">Accounts (paste from Tally)</w:t>
            </w:r>
          </w:p>
        </w:tc>
      </w:tr>
      <w:tr>
        <w:tc>
          <w:tcPr>
            <w:tcW w:type="dxa" w:w="700"/>
            <w:shd w:fill="FFFFFF" w:val="clear"/>
            <w:tcMar>
              <w:top w:type="dxa" w:w="80"/>
              <w:left w:type="dxa" w:w="110"/>
              <w:bottom w:type="dxa" w:w="80"/>
              <w:right w:type="dxa" w:w="110"/>
            </w:tcMar>
            <w:vAlign w:val="center"/>
          </w:tcPr>
          <w:p>
            <w:r>
              <w:rPr>
                <w:rFonts w:ascii="Calibri" w:cs="Calibri" w:eastAsia="Calibri" w:hAnsi="Calibri"/>
                <w:sz w:val="19"/>
                <w:szCs w:val="19"/>
              </w:rPr>
              <w:t xml:space="preserve">07</w:t>
            </w:r>
          </w:p>
        </w:tc>
        <w:tc>
          <w:tcPr>
            <w:tcW w:type="dxa" w:w="2900"/>
            <w:shd w:fill="FFFFFF" w:val="clear"/>
            <w:tcMar>
              <w:top w:type="dxa" w:w="80"/>
              <w:left w:type="dxa" w:w="110"/>
              <w:bottom w:type="dxa" w:w="80"/>
              <w:right w:type="dxa" w:w="110"/>
            </w:tcMar>
            <w:vAlign w:val="center"/>
          </w:tcPr>
          <w:p>
            <w:r>
              <w:rPr>
                <w:rFonts w:ascii="Calibri" w:cs="Calibri" w:eastAsia="Calibri" w:hAnsi="Calibri"/>
                <w:sz w:val="19"/>
                <w:szCs w:val="19"/>
              </w:rPr>
              <w:t xml:space="preserve">Import Payables</w:t>
            </w:r>
          </w:p>
        </w:tc>
        <w:tc>
          <w:tcPr>
            <w:tcW w:type="dxa" w:w="2100"/>
            <w:shd w:fill="FFFFFF" w:val="clear"/>
            <w:tcMar>
              <w:top w:type="dxa" w:w="80"/>
              <w:left w:type="dxa" w:w="110"/>
              <w:bottom w:type="dxa" w:w="80"/>
              <w:right w:type="dxa" w:w="110"/>
            </w:tcMar>
            <w:vAlign w:val="center"/>
          </w:tcPr>
          <w:p>
            <w:r>
              <w:rPr>
                <w:rFonts w:ascii="Calibri" w:cs="Calibri" w:eastAsia="Calibri" w:hAnsi="Calibri"/>
                <w:sz w:val="19"/>
                <w:szCs w:val="19"/>
              </w:rPr>
              <w:t xml:space="preserve">Raw import</w:t>
            </w:r>
          </w:p>
        </w:tc>
        <w:tc>
          <w:tcPr>
            <w:tcW w:type="dxa" w:w="3300"/>
            <w:shd w:fill="FFFFFF" w:val="clear"/>
            <w:tcMar>
              <w:top w:type="dxa" w:w="80"/>
              <w:left w:type="dxa" w:w="110"/>
              <w:bottom w:type="dxa" w:w="80"/>
              <w:right w:type="dxa" w:w="110"/>
            </w:tcMar>
            <w:vAlign w:val="center"/>
          </w:tcPr>
          <w:p>
            <w:r>
              <w:rPr>
                <w:rFonts w:ascii="Calibri" w:cs="Calibri" w:eastAsia="Calibri" w:hAnsi="Calibri"/>
                <w:sz w:val="19"/>
                <w:szCs w:val="19"/>
              </w:rPr>
              <w:t xml:space="preserve">Accounts (paste from Tally)</w:t>
            </w:r>
          </w:p>
        </w:tc>
      </w:tr>
      <w:tr>
        <w:tc>
          <w:tcPr>
            <w:tcW w:type="dxa" w:w="700"/>
            <w:shd w:fill="F2F2F2" w:val="clear"/>
            <w:tcMar>
              <w:top w:type="dxa" w:w="80"/>
              <w:left w:type="dxa" w:w="110"/>
              <w:bottom w:type="dxa" w:w="80"/>
              <w:right w:type="dxa" w:w="110"/>
            </w:tcMar>
            <w:vAlign w:val="center"/>
          </w:tcPr>
          <w:p>
            <w:r>
              <w:rPr>
                <w:rFonts w:ascii="Calibri" w:cs="Calibri" w:eastAsia="Calibri" w:hAnsi="Calibri"/>
                <w:sz w:val="19"/>
                <w:szCs w:val="19"/>
              </w:rPr>
              <w:t xml:space="preserve">08</w:t>
            </w:r>
          </w:p>
        </w:tc>
        <w:tc>
          <w:tcPr>
            <w:tcW w:type="dxa" w:w="2900"/>
            <w:shd w:fill="F2F2F2" w:val="clear"/>
            <w:tcMar>
              <w:top w:type="dxa" w:w="80"/>
              <w:left w:type="dxa" w:w="110"/>
              <w:bottom w:type="dxa" w:w="80"/>
              <w:right w:type="dxa" w:w="110"/>
            </w:tcMar>
            <w:vAlign w:val="center"/>
          </w:tcPr>
          <w:p>
            <w:r>
              <w:rPr>
                <w:rFonts w:ascii="Calibri" w:cs="Calibri" w:eastAsia="Calibri" w:hAnsi="Calibri"/>
                <w:sz w:val="19"/>
                <w:szCs w:val="19"/>
              </w:rPr>
              <w:t xml:space="preserve">Import BankBook</w:t>
            </w:r>
          </w:p>
        </w:tc>
        <w:tc>
          <w:tcPr>
            <w:tcW w:type="dxa" w:w="2100"/>
            <w:shd w:fill="F2F2F2" w:val="clear"/>
            <w:tcMar>
              <w:top w:type="dxa" w:w="80"/>
              <w:left w:type="dxa" w:w="110"/>
              <w:bottom w:type="dxa" w:w="80"/>
              <w:right w:type="dxa" w:w="110"/>
            </w:tcMar>
            <w:vAlign w:val="center"/>
          </w:tcPr>
          <w:p>
            <w:r>
              <w:rPr>
                <w:rFonts w:ascii="Calibri" w:cs="Calibri" w:eastAsia="Calibri" w:hAnsi="Calibri"/>
                <w:sz w:val="19"/>
                <w:szCs w:val="19"/>
              </w:rPr>
              <w:t xml:space="preserve">Raw import</w:t>
            </w:r>
          </w:p>
        </w:tc>
        <w:tc>
          <w:tcPr>
            <w:tcW w:type="dxa" w:w="3300"/>
            <w:shd w:fill="F2F2F2" w:val="clear"/>
            <w:tcMar>
              <w:top w:type="dxa" w:w="80"/>
              <w:left w:type="dxa" w:w="110"/>
              <w:bottom w:type="dxa" w:w="80"/>
              <w:right w:type="dxa" w:w="110"/>
            </w:tcMar>
            <w:vAlign w:val="center"/>
          </w:tcPr>
          <w:p>
            <w:r>
              <w:rPr>
                <w:rFonts w:ascii="Calibri" w:cs="Calibri" w:eastAsia="Calibri" w:hAnsi="Calibri"/>
                <w:sz w:val="19"/>
                <w:szCs w:val="19"/>
              </w:rPr>
              <w:t xml:space="preserve">Accounts (paste from Tally)</w:t>
            </w:r>
          </w:p>
        </w:tc>
      </w:tr>
      <w:tr>
        <w:tc>
          <w:tcPr>
            <w:tcW w:type="dxa" w:w="700"/>
            <w:shd w:fill="FFFFFF" w:val="clear"/>
            <w:tcMar>
              <w:top w:type="dxa" w:w="80"/>
              <w:left w:type="dxa" w:w="110"/>
              <w:bottom w:type="dxa" w:w="80"/>
              <w:right w:type="dxa" w:w="110"/>
            </w:tcMar>
            <w:vAlign w:val="center"/>
          </w:tcPr>
          <w:p>
            <w:r>
              <w:rPr>
                <w:rFonts w:ascii="Calibri" w:cs="Calibri" w:eastAsia="Calibri" w:hAnsi="Calibri"/>
                <w:sz w:val="19"/>
                <w:szCs w:val="19"/>
              </w:rPr>
              <w:t xml:space="preserve">09</w:t>
            </w:r>
          </w:p>
        </w:tc>
        <w:tc>
          <w:tcPr>
            <w:tcW w:type="dxa" w:w="2900"/>
            <w:shd w:fill="FFFFFF" w:val="clear"/>
            <w:tcMar>
              <w:top w:type="dxa" w:w="80"/>
              <w:left w:type="dxa" w:w="110"/>
              <w:bottom w:type="dxa" w:w="80"/>
              <w:right w:type="dxa" w:w="110"/>
            </w:tcMar>
            <w:vAlign w:val="center"/>
          </w:tcPr>
          <w:p>
            <w:r>
              <w:rPr>
                <w:rFonts w:ascii="Calibri" w:cs="Calibri" w:eastAsia="Calibri" w:hAnsi="Calibri"/>
                <w:sz w:val="19"/>
                <w:szCs w:val="19"/>
              </w:rPr>
              <w:t xml:space="preserve">Import CashBook</w:t>
            </w:r>
          </w:p>
        </w:tc>
        <w:tc>
          <w:tcPr>
            <w:tcW w:type="dxa" w:w="2100"/>
            <w:shd w:fill="FFFFFF" w:val="clear"/>
            <w:tcMar>
              <w:top w:type="dxa" w:w="80"/>
              <w:left w:type="dxa" w:w="110"/>
              <w:bottom w:type="dxa" w:w="80"/>
              <w:right w:type="dxa" w:w="110"/>
            </w:tcMar>
            <w:vAlign w:val="center"/>
          </w:tcPr>
          <w:p>
            <w:r>
              <w:rPr>
                <w:rFonts w:ascii="Calibri" w:cs="Calibri" w:eastAsia="Calibri" w:hAnsi="Calibri"/>
                <w:sz w:val="19"/>
                <w:szCs w:val="19"/>
              </w:rPr>
              <w:t xml:space="preserve">Raw import</w:t>
            </w:r>
          </w:p>
        </w:tc>
        <w:tc>
          <w:tcPr>
            <w:tcW w:type="dxa" w:w="3300"/>
            <w:shd w:fill="FFFFFF" w:val="clear"/>
            <w:tcMar>
              <w:top w:type="dxa" w:w="80"/>
              <w:left w:type="dxa" w:w="110"/>
              <w:bottom w:type="dxa" w:w="80"/>
              <w:right w:type="dxa" w:w="110"/>
            </w:tcMar>
            <w:vAlign w:val="center"/>
          </w:tcPr>
          <w:p>
            <w:r>
              <w:rPr>
                <w:rFonts w:ascii="Calibri" w:cs="Calibri" w:eastAsia="Calibri" w:hAnsi="Calibri"/>
                <w:sz w:val="19"/>
                <w:szCs w:val="19"/>
              </w:rPr>
              <w:t xml:space="preserve">Accounts (paste from Tally)</w:t>
            </w:r>
          </w:p>
        </w:tc>
      </w:tr>
      <w:tr>
        <w:tc>
          <w:tcPr>
            <w:tcW w:type="dxa" w:w="700"/>
            <w:shd w:fill="F2F2F2" w:val="clear"/>
            <w:tcMar>
              <w:top w:type="dxa" w:w="80"/>
              <w:left w:type="dxa" w:w="110"/>
              <w:bottom w:type="dxa" w:w="80"/>
              <w:right w:type="dxa" w:w="110"/>
            </w:tcMar>
            <w:vAlign w:val="center"/>
          </w:tcPr>
          <w:p>
            <w:r>
              <w:rPr>
                <w:rFonts w:ascii="Calibri" w:cs="Calibri" w:eastAsia="Calibri" w:hAnsi="Calibri"/>
                <w:sz w:val="19"/>
                <w:szCs w:val="19"/>
              </w:rPr>
              <w:t xml:space="preserve">10</w:t>
            </w:r>
          </w:p>
        </w:tc>
        <w:tc>
          <w:tcPr>
            <w:tcW w:type="dxa" w:w="2900"/>
            <w:shd w:fill="F2F2F2" w:val="clear"/>
            <w:tcMar>
              <w:top w:type="dxa" w:w="80"/>
              <w:left w:type="dxa" w:w="110"/>
              <w:bottom w:type="dxa" w:w="80"/>
              <w:right w:type="dxa" w:w="110"/>
            </w:tcMar>
            <w:vAlign w:val="center"/>
          </w:tcPr>
          <w:p>
            <w:r>
              <w:rPr>
                <w:rFonts w:ascii="Calibri" w:cs="Calibri" w:eastAsia="Calibri" w:hAnsi="Calibri"/>
                <w:sz w:val="19"/>
                <w:szCs w:val="19"/>
              </w:rPr>
              <w:t xml:space="preserve">Chart of Accounts</w:t>
            </w:r>
          </w:p>
        </w:tc>
        <w:tc>
          <w:tcPr>
            <w:tcW w:type="dxa" w:w="2100"/>
            <w:shd w:fill="F2F2F2" w:val="clear"/>
            <w:tcMar>
              <w:top w:type="dxa" w:w="80"/>
              <w:left w:type="dxa" w:w="110"/>
              <w:bottom w:type="dxa" w:w="80"/>
              <w:right w:type="dxa" w:w="110"/>
            </w:tcMar>
            <w:vAlign w:val="center"/>
          </w:tcPr>
          <w:p>
            <w:r>
              <w:rPr>
                <w:rFonts w:ascii="Calibri" w:cs="Calibri" w:eastAsia="Calibri" w:hAnsi="Calibri"/>
                <w:sz w:val="19"/>
                <w:szCs w:val="19"/>
              </w:rPr>
              <w:t xml:space="preserve">Control</w:t>
            </w:r>
          </w:p>
        </w:tc>
        <w:tc>
          <w:tcPr>
            <w:tcW w:type="dxa" w:w="3300"/>
            <w:shd w:fill="F2F2F2" w:val="clear"/>
            <w:tcMar>
              <w:top w:type="dxa" w:w="80"/>
              <w:left w:type="dxa" w:w="110"/>
              <w:bottom w:type="dxa" w:w="80"/>
              <w:right w:type="dxa" w:w="110"/>
            </w:tcMar>
            <w:vAlign w:val="center"/>
          </w:tcPr>
          <w:p>
            <w:r>
              <w:rPr>
                <w:rFonts w:ascii="Calibri" w:cs="Calibri" w:eastAsia="Calibri" w:hAnsi="Calibri"/>
                <w:sz w:val="19"/>
                <w:szCs w:val="19"/>
              </w:rPr>
              <w:t xml:space="preserve">Accounts</w:t>
            </w:r>
          </w:p>
        </w:tc>
      </w:tr>
      <w:tr>
        <w:tc>
          <w:tcPr>
            <w:tcW w:type="dxa" w:w="700"/>
            <w:shd w:fill="FFFFFF" w:val="clear"/>
            <w:tcMar>
              <w:top w:type="dxa" w:w="80"/>
              <w:left w:type="dxa" w:w="110"/>
              <w:bottom w:type="dxa" w:w="80"/>
              <w:right w:type="dxa" w:w="110"/>
            </w:tcMar>
            <w:vAlign w:val="center"/>
          </w:tcPr>
          <w:p>
            <w:r>
              <w:rPr>
                <w:rFonts w:ascii="Calibri" w:cs="Calibri" w:eastAsia="Calibri" w:hAnsi="Calibri"/>
                <w:sz w:val="19"/>
                <w:szCs w:val="19"/>
              </w:rPr>
              <w:t xml:space="preserve">11</w:t>
            </w:r>
          </w:p>
        </w:tc>
        <w:tc>
          <w:tcPr>
            <w:tcW w:type="dxa" w:w="2900"/>
            <w:shd w:fill="FFFFFF" w:val="clear"/>
            <w:tcMar>
              <w:top w:type="dxa" w:w="80"/>
              <w:left w:type="dxa" w:w="110"/>
              <w:bottom w:type="dxa" w:w="80"/>
              <w:right w:type="dxa" w:w="110"/>
            </w:tcMar>
            <w:vAlign w:val="center"/>
          </w:tcPr>
          <w:p>
            <w:r>
              <w:rPr>
                <w:rFonts w:ascii="Calibri" w:cs="Calibri" w:eastAsia="Calibri" w:hAnsi="Calibri"/>
                <w:sz w:val="19"/>
                <w:szCs w:val="19"/>
              </w:rPr>
              <w:t xml:space="preserve">Transaction Master</w:t>
            </w:r>
          </w:p>
        </w:tc>
        <w:tc>
          <w:tcPr>
            <w:tcW w:type="dxa" w:w="2100"/>
            <w:shd w:fill="FFFFFF" w:val="clear"/>
            <w:tcMar>
              <w:top w:type="dxa" w:w="80"/>
              <w:left w:type="dxa" w:w="110"/>
              <w:bottom w:type="dxa" w:w="80"/>
              <w:right w:type="dxa" w:w="110"/>
            </w:tcMar>
            <w:vAlign w:val="center"/>
          </w:tcPr>
          <w:p>
            <w:r>
              <w:rPr>
                <w:rFonts w:ascii="Calibri" w:cs="Calibri" w:eastAsia="Calibri" w:hAnsi="Calibri"/>
                <w:sz w:val="19"/>
                <w:szCs w:val="19"/>
              </w:rPr>
              <w:t xml:space="preserve">Engine</w:t>
            </w:r>
          </w:p>
        </w:tc>
        <w:tc>
          <w:tcPr>
            <w:tcW w:type="dxa" w:w="3300"/>
            <w:shd w:fill="FFFFFF" w:val="clear"/>
            <w:tcMar>
              <w:top w:type="dxa" w:w="80"/>
              <w:left w:type="dxa" w:w="110"/>
              <w:bottom w:type="dxa" w:w="80"/>
              <w:right w:type="dxa" w:w="110"/>
            </w:tcMar>
            <w:vAlign w:val="center"/>
          </w:tcPr>
          <w:p>
            <w:r>
              <w:rPr>
                <w:rFonts w:ascii="Calibri" w:cs="Calibri" w:eastAsia="Calibri" w:hAnsi="Calibri"/>
                <w:sz w:val="19"/>
                <w:szCs w:val="19"/>
              </w:rPr>
              <w:t xml:space="preserve">Data entry staff + Accounts</w:t>
            </w:r>
          </w:p>
        </w:tc>
      </w:tr>
      <w:tr>
        <w:tc>
          <w:tcPr>
            <w:tcW w:type="dxa" w:w="700"/>
            <w:shd w:fill="F2F2F2" w:val="clear"/>
            <w:tcMar>
              <w:top w:type="dxa" w:w="80"/>
              <w:left w:type="dxa" w:w="110"/>
              <w:bottom w:type="dxa" w:w="80"/>
              <w:right w:type="dxa" w:w="110"/>
            </w:tcMar>
            <w:vAlign w:val="center"/>
          </w:tcPr>
          <w:p>
            <w:r>
              <w:rPr>
                <w:rFonts w:ascii="Calibri" w:cs="Calibri" w:eastAsia="Calibri" w:hAnsi="Calibri"/>
                <w:sz w:val="19"/>
                <w:szCs w:val="19"/>
              </w:rPr>
              <w:t xml:space="preserve">12</w:t>
            </w:r>
          </w:p>
        </w:tc>
        <w:tc>
          <w:tcPr>
            <w:tcW w:type="dxa" w:w="2900"/>
            <w:shd w:fill="F2F2F2" w:val="clear"/>
            <w:tcMar>
              <w:top w:type="dxa" w:w="80"/>
              <w:left w:type="dxa" w:w="110"/>
              <w:bottom w:type="dxa" w:w="80"/>
              <w:right w:type="dxa" w:w="110"/>
            </w:tcMar>
            <w:vAlign w:val="center"/>
          </w:tcPr>
          <w:p>
            <w:r>
              <w:rPr>
                <w:rFonts w:ascii="Calibri" w:cs="Calibri" w:eastAsia="Calibri" w:hAnsi="Calibri"/>
                <w:sz w:val="19"/>
                <w:szCs w:val="19"/>
              </w:rPr>
              <w:t xml:space="preserve">Intercompany Ledger</w:t>
            </w:r>
          </w:p>
        </w:tc>
        <w:tc>
          <w:tcPr>
            <w:tcW w:type="dxa" w:w="2100"/>
            <w:shd w:fill="F2F2F2" w:val="clear"/>
            <w:tcMar>
              <w:top w:type="dxa" w:w="80"/>
              <w:left w:type="dxa" w:w="110"/>
              <w:bottom w:type="dxa" w:w="80"/>
              <w:right w:type="dxa" w:w="110"/>
            </w:tcMar>
            <w:vAlign w:val="center"/>
          </w:tcPr>
          <w:p>
            <w:r>
              <w:rPr>
                <w:rFonts w:ascii="Calibri" w:cs="Calibri" w:eastAsia="Calibri" w:hAnsi="Calibri"/>
                <w:sz w:val="19"/>
                <w:szCs w:val="19"/>
              </w:rPr>
              <w:t xml:space="preserve">Auto report</w:t>
            </w:r>
          </w:p>
        </w:tc>
        <w:tc>
          <w:tcPr>
            <w:tcW w:type="dxa" w:w="3300"/>
            <w:shd w:fill="F2F2F2" w:val="clear"/>
            <w:tcMar>
              <w:top w:type="dxa" w:w="80"/>
              <w:left w:type="dxa" w:w="110"/>
              <w:bottom w:type="dxa" w:w="80"/>
              <w:right w:type="dxa" w:w="110"/>
            </w:tcMar>
            <w:vAlign w:val="center"/>
          </w:tcPr>
          <w:p>
            <w:r>
              <w:rPr>
                <w:rFonts w:ascii="Calibri" w:cs="Calibri" w:eastAsia="Calibri" w:hAnsi="Calibri"/>
                <w:sz w:val="19"/>
                <w:szCs w:val="19"/>
              </w:rPr>
              <w:t xml:space="preserve">Read only (Accounts reviews)</w:t>
            </w:r>
          </w:p>
        </w:tc>
      </w:tr>
      <w:tr>
        <w:tc>
          <w:tcPr>
            <w:tcW w:type="dxa" w:w="700"/>
            <w:shd w:fill="FFFFFF" w:val="clear"/>
            <w:tcMar>
              <w:top w:type="dxa" w:w="80"/>
              <w:left w:type="dxa" w:w="110"/>
              <w:bottom w:type="dxa" w:w="80"/>
              <w:right w:type="dxa" w:w="110"/>
            </w:tcMar>
            <w:vAlign w:val="center"/>
          </w:tcPr>
          <w:p>
            <w:r>
              <w:rPr>
                <w:rFonts w:ascii="Calibri" w:cs="Calibri" w:eastAsia="Calibri" w:hAnsi="Calibri"/>
                <w:sz w:val="19"/>
                <w:szCs w:val="19"/>
              </w:rPr>
              <w:t xml:space="preserve">13</w:t>
            </w:r>
          </w:p>
        </w:tc>
        <w:tc>
          <w:tcPr>
            <w:tcW w:type="dxa" w:w="2900"/>
            <w:shd w:fill="FFFFFF" w:val="clear"/>
            <w:tcMar>
              <w:top w:type="dxa" w:w="80"/>
              <w:left w:type="dxa" w:w="110"/>
              <w:bottom w:type="dxa" w:w="80"/>
              <w:right w:type="dxa" w:w="110"/>
            </w:tcMar>
            <w:vAlign w:val="center"/>
          </w:tcPr>
          <w:p>
            <w:r>
              <w:rPr>
                <w:rFonts w:ascii="Calibri" w:cs="Calibri" w:eastAsia="Calibri" w:hAnsi="Calibri"/>
                <w:sz w:val="19"/>
                <w:szCs w:val="19"/>
              </w:rPr>
              <w:t xml:space="preserve">Old Company TB</w:t>
            </w:r>
          </w:p>
        </w:tc>
        <w:tc>
          <w:tcPr>
            <w:tcW w:type="dxa" w:w="2100"/>
            <w:shd w:fill="FFFFFF" w:val="clear"/>
            <w:tcMar>
              <w:top w:type="dxa" w:w="80"/>
              <w:left w:type="dxa" w:w="110"/>
              <w:bottom w:type="dxa" w:w="80"/>
              <w:right w:type="dxa" w:w="110"/>
            </w:tcMar>
            <w:vAlign w:val="center"/>
          </w:tcPr>
          <w:p>
            <w:r>
              <w:rPr>
                <w:rFonts w:ascii="Calibri" w:cs="Calibri" w:eastAsia="Calibri" w:hAnsi="Calibri"/>
                <w:sz w:val="19"/>
                <w:szCs w:val="19"/>
              </w:rPr>
              <w:t xml:space="preserve">Auto report</w:t>
            </w:r>
          </w:p>
        </w:tc>
        <w:tc>
          <w:tcPr>
            <w:tcW w:type="dxa" w:w="3300"/>
            <w:shd w:fill="FFFFFF" w:val="clear"/>
            <w:tcMar>
              <w:top w:type="dxa" w:w="80"/>
              <w:left w:type="dxa" w:w="110"/>
              <w:bottom w:type="dxa" w:w="80"/>
              <w:right w:type="dxa" w:w="110"/>
            </w:tcMar>
            <w:vAlign w:val="center"/>
          </w:tcPr>
          <w:p>
            <w:r>
              <w:rPr>
                <w:rFonts w:ascii="Calibri" w:cs="Calibri" w:eastAsia="Calibri" w:hAnsi="Calibri"/>
                <w:sz w:val="19"/>
                <w:szCs w:val="19"/>
              </w:rPr>
              <w:t xml:space="preserve">Read only</w:t>
            </w:r>
          </w:p>
        </w:tc>
      </w:tr>
      <w:tr>
        <w:tc>
          <w:tcPr>
            <w:tcW w:type="dxa" w:w="700"/>
            <w:shd w:fill="F2F2F2" w:val="clear"/>
            <w:tcMar>
              <w:top w:type="dxa" w:w="80"/>
              <w:left w:type="dxa" w:w="110"/>
              <w:bottom w:type="dxa" w:w="80"/>
              <w:right w:type="dxa" w:w="110"/>
            </w:tcMar>
            <w:vAlign w:val="center"/>
          </w:tcPr>
          <w:p>
            <w:r>
              <w:rPr>
                <w:rFonts w:ascii="Calibri" w:cs="Calibri" w:eastAsia="Calibri" w:hAnsi="Calibri"/>
                <w:sz w:val="19"/>
                <w:szCs w:val="19"/>
              </w:rPr>
              <w:t xml:space="preserve">14</w:t>
            </w:r>
          </w:p>
        </w:tc>
        <w:tc>
          <w:tcPr>
            <w:tcW w:type="dxa" w:w="2900"/>
            <w:shd w:fill="F2F2F2" w:val="clear"/>
            <w:tcMar>
              <w:top w:type="dxa" w:w="80"/>
              <w:left w:type="dxa" w:w="110"/>
              <w:bottom w:type="dxa" w:w="80"/>
              <w:right w:type="dxa" w:w="110"/>
            </w:tcMar>
            <w:vAlign w:val="center"/>
          </w:tcPr>
          <w:p>
            <w:r>
              <w:rPr>
                <w:rFonts w:ascii="Calibri" w:cs="Calibri" w:eastAsia="Calibri" w:hAnsi="Calibri"/>
                <w:sz w:val="19"/>
                <w:szCs w:val="19"/>
              </w:rPr>
              <w:t xml:space="preserve">New Company TB</w:t>
            </w:r>
          </w:p>
        </w:tc>
        <w:tc>
          <w:tcPr>
            <w:tcW w:type="dxa" w:w="2100"/>
            <w:shd w:fill="F2F2F2" w:val="clear"/>
            <w:tcMar>
              <w:top w:type="dxa" w:w="80"/>
              <w:left w:type="dxa" w:w="110"/>
              <w:bottom w:type="dxa" w:w="80"/>
              <w:right w:type="dxa" w:w="110"/>
            </w:tcMar>
            <w:vAlign w:val="center"/>
          </w:tcPr>
          <w:p>
            <w:r>
              <w:rPr>
                <w:rFonts w:ascii="Calibri" w:cs="Calibri" w:eastAsia="Calibri" w:hAnsi="Calibri"/>
                <w:sz w:val="19"/>
                <w:szCs w:val="19"/>
              </w:rPr>
              <w:t xml:space="preserve">Auto report</w:t>
            </w:r>
          </w:p>
        </w:tc>
        <w:tc>
          <w:tcPr>
            <w:tcW w:type="dxa" w:w="3300"/>
            <w:shd w:fill="F2F2F2" w:val="clear"/>
            <w:tcMar>
              <w:top w:type="dxa" w:w="80"/>
              <w:left w:type="dxa" w:w="110"/>
              <w:bottom w:type="dxa" w:w="80"/>
              <w:right w:type="dxa" w:w="110"/>
            </w:tcMar>
            <w:vAlign w:val="center"/>
          </w:tcPr>
          <w:p>
            <w:r>
              <w:rPr>
                <w:rFonts w:ascii="Calibri" w:cs="Calibri" w:eastAsia="Calibri" w:hAnsi="Calibri"/>
                <w:sz w:val="19"/>
                <w:szCs w:val="19"/>
              </w:rPr>
              <w:t xml:space="preserve">Read only</w:t>
            </w:r>
          </w:p>
        </w:tc>
      </w:tr>
      <w:tr>
        <w:tc>
          <w:tcPr>
            <w:tcW w:type="dxa" w:w="700"/>
            <w:shd w:fill="FFFFFF" w:val="clear"/>
            <w:tcMar>
              <w:top w:type="dxa" w:w="80"/>
              <w:left w:type="dxa" w:w="110"/>
              <w:bottom w:type="dxa" w:w="80"/>
              <w:right w:type="dxa" w:w="110"/>
            </w:tcMar>
            <w:vAlign w:val="center"/>
          </w:tcPr>
          <w:p>
            <w:r>
              <w:rPr>
                <w:rFonts w:ascii="Calibri" w:cs="Calibri" w:eastAsia="Calibri" w:hAnsi="Calibri"/>
                <w:sz w:val="19"/>
                <w:szCs w:val="19"/>
              </w:rPr>
              <w:t xml:space="preserve">15</w:t>
            </w:r>
          </w:p>
        </w:tc>
        <w:tc>
          <w:tcPr>
            <w:tcW w:type="dxa" w:w="2900"/>
            <w:shd w:fill="FFFFFF" w:val="clear"/>
            <w:tcMar>
              <w:top w:type="dxa" w:w="80"/>
              <w:left w:type="dxa" w:w="110"/>
              <w:bottom w:type="dxa" w:w="80"/>
              <w:right w:type="dxa" w:w="110"/>
            </w:tcMar>
            <w:vAlign w:val="center"/>
          </w:tcPr>
          <w:p>
            <w:r>
              <w:rPr>
                <w:rFonts w:ascii="Calibri" w:cs="Calibri" w:eastAsia="Calibri" w:hAnsi="Calibri"/>
                <w:sz w:val="19"/>
                <w:szCs w:val="19"/>
              </w:rPr>
              <w:t xml:space="preserve">Old Company P&amp;L</w:t>
            </w:r>
          </w:p>
        </w:tc>
        <w:tc>
          <w:tcPr>
            <w:tcW w:type="dxa" w:w="2100"/>
            <w:shd w:fill="FFFFFF" w:val="clear"/>
            <w:tcMar>
              <w:top w:type="dxa" w:w="80"/>
              <w:left w:type="dxa" w:w="110"/>
              <w:bottom w:type="dxa" w:w="80"/>
              <w:right w:type="dxa" w:w="110"/>
            </w:tcMar>
            <w:vAlign w:val="center"/>
          </w:tcPr>
          <w:p>
            <w:r>
              <w:rPr>
                <w:rFonts w:ascii="Calibri" w:cs="Calibri" w:eastAsia="Calibri" w:hAnsi="Calibri"/>
                <w:sz w:val="19"/>
                <w:szCs w:val="19"/>
              </w:rPr>
              <w:t xml:space="preserve">Auto report</w:t>
            </w:r>
          </w:p>
        </w:tc>
        <w:tc>
          <w:tcPr>
            <w:tcW w:type="dxa" w:w="3300"/>
            <w:shd w:fill="FFFFFF" w:val="clear"/>
            <w:tcMar>
              <w:top w:type="dxa" w:w="80"/>
              <w:left w:type="dxa" w:w="110"/>
              <w:bottom w:type="dxa" w:w="80"/>
              <w:right w:type="dxa" w:w="110"/>
            </w:tcMar>
            <w:vAlign w:val="center"/>
          </w:tcPr>
          <w:p>
            <w:r>
              <w:rPr>
                <w:rFonts w:ascii="Calibri" w:cs="Calibri" w:eastAsia="Calibri" w:hAnsi="Calibri"/>
                <w:sz w:val="19"/>
                <w:szCs w:val="19"/>
              </w:rPr>
              <w:t xml:space="preserve">Read only</w:t>
            </w:r>
          </w:p>
        </w:tc>
      </w:tr>
      <w:tr>
        <w:tc>
          <w:tcPr>
            <w:tcW w:type="dxa" w:w="700"/>
            <w:shd w:fill="F2F2F2" w:val="clear"/>
            <w:tcMar>
              <w:top w:type="dxa" w:w="80"/>
              <w:left w:type="dxa" w:w="110"/>
              <w:bottom w:type="dxa" w:w="80"/>
              <w:right w:type="dxa" w:w="110"/>
            </w:tcMar>
            <w:vAlign w:val="center"/>
          </w:tcPr>
          <w:p>
            <w:r>
              <w:rPr>
                <w:rFonts w:ascii="Calibri" w:cs="Calibri" w:eastAsia="Calibri" w:hAnsi="Calibri"/>
                <w:sz w:val="19"/>
                <w:szCs w:val="19"/>
              </w:rPr>
              <w:t xml:space="preserve">16</w:t>
            </w:r>
          </w:p>
        </w:tc>
        <w:tc>
          <w:tcPr>
            <w:tcW w:type="dxa" w:w="2900"/>
            <w:shd w:fill="F2F2F2" w:val="clear"/>
            <w:tcMar>
              <w:top w:type="dxa" w:w="80"/>
              <w:left w:type="dxa" w:w="110"/>
              <w:bottom w:type="dxa" w:w="80"/>
              <w:right w:type="dxa" w:w="110"/>
            </w:tcMar>
            <w:vAlign w:val="center"/>
          </w:tcPr>
          <w:p>
            <w:r>
              <w:rPr>
                <w:rFonts w:ascii="Calibri" w:cs="Calibri" w:eastAsia="Calibri" w:hAnsi="Calibri"/>
                <w:sz w:val="19"/>
                <w:szCs w:val="19"/>
              </w:rPr>
              <w:t xml:space="preserve">New Company P&amp;L</w:t>
            </w:r>
          </w:p>
        </w:tc>
        <w:tc>
          <w:tcPr>
            <w:tcW w:type="dxa" w:w="2100"/>
            <w:shd w:fill="F2F2F2" w:val="clear"/>
            <w:tcMar>
              <w:top w:type="dxa" w:w="80"/>
              <w:left w:type="dxa" w:w="110"/>
              <w:bottom w:type="dxa" w:w="80"/>
              <w:right w:type="dxa" w:w="110"/>
            </w:tcMar>
            <w:vAlign w:val="center"/>
          </w:tcPr>
          <w:p>
            <w:r>
              <w:rPr>
                <w:rFonts w:ascii="Calibri" w:cs="Calibri" w:eastAsia="Calibri" w:hAnsi="Calibri"/>
                <w:sz w:val="19"/>
                <w:szCs w:val="19"/>
              </w:rPr>
              <w:t xml:space="preserve">Auto report</w:t>
            </w:r>
          </w:p>
        </w:tc>
        <w:tc>
          <w:tcPr>
            <w:tcW w:type="dxa" w:w="3300"/>
            <w:shd w:fill="F2F2F2" w:val="clear"/>
            <w:tcMar>
              <w:top w:type="dxa" w:w="80"/>
              <w:left w:type="dxa" w:w="110"/>
              <w:bottom w:type="dxa" w:w="80"/>
              <w:right w:type="dxa" w:w="110"/>
            </w:tcMar>
            <w:vAlign w:val="center"/>
          </w:tcPr>
          <w:p>
            <w:r>
              <w:rPr>
                <w:rFonts w:ascii="Calibri" w:cs="Calibri" w:eastAsia="Calibri" w:hAnsi="Calibri"/>
                <w:sz w:val="19"/>
                <w:szCs w:val="19"/>
              </w:rPr>
              <w:t xml:space="preserve">Read only</w:t>
            </w:r>
          </w:p>
        </w:tc>
      </w:tr>
      <w:tr>
        <w:tc>
          <w:tcPr>
            <w:tcW w:type="dxa" w:w="700"/>
            <w:shd w:fill="FFFFFF" w:val="clear"/>
            <w:tcMar>
              <w:top w:type="dxa" w:w="80"/>
              <w:left w:type="dxa" w:w="110"/>
              <w:bottom w:type="dxa" w:w="80"/>
              <w:right w:type="dxa" w:w="110"/>
            </w:tcMar>
            <w:vAlign w:val="center"/>
          </w:tcPr>
          <w:p>
            <w:r>
              <w:rPr>
                <w:rFonts w:ascii="Calibri" w:cs="Calibri" w:eastAsia="Calibri" w:hAnsi="Calibri"/>
                <w:sz w:val="19"/>
                <w:szCs w:val="19"/>
              </w:rPr>
              <w:t xml:space="preserve">17</w:t>
            </w:r>
          </w:p>
        </w:tc>
        <w:tc>
          <w:tcPr>
            <w:tcW w:type="dxa" w:w="2900"/>
            <w:shd w:fill="FFFFFF" w:val="clear"/>
            <w:tcMar>
              <w:top w:type="dxa" w:w="80"/>
              <w:left w:type="dxa" w:w="110"/>
              <w:bottom w:type="dxa" w:w="80"/>
              <w:right w:type="dxa" w:w="110"/>
            </w:tcMar>
            <w:vAlign w:val="center"/>
          </w:tcPr>
          <w:p>
            <w:r>
              <w:rPr>
                <w:rFonts w:ascii="Calibri" w:cs="Calibri" w:eastAsia="Calibri" w:hAnsi="Calibri"/>
                <w:sz w:val="19"/>
                <w:szCs w:val="19"/>
              </w:rPr>
              <w:t xml:space="preserve">Old Company Balance Sheet</w:t>
            </w:r>
          </w:p>
        </w:tc>
        <w:tc>
          <w:tcPr>
            <w:tcW w:type="dxa" w:w="2100"/>
            <w:shd w:fill="FFFFFF" w:val="clear"/>
            <w:tcMar>
              <w:top w:type="dxa" w:w="80"/>
              <w:left w:type="dxa" w:w="110"/>
              <w:bottom w:type="dxa" w:w="80"/>
              <w:right w:type="dxa" w:w="110"/>
            </w:tcMar>
            <w:vAlign w:val="center"/>
          </w:tcPr>
          <w:p>
            <w:r>
              <w:rPr>
                <w:rFonts w:ascii="Calibri" w:cs="Calibri" w:eastAsia="Calibri" w:hAnsi="Calibri"/>
                <w:sz w:val="19"/>
                <w:szCs w:val="19"/>
              </w:rPr>
              <w:t xml:space="preserve">Auto report</w:t>
            </w:r>
          </w:p>
        </w:tc>
        <w:tc>
          <w:tcPr>
            <w:tcW w:type="dxa" w:w="3300"/>
            <w:shd w:fill="FFFFFF" w:val="clear"/>
            <w:tcMar>
              <w:top w:type="dxa" w:w="80"/>
              <w:left w:type="dxa" w:w="110"/>
              <w:bottom w:type="dxa" w:w="80"/>
              <w:right w:type="dxa" w:w="110"/>
            </w:tcMar>
            <w:vAlign w:val="center"/>
          </w:tcPr>
          <w:p>
            <w:r>
              <w:rPr>
                <w:rFonts w:ascii="Calibri" w:cs="Calibri" w:eastAsia="Calibri" w:hAnsi="Calibri"/>
                <w:sz w:val="19"/>
                <w:szCs w:val="19"/>
              </w:rPr>
              <w:t xml:space="preserve">Read only (one manual link — see 3.17)</w:t>
            </w:r>
          </w:p>
        </w:tc>
      </w:tr>
      <w:tr>
        <w:tc>
          <w:tcPr>
            <w:tcW w:type="dxa" w:w="700"/>
            <w:shd w:fill="F2F2F2" w:val="clear"/>
            <w:tcMar>
              <w:top w:type="dxa" w:w="80"/>
              <w:left w:type="dxa" w:w="110"/>
              <w:bottom w:type="dxa" w:w="80"/>
              <w:right w:type="dxa" w:w="110"/>
            </w:tcMar>
            <w:vAlign w:val="center"/>
          </w:tcPr>
          <w:p>
            <w:r>
              <w:rPr>
                <w:rFonts w:ascii="Calibri" w:cs="Calibri" w:eastAsia="Calibri" w:hAnsi="Calibri"/>
                <w:sz w:val="19"/>
                <w:szCs w:val="19"/>
              </w:rPr>
              <w:t xml:space="preserve">18</w:t>
            </w:r>
          </w:p>
        </w:tc>
        <w:tc>
          <w:tcPr>
            <w:tcW w:type="dxa" w:w="2900"/>
            <w:shd w:fill="F2F2F2" w:val="clear"/>
            <w:tcMar>
              <w:top w:type="dxa" w:w="80"/>
              <w:left w:type="dxa" w:w="110"/>
              <w:bottom w:type="dxa" w:w="80"/>
              <w:right w:type="dxa" w:w="110"/>
            </w:tcMar>
            <w:vAlign w:val="center"/>
          </w:tcPr>
          <w:p>
            <w:r>
              <w:rPr>
                <w:rFonts w:ascii="Calibri" w:cs="Calibri" w:eastAsia="Calibri" w:hAnsi="Calibri"/>
                <w:sz w:val="19"/>
                <w:szCs w:val="19"/>
              </w:rPr>
              <w:t xml:space="preserve">New Company Balance Sheet</w:t>
            </w:r>
          </w:p>
        </w:tc>
        <w:tc>
          <w:tcPr>
            <w:tcW w:type="dxa" w:w="2100"/>
            <w:shd w:fill="F2F2F2" w:val="clear"/>
            <w:tcMar>
              <w:top w:type="dxa" w:w="80"/>
              <w:left w:type="dxa" w:w="110"/>
              <w:bottom w:type="dxa" w:w="80"/>
              <w:right w:type="dxa" w:w="110"/>
            </w:tcMar>
            <w:vAlign w:val="center"/>
          </w:tcPr>
          <w:p>
            <w:r>
              <w:rPr>
                <w:rFonts w:ascii="Calibri" w:cs="Calibri" w:eastAsia="Calibri" w:hAnsi="Calibri"/>
                <w:sz w:val="19"/>
                <w:szCs w:val="19"/>
              </w:rPr>
              <w:t xml:space="preserve">Auto report</w:t>
            </w:r>
          </w:p>
        </w:tc>
        <w:tc>
          <w:tcPr>
            <w:tcW w:type="dxa" w:w="3300"/>
            <w:shd w:fill="F2F2F2" w:val="clear"/>
            <w:tcMar>
              <w:top w:type="dxa" w:w="80"/>
              <w:left w:type="dxa" w:w="110"/>
              <w:bottom w:type="dxa" w:w="80"/>
              <w:right w:type="dxa" w:w="110"/>
            </w:tcMar>
            <w:vAlign w:val="center"/>
          </w:tcPr>
          <w:p>
            <w:r>
              <w:rPr>
                <w:rFonts w:ascii="Calibri" w:cs="Calibri" w:eastAsia="Calibri" w:hAnsi="Calibri"/>
                <w:sz w:val="19"/>
                <w:szCs w:val="19"/>
              </w:rPr>
              <w:t xml:space="preserve">Read only (one manual link — see 3.18)</w:t>
            </w:r>
          </w:p>
        </w:tc>
      </w:tr>
      <w:tr>
        <w:tc>
          <w:tcPr>
            <w:tcW w:type="dxa" w:w="700"/>
            <w:shd w:fill="FFFFFF" w:val="clear"/>
            <w:tcMar>
              <w:top w:type="dxa" w:w="80"/>
              <w:left w:type="dxa" w:w="110"/>
              <w:bottom w:type="dxa" w:w="80"/>
              <w:right w:type="dxa" w:w="110"/>
            </w:tcMar>
            <w:vAlign w:val="center"/>
          </w:tcPr>
          <w:p>
            <w:r>
              <w:rPr>
                <w:rFonts w:ascii="Calibri" w:cs="Calibri" w:eastAsia="Calibri" w:hAnsi="Calibri"/>
                <w:sz w:val="19"/>
                <w:szCs w:val="19"/>
              </w:rPr>
              <w:t xml:space="preserve">19</w:t>
            </w:r>
          </w:p>
        </w:tc>
        <w:tc>
          <w:tcPr>
            <w:tcW w:type="dxa" w:w="2900"/>
            <w:shd w:fill="FFFFFF" w:val="clear"/>
            <w:tcMar>
              <w:top w:type="dxa" w:w="80"/>
              <w:left w:type="dxa" w:w="110"/>
              <w:bottom w:type="dxa" w:w="80"/>
              <w:right w:type="dxa" w:w="110"/>
            </w:tcMar>
            <w:vAlign w:val="center"/>
          </w:tcPr>
          <w:p>
            <w:r>
              <w:rPr>
                <w:rFonts w:ascii="Calibri" w:cs="Calibri" w:eastAsia="Calibri" w:hAnsi="Calibri"/>
                <w:sz w:val="19"/>
                <w:szCs w:val="19"/>
              </w:rPr>
              <w:t xml:space="preserve">Bank Reconstruction</w:t>
            </w:r>
          </w:p>
        </w:tc>
        <w:tc>
          <w:tcPr>
            <w:tcW w:type="dxa" w:w="2100"/>
            <w:shd w:fill="FFFFFF" w:val="clear"/>
            <w:tcMar>
              <w:top w:type="dxa" w:w="80"/>
              <w:left w:type="dxa" w:w="110"/>
              <w:bottom w:type="dxa" w:w="80"/>
              <w:right w:type="dxa" w:w="110"/>
            </w:tcMar>
            <w:vAlign w:val="center"/>
          </w:tcPr>
          <w:p>
            <w:r>
              <w:rPr>
                <w:rFonts w:ascii="Calibri" w:cs="Calibri" w:eastAsia="Calibri" w:hAnsi="Calibri"/>
                <w:sz w:val="19"/>
                <w:szCs w:val="19"/>
              </w:rPr>
              <w:t xml:space="preserve">Auto report + input</w:t>
            </w:r>
          </w:p>
        </w:tc>
        <w:tc>
          <w:tcPr>
            <w:tcW w:type="dxa" w:w="3300"/>
            <w:shd w:fill="FFFFFF" w:val="clear"/>
            <w:tcMar>
              <w:top w:type="dxa" w:w="80"/>
              <w:left w:type="dxa" w:w="110"/>
              <w:bottom w:type="dxa" w:w="80"/>
              <w:right w:type="dxa" w:w="110"/>
            </w:tcMar>
            <w:vAlign w:val="center"/>
          </w:tcPr>
          <w:p>
            <w:r>
              <w:rPr>
                <w:rFonts w:ascii="Calibri" w:cs="Calibri" w:eastAsia="Calibri" w:hAnsi="Calibri"/>
                <w:sz w:val="19"/>
                <w:szCs w:val="19"/>
              </w:rPr>
              <w:t xml:space="preserve">Accounts enters opening/actual balances</w:t>
            </w:r>
          </w:p>
        </w:tc>
      </w:tr>
      <w:tr>
        <w:tc>
          <w:tcPr>
            <w:tcW w:type="dxa" w:w="700"/>
            <w:shd w:fill="F2F2F2" w:val="clear"/>
            <w:tcMar>
              <w:top w:type="dxa" w:w="80"/>
              <w:left w:type="dxa" w:w="110"/>
              <w:bottom w:type="dxa" w:w="80"/>
              <w:right w:type="dxa" w:w="110"/>
            </w:tcMar>
            <w:vAlign w:val="center"/>
          </w:tcPr>
          <w:p>
            <w:r>
              <w:rPr>
                <w:rFonts w:ascii="Calibri" w:cs="Calibri" w:eastAsia="Calibri" w:hAnsi="Calibri"/>
                <w:sz w:val="19"/>
                <w:szCs w:val="19"/>
              </w:rPr>
              <w:t xml:space="preserve">20</w:t>
            </w:r>
          </w:p>
        </w:tc>
        <w:tc>
          <w:tcPr>
            <w:tcW w:type="dxa" w:w="2900"/>
            <w:shd w:fill="F2F2F2" w:val="clear"/>
            <w:tcMar>
              <w:top w:type="dxa" w:w="80"/>
              <w:left w:type="dxa" w:w="110"/>
              <w:bottom w:type="dxa" w:w="80"/>
              <w:right w:type="dxa" w:w="110"/>
            </w:tcMar>
            <w:vAlign w:val="center"/>
          </w:tcPr>
          <w:p>
            <w:r>
              <w:rPr>
                <w:rFonts w:ascii="Calibri" w:cs="Calibri" w:eastAsia="Calibri" w:hAnsi="Calibri"/>
                <w:sz w:val="19"/>
                <w:szCs w:val="19"/>
              </w:rPr>
              <w:t xml:space="preserve">Cash Reconstruction</w:t>
            </w:r>
          </w:p>
        </w:tc>
        <w:tc>
          <w:tcPr>
            <w:tcW w:type="dxa" w:w="2100"/>
            <w:shd w:fill="F2F2F2" w:val="clear"/>
            <w:tcMar>
              <w:top w:type="dxa" w:w="80"/>
              <w:left w:type="dxa" w:w="110"/>
              <w:bottom w:type="dxa" w:w="80"/>
              <w:right w:type="dxa" w:w="110"/>
            </w:tcMar>
            <w:vAlign w:val="center"/>
          </w:tcPr>
          <w:p>
            <w:r>
              <w:rPr>
                <w:rFonts w:ascii="Calibri" w:cs="Calibri" w:eastAsia="Calibri" w:hAnsi="Calibri"/>
                <w:sz w:val="19"/>
                <w:szCs w:val="19"/>
              </w:rPr>
              <w:t xml:space="preserve">Auto report + input</w:t>
            </w:r>
          </w:p>
        </w:tc>
        <w:tc>
          <w:tcPr>
            <w:tcW w:type="dxa" w:w="3300"/>
            <w:shd w:fill="F2F2F2" w:val="clear"/>
            <w:tcMar>
              <w:top w:type="dxa" w:w="80"/>
              <w:left w:type="dxa" w:w="110"/>
              <w:bottom w:type="dxa" w:w="80"/>
              <w:right w:type="dxa" w:w="110"/>
            </w:tcMar>
            <w:vAlign w:val="center"/>
          </w:tcPr>
          <w:p>
            <w:r>
              <w:rPr>
                <w:rFonts w:ascii="Calibri" w:cs="Calibri" w:eastAsia="Calibri" w:hAnsi="Calibri"/>
                <w:sz w:val="19"/>
                <w:szCs w:val="19"/>
              </w:rPr>
              <w:t xml:space="preserve">Accounts enters opening/actual balances</w:t>
            </w:r>
          </w:p>
        </w:tc>
      </w:tr>
      <w:tr>
        <w:tc>
          <w:tcPr>
            <w:tcW w:type="dxa" w:w="700"/>
            <w:shd w:fill="FFFFFF" w:val="clear"/>
            <w:tcMar>
              <w:top w:type="dxa" w:w="80"/>
              <w:left w:type="dxa" w:w="110"/>
              <w:bottom w:type="dxa" w:w="80"/>
              <w:right w:type="dxa" w:w="110"/>
            </w:tcMar>
            <w:vAlign w:val="center"/>
          </w:tcPr>
          <w:p>
            <w:r>
              <w:rPr>
                <w:rFonts w:ascii="Calibri" w:cs="Calibri" w:eastAsia="Calibri" w:hAnsi="Calibri"/>
                <w:sz w:val="19"/>
                <w:szCs w:val="19"/>
              </w:rPr>
              <w:t xml:space="preserve">21</w:t>
            </w:r>
          </w:p>
        </w:tc>
        <w:tc>
          <w:tcPr>
            <w:tcW w:type="dxa" w:w="2900"/>
            <w:shd w:fill="FFFFFF" w:val="clear"/>
            <w:tcMar>
              <w:top w:type="dxa" w:w="80"/>
              <w:left w:type="dxa" w:w="110"/>
              <w:bottom w:type="dxa" w:w="80"/>
              <w:right w:type="dxa" w:w="110"/>
            </w:tcMar>
            <w:vAlign w:val="center"/>
          </w:tcPr>
          <w:p>
            <w:r>
              <w:rPr>
                <w:rFonts w:ascii="Calibri" w:cs="Calibri" w:eastAsia="Calibri" w:hAnsi="Calibri"/>
                <w:sz w:val="19"/>
                <w:szCs w:val="19"/>
              </w:rPr>
              <w:t xml:space="preserve">Stock Transfer</w:t>
            </w:r>
          </w:p>
        </w:tc>
        <w:tc>
          <w:tcPr>
            <w:tcW w:type="dxa" w:w="2100"/>
            <w:shd w:fill="FFFFFF" w:val="clear"/>
            <w:tcMar>
              <w:top w:type="dxa" w:w="80"/>
              <w:left w:type="dxa" w:w="110"/>
              <w:bottom w:type="dxa" w:w="80"/>
              <w:right w:type="dxa" w:w="110"/>
            </w:tcMar>
            <w:vAlign w:val="center"/>
          </w:tcPr>
          <w:p>
            <w:r>
              <w:rPr>
                <w:rFonts w:ascii="Calibri" w:cs="Calibri" w:eastAsia="Calibri" w:hAnsi="Calibri"/>
                <w:sz w:val="19"/>
                <w:szCs w:val="19"/>
              </w:rPr>
              <w:t xml:space="preserve">Schedule</w:t>
            </w:r>
          </w:p>
        </w:tc>
        <w:tc>
          <w:tcPr>
            <w:tcW w:type="dxa" w:w="3300"/>
            <w:shd w:fill="FFFFFF" w:val="clear"/>
            <w:tcMar>
              <w:top w:type="dxa" w:w="80"/>
              <w:left w:type="dxa" w:w="110"/>
              <w:bottom w:type="dxa" w:w="80"/>
              <w:right w:type="dxa" w:w="110"/>
            </w:tcMar>
            <w:vAlign w:val="center"/>
          </w:tcPr>
          <w:p>
            <w:r>
              <w:rPr>
                <w:rFonts w:ascii="Calibri" w:cs="Calibri" w:eastAsia="Calibri" w:hAnsi="Calibri"/>
                <w:sz w:val="19"/>
                <w:szCs w:val="19"/>
              </w:rPr>
              <w:t xml:space="preserve">Accounts</w:t>
            </w:r>
          </w:p>
        </w:tc>
      </w:tr>
      <w:tr>
        <w:tc>
          <w:tcPr>
            <w:tcW w:type="dxa" w:w="700"/>
            <w:shd w:fill="F2F2F2" w:val="clear"/>
            <w:tcMar>
              <w:top w:type="dxa" w:w="80"/>
              <w:left w:type="dxa" w:w="110"/>
              <w:bottom w:type="dxa" w:w="80"/>
              <w:right w:type="dxa" w:w="110"/>
            </w:tcMar>
            <w:vAlign w:val="center"/>
          </w:tcPr>
          <w:p>
            <w:r>
              <w:rPr>
                <w:rFonts w:ascii="Calibri" w:cs="Calibri" w:eastAsia="Calibri" w:hAnsi="Calibri"/>
                <w:sz w:val="19"/>
                <w:szCs w:val="19"/>
              </w:rPr>
              <w:t xml:space="preserve">22</w:t>
            </w:r>
          </w:p>
        </w:tc>
        <w:tc>
          <w:tcPr>
            <w:tcW w:type="dxa" w:w="2900"/>
            <w:shd w:fill="F2F2F2" w:val="clear"/>
            <w:tcMar>
              <w:top w:type="dxa" w:w="80"/>
              <w:left w:type="dxa" w:w="110"/>
              <w:bottom w:type="dxa" w:w="80"/>
              <w:right w:type="dxa" w:w="110"/>
            </w:tcMar>
            <w:vAlign w:val="center"/>
          </w:tcPr>
          <w:p>
            <w:r>
              <w:rPr>
                <w:rFonts w:ascii="Calibri" w:cs="Calibri" w:eastAsia="Calibri" w:hAnsi="Calibri"/>
                <w:sz w:val="19"/>
                <w:szCs w:val="19"/>
              </w:rPr>
              <w:t xml:space="preserve">Project Cost Recovery</w:t>
            </w:r>
          </w:p>
        </w:tc>
        <w:tc>
          <w:tcPr>
            <w:tcW w:type="dxa" w:w="2100"/>
            <w:shd w:fill="F2F2F2" w:val="clear"/>
            <w:tcMar>
              <w:top w:type="dxa" w:w="80"/>
              <w:left w:type="dxa" w:w="110"/>
              <w:bottom w:type="dxa" w:w="80"/>
              <w:right w:type="dxa" w:w="110"/>
            </w:tcMar>
            <w:vAlign w:val="center"/>
          </w:tcPr>
          <w:p>
            <w:r>
              <w:rPr>
                <w:rFonts w:ascii="Calibri" w:cs="Calibri" w:eastAsia="Calibri" w:hAnsi="Calibri"/>
                <w:sz w:val="19"/>
                <w:szCs w:val="19"/>
              </w:rPr>
              <w:t xml:space="preserve">Auto report</w:t>
            </w:r>
          </w:p>
        </w:tc>
        <w:tc>
          <w:tcPr>
            <w:tcW w:type="dxa" w:w="3300"/>
            <w:shd w:fill="F2F2F2" w:val="clear"/>
            <w:tcMar>
              <w:top w:type="dxa" w:w="80"/>
              <w:left w:type="dxa" w:w="110"/>
              <w:bottom w:type="dxa" w:w="80"/>
              <w:right w:type="dxa" w:w="110"/>
            </w:tcMar>
            <w:vAlign w:val="center"/>
          </w:tcPr>
          <w:p>
            <w:r>
              <w:rPr>
                <w:rFonts w:ascii="Calibri" w:cs="Calibri" w:eastAsia="Calibri" w:hAnsi="Calibri"/>
                <w:sz w:val="19"/>
                <w:szCs w:val="19"/>
              </w:rPr>
              <w:t xml:space="preserve">Read only</w:t>
            </w:r>
          </w:p>
        </w:tc>
      </w:tr>
      <w:tr>
        <w:tc>
          <w:tcPr>
            <w:tcW w:type="dxa" w:w="700"/>
            <w:shd w:fill="FFFFFF" w:val="clear"/>
            <w:tcMar>
              <w:top w:type="dxa" w:w="80"/>
              <w:left w:type="dxa" w:w="110"/>
              <w:bottom w:type="dxa" w:w="80"/>
              <w:right w:type="dxa" w:w="110"/>
            </w:tcMar>
            <w:vAlign w:val="center"/>
          </w:tcPr>
          <w:p>
            <w:r>
              <w:rPr>
                <w:rFonts w:ascii="Calibri" w:cs="Calibri" w:eastAsia="Calibri" w:hAnsi="Calibri"/>
                <w:sz w:val="19"/>
                <w:szCs w:val="19"/>
              </w:rPr>
              <w:t xml:space="preserve">23</w:t>
            </w:r>
          </w:p>
        </w:tc>
        <w:tc>
          <w:tcPr>
            <w:tcW w:type="dxa" w:w="2900"/>
            <w:shd w:fill="FFFFFF" w:val="clear"/>
            <w:tcMar>
              <w:top w:type="dxa" w:w="80"/>
              <w:left w:type="dxa" w:w="110"/>
              <w:bottom w:type="dxa" w:w="80"/>
              <w:right w:type="dxa" w:w="110"/>
            </w:tcMar>
            <w:vAlign w:val="center"/>
          </w:tcPr>
          <w:p>
            <w:r>
              <w:rPr>
                <w:rFonts w:ascii="Calibri" w:cs="Calibri" w:eastAsia="Calibri" w:hAnsi="Calibri"/>
                <w:sz w:val="19"/>
                <w:szCs w:val="19"/>
              </w:rPr>
              <w:t xml:space="preserve">Receivable Split</w:t>
            </w:r>
          </w:p>
        </w:tc>
        <w:tc>
          <w:tcPr>
            <w:tcW w:type="dxa" w:w="2100"/>
            <w:shd w:fill="FFFFFF" w:val="clear"/>
            <w:tcMar>
              <w:top w:type="dxa" w:w="80"/>
              <w:left w:type="dxa" w:w="110"/>
              <w:bottom w:type="dxa" w:w="80"/>
              <w:right w:type="dxa" w:w="110"/>
            </w:tcMar>
            <w:vAlign w:val="center"/>
          </w:tcPr>
          <w:p>
            <w:r>
              <w:rPr>
                <w:rFonts w:ascii="Calibri" w:cs="Calibri" w:eastAsia="Calibri" w:hAnsi="Calibri"/>
                <w:sz w:val="19"/>
                <w:szCs w:val="19"/>
              </w:rPr>
              <w:t xml:space="preserve">Auto report</w:t>
            </w:r>
          </w:p>
        </w:tc>
        <w:tc>
          <w:tcPr>
            <w:tcW w:type="dxa" w:w="3300"/>
            <w:shd w:fill="FFFFFF" w:val="clear"/>
            <w:tcMar>
              <w:top w:type="dxa" w:w="80"/>
              <w:left w:type="dxa" w:w="110"/>
              <w:bottom w:type="dxa" w:w="80"/>
              <w:right w:type="dxa" w:w="110"/>
            </w:tcMar>
            <w:vAlign w:val="center"/>
          </w:tcPr>
          <w:p>
            <w:r>
              <w:rPr>
                <w:rFonts w:ascii="Calibri" w:cs="Calibri" w:eastAsia="Calibri" w:hAnsi="Calibri"/>
                <w:sz w:val="19"/>
                <w:szCs w:val="19"/>
              </w:rPr>
              <w:t xml:space="preserve">Read only</w:t>
            </w:r>
          </w:p>
        </w:tc>
      </w:tr>
      <w:tr>
        <w:tc>
          <w:tcPr>
            <w:tcW w:type="dxa" w:w="700"/>
            <w:shd w:fill="F2F2F2" w:val="clear"/>
            <w:tcMar>
              <w:top w:type="dxa" w:w="80"/>
              <w:left w:type="dxa" w:w="110"/>
              <w:bottom w:type="dxa" w:w="80"/>
              <w:right w:type="dxa" w:w="110"/>
            </w:tcMar>
            <w:vAlign w:val="center"/>
          </w:tcPr>
          <w:p>
            <w:r>
              <w:rPr>
                <w:rFonts w:ascii="Calibri" w:cs="Calibri" w:eastAsia="Calibri" w:hAnsi="Calibri"/>
                <w:sz w:val="19"/>
                <w:szCs w:val="19"/>
              </w:rPr>
              <w:t xml:space="preserve">24</w:t>
            </w:r>
          </w:p>
        </w:tc>
        <w:tc>
          <w:tcPr>
            <w:tcW w:type="dxa" w:w="2900"/>
            <w:shd w:fill="F2F2F2" w:val="clear"/>
            <w:tcMar>
              <w:top w:type="dxa" w:w="80"/>
              <w:left w:type="dxa" w:w="110"/>
              <w:bottom w:type="dxa" w:w="80"/>
              <w:right w:type="dxa" w:w="110"/>
            </w:tcMar>
            <w:vAlign w:val="center"/>
          </w:tcPr>
          <w:p>
            <w:r>
              <w:rPr>
                <w:rFonts w:ascii="Calibri" w:cs="Calibri" w:eastAsia="Calibri" w:hAnsi="Calibri"/>
                <w:sz w:val="19"/>
                <w:szCs w:val="19"/>
              </w:rPr>
              <w:t xml:space="preserve">Payable Split</w:t>
            </w:r>
          </w:p>
        </w:tc>
        <w:tc>
          <w:tcPr>
            <w:tcW w:type="dxa" w:w="2100"/>
            <w:shd w:fill="F2F2F2" w:val="clear"/>
            <w:tcMar>
              <w:top w:type="dxa" w:w="80"/>
              <w:left w:type="dxa" w:w="110"/>
              <w:bottom w:type="dxa" w:w="80"/>
              <w:right w:type="dxa" w:w="110"/>
            </w:tcMar>
            <w:vAlign w:val="center"/>
          </w:tcPr>
          <w:p>
            <w:r>
              <w:rPr>
                <w:rFonts w:ascii="Calibri" w:cs="Calibri" w:eastAsia="Calibri" w:hAnsi="Calibri"/>
                <w:sz w:val="19"/>
                <w:szCs w:val="19"/>
              </w:rPr>
              <w:t xml:space="preserve">Auto report</w:t>
            </w:r>
          </w:p>
        </w:tc>
        <w:tc>
          <w:tcPr>
            <w:tcW w:type="dxa" w:w="3300"/>
            <w:shd w:fill="F2F2F2" w:val="clear"/>
            <w:tcMar>
              <w:top w:type="dxa" w:w="80"/>
              <w:left w:type="dxa" w:w="110"/>
              <w:bottom w:type="dxa" w:w="80"/>
              <w:right w:type="dxa" w:w="110"/>
            </w:tcMar>
            <w:vAlign w:val="center"/>
          </w:tcPr>
          <w:p>
            <w:r>
              <w:rPr>
                <w:rFonts w:ascii="Calibri" w:cs="Calibri" w:eastAsia="Calibri" w:hAnsi="Calibri"/>
                <w:sz w:val="19"/>
                <w:szCs w:val="19"/>
              </w:rPr>
              <w:t xml:space="preserve">Read only</w:t>
            </w:r>
          </w:p>
        </w:tc>
      </w:tr>
      <w:tr>
        <w:tc>
          <w:tcPr>
            <w:tcW w:type="dxa" w:w="700"/>
            <w:shd w:fill="FFFFFF" w:val="clear"/>
            <w:tcMar>
              <w:top w:type="dxa" w:w="80"/>
              <w:left w:type="dxa" w:w="110"/>
              <w:bottom w:type="dxa" w:w="80"/>
              <w:right w:type="dxa" w:w="110"/>
            </w:tcMar>
            <w:vAlign w:val="center"/>
          </w:tcPr>
          <w:p>
            <w:r>
              <w:rPr>
                <w:rFonts w:ascii="Calibri" w:cs="Calibri" w:eastAsia="Calibri" w:hAnsi="Calibri"/>
                <w:sz w:val="19"/>
                <w:szCs w:val="19"/>
              </w:rPr>
              <w:t xml:space="preserve">25</w:t>
            </w:r>
          </w:p>
        </w:tc>
        <w:tc>
          <w:tcPr>
            <w:tcW w:type="dxa" w:w="2900"/>
            <w:shd w:fill="FFFFFF" w:val="clear"/>
            <w:tcMar>
              <w:top w:type="dxa" w:w="80"/>
              <w:left w:type="dxa" w:w="110"/>
              <w:bottom w:type="dxa" w:w="80"/>
              <w:right w:type="dxa" w:w="110"/>
            </w:tcMar>
            <w:vAlign w:val="center"/>
          </w:tcPr>
          <w:p>
            <w:r>
              <w:rPr>
                <w:rFonts w:ascii="Calibri" w:cs="Calibri" w:eastAsia="Calibri" w:hAnsi="Calibri"/>
                <w:sz w:val="19"/>
                <w:szCs w:val="19"/>
              </w:rPr>
              <w:t xml:space="preserve">GST Reconciliation</w:t>
            </w:r>
          </w:p>
        </w:tc>
        <w:tc>
          <w:tcPr>
            <w:tcW w:type="dxa" w:w="2100"/>
            <w:shd w:fill="FFFFFF" w:val="clear"/>
            <w:tcMar>
              <w:top w:type="dxa" w:w="80"/>
              <w:left w:type="dxa" w:w="110"/>
              <w:bottom w:type="dxa" w:w="80"/>
              <w:right w:type="dxa" w:w="110"/>
            </w:tcMar>
            <w:vAlign w:val="center"/>
          </w:tcPr>
          <w:p>
            <w:r>
              <w:rPr>
                <w:rFonts w:ascii="Calibri" w:cs="Calibri" w:eastAsia="Calibri" w:hAnsi="Calibri"/>
                <w:sz w:val="19"/>
                <w:szCs w:val="19"/>
              </w:rPr>
              <w:t xml:space="preserve">Auto report</w:t>
            </w:r>
          </w:p>
        </w:tc>
        <w:tc>
          <w:tcPr>
            <w:tcW w:type="dxa" w:w="3300"/>
            <w:shd w:fill="FFFFFF" w:val="clear"/>
            <w:tcMar>
              <w:top w:type="dxa" w:w="80"/>
              <w:left w:type="dxa" w:w="110"/>
              <w:bottom w:type="dxa" w:w="80"/>
              <w:right w:type="dxa" w:w="110"/>
            </w:tcMar>
            <w:vAlign w:val="center"/>
          </w:tcPr>
          <w:p>
            <w:r>
              <w:rPr>
                <w:rFonts w:ascii="Calibri" w:cs="Calibri" w:eastAsia="Calibri" w:hAnsi="Calibri"/>
                <w:sz w:val="19"/>
                <w:szCs w:val="19"/>
              </w:rPr>
              <w:t xml:space="preserve">Read only</w:t>
            </w:r>
          </w:p>
        </w:tc>
      </w:tr>
      <w:tr>
        <w:tc>
          <w:tcPr>
            <w:tcW w:type="dxa" w:w="700"/>
            <w:shd w:fill="F2F2F2" w:val="clear"/>
            <w:tcMar>
              <w:top w:type="dxa" w:w="80"/>
              <w:left w:type="dxa" w:w="110"/>
              <w:bottom w:type="dxa" w:w="80"/>
              <w:right w:type="dxa" w:w="110"/>
            </w:tcMar>
            <w:vAlign w:val="center"/>
          </w:tcPr>
          <w:p>
            <w:r>
              <w:rPr>
                <w:rFonts w:ascii="Calibri" w:cs="Calibri" w:eastAsia="Calibri" w:hAnsi="Calibri"/>
                <w:sz w:val="19"/>
                <w:szCs w:val="19"/>
              </w:rPr>
              <w:t xml:space="preserve">26</w:t>
            </w:r>
          </w:p>
        </w:tc>
        <w:tc>
          <w:tcPr>
            <w:tcW w:type="dxa" w:w="2900"/>
            <w:shd w:fill="F2F2F2" w:val="clear"/>
            <w:tcMar>
              <w:top w:type="dxa" w:w="80"/>
              <w:left w:type="dxa" w:w="110"/>
              <w:bottom w:type="dxa" w:w="80"/>
              <w:right w:type="dxa" w:w="110"/>
            </w:tcMar>
            <w:vAlign w:val="center"/>
          </w:tcPr>
          <w:p>
            <w:r>
              <w:rPr>
                <w:rFonts w:ascii="Calibri" w:cs="Calibri" w:eastAsia="Calibri" w:hAnsi="Calibri"/>
                <w:sz w:val="19"/>
                <w:szCs w:val="19"/>
              </w:rPr>
              <w:t xml:space="preserve">Adjustment Journals</w:t>
            </w:r>
          </w:p>
        </w:tc>
        <w:tc>
          <w:tcPr>
            <w:tcW w:type="dxa" w:w="2100"/>
            <w:shd w:fill="F2F2F2" w:val="clear"/>
            <w:tcMar>
              <w:top w:type="dxa" w:w="80"/>
              <w:left w:type="dxa" w:w="110"/>
              <w:bottom w:type="dxa" w:w="80"/>
              <w:right w:type="dxa" w:w="110"/>
            </w:tcMar>
            <w:vAlign w:val="center"/>
          </w:tcPr>
          <w:p>
            <w:r>
              <w:rPr>
                <w:rFonts w:ascii="Calibri" w:cs="Calibri" w:eastAsia="Calibri" w:hAnsi="Calibri"/>
                <w:sz w:val="19"/>
                <w:szCs w:val="19"/>
              </w:rPr>
              <w:t xml:space="preserve">Manual register</w:t>
            </w:r>
          </w:p>
        </w:tc>
        <w:tc>
          <w:tcPr>
            <w:tcW w:type="dxa" w:w="3300"/>
            <w:shd w:fill="F2F2F2" w:val="clear"/>
            <w:tcMar>
              <w:top w:type="dxa" w:w="80"/>
              <w:left w:type="dxa" w:w="110"/>
              <w:bottom w:type="dxa" w:w="80"/>
              <w:right w:type="dxa" w:w="110"/>
            </w:tcMar>
            <w:vAlign w:val="center"/>
          </w:tcPr>
          <w:p>
            <w:r>
              <w:rPr>
                <w:rFonts w:ascii="Calibri" w:cs="Calibri" w:eastAsia="Calibri" w:hAnsi="Calibri"/>
                <w:sz w:val="19"/>
                <w:szCs w:val="19"/>
              </w:rPr>
              <w:t xml:space="preserve">Accounts</w:t>
            </w:r>
          </w:p>
        </w:tc>
      </w:tr>
      <w:tr>
        <w:tc>
          <w:tcPr>
            <w:tcW w:type="dxa" w:w="700"/>
            <w:shd w:fill="FFFFFF" w:val="clear"/>
            <w:tcMar>
              <w:top w:type="dxa" w:w="80"/>
              <w:left w:type="dxa" w:w="110"/>
              <w:bottom w:type="dxa" w:w="80"/>
              <w:right w:type="dxa" w:w="110"/>
            </w:tcMar>
            <w:vAlign w:val="center"/>
          </w:tcPr>
          <w:p>
            <w:r>
              <w:rPr>
                <w:rFonts w:ascii="Calibri" w:cs="Calibri" w:eastAsia="Calibri" w:hAnsi="Calibri"/>
                <w:sz w:val="19"/>
                <w:szCs w:val="19"/>
              </w:rPr>
              <w:t xml:space="preserve">27</w:t>
            </w:r>
          </w:p>
        </w:tc>
        <w:tc>
          <w:tcPr>
            <w:tcW w:type="dxa" w:w="2900"/>
            <w:shd w:fill="FFFFFF" w:val="clear"/>
            <w:tcMar>
              <w:top w:type="dxa" w:w="80"/>
              <w:left w:type="dxa" w:w="110"/>
              <w:bottom w:type="dxa" w:w="80"/>
              <w:right w:type="dxa" w:w="110"/>
            </w:tcMar>
            <w:vAlign w:val="center"/>
          </w:tcPr>
          <w:p>
            <w:r>
              <w:rPr>
                <w:rFonts w:ascii="Calibri" w:cs="Calibri" w:eastAsia="Calibri" w:hAnsi="Calibri"/>
                <w:sz w:val="19"/>
                <w:szCs w:val="19"/>
              </w:rPr>
              <w:t xml:space="preserve">Reconciliation Dashboard</w:t>
            </w:r>
          </w:p>
        </w:tc>
        <w:tc>
          <w:tcPr>
            <w:tcW w:type="dxa" w:w="2100"/>
            <w:shd w:fill="FFFFFF" w:val="clear"/>
            <w:tcMar>
              <w:top w:type="dxa" w:w="80"/>
              <w:left w:type="dxa" w:w="110"/>
              <w:bottom w:type="dxa" w:w="80"/>
              <w:right w:type="dxa" w:w="110"/>
            </w:tcMar>
            <w:vAlign w:val="center"/>
          </w:tcPr>
          <w:p>
            <w:r>
              <w:rPr>
                <w:rFonts w:ascii="Calibri" w:cs="Calibri" w:eastAsia="Calibri" w:hAnsi="Calibri"/>
                <w:sz w:val="19"/>
                <w:szCs w:val="19"/>
              </w:rPr>
              <w:t xml:space="preserve">Control panel</w:t>
            </w:r>
          </w:p>
        </w:tc>
        <w:tc>
          <w:tcPr>
            <w:tcW w:type="dxa" w:w="3300"/>
            <w:shd w:fill="FFFFFF" w:val="clear"/>
            <w:tcMar>
              <w:top w:type="dxa" w:w="80"/>
              <w:left w:type="dxa" w:w="110"/>
              <w:bottom w:type="dxa" w:w="80"/>
              <w:right w:type="dxa" w:w="110"/>
            </w:tcMar>
            <w:vAlign w:val="center"/>
          </w:tcPr>
          <w:p>
            <w:r>
              <w:rPr>
                <w:rFonts w:ascii="Calibri" w:cs="Calibri" w:eastAsia="Calibri" w:hAnsi="Calibri"/>
                <w:sz w:val="19"/>
                <w:szCs w:val="19"/>
              </w:rPr>
              <w:t xml:space="preserve">Read only — review before sign-off</w:t>
            </w:r>
          </w:p>
        </w:tc>
      </w:tr>
    </w:tbl>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val="clear"/>
            <w:tcMar>
              <w:top w:type="dxa" w:w="140"/>
              <w:left w:type="dxa" w:w="200"/>
              <w:bottom w:type="dxa" w:w="140"/>
              <w:right w:type="dxa" w:w="200"/>
            </w:tcMar>
          </w:tcPr>
          <w:p>
            <w:pPr>
              <w:spacing w:after="70"/>
            </w:pPr>
            <w:r>
              <w:rPr>
                <w:rFonts w:ascii="Calibri" w:cs="Calibri" w:eastAsia="Calibri" w:hAnsi="Calibri"/>
                <w:b/>
                <w:bCs/>
                <w:sz w:val="22"/>
                <w:szCs w:val="22"/>
              </w:rPr>
              <w:t xml:space="preserve">The one rule that makes all of this work:</w:t>
            </w:r>
          </w:p>
          <w:p>
            <w:pPr>
              <w:spacing w:after="50"/>
            </w:pPr>
            <w:r>
              <w:rPr>
                <w:rFonts w:ascii="Calibri" w:cs="Calibri" w:eastAsia="Calibri" w:hAnsi="Calibri"/>
                <w:sz w:val="21"/>
                <w:szCs w:val="21"/>
              </w:rPr>
              <w:t xml:space="preserve">Sheet 11 (Transaction Master) is the only place data is entered day to day. Every other report sheet reads from it live via formulas. Change a Flag in sheet 11, and every Trial Balance, P&amp;L, Balance Sheet, and the Dashboard updates automatically.</w:t>
            </w:r>
          </w:p>
        </w:tc>
      </w:tr>
    </w:tbl>
    <w:p>
      <w:r>
        <w:br w:type="page"/>
      </w:r>
    </w:p>
    <w:p>
      <w:pPr>
        <w:pStyle w:val="Heading1"/>
        <w:spacing w:after="200" w:before="420"/>
      </w:pPr>
      <w:r>
        <w:t xml:space="preserve">Part 3 — Sheet-by-Sheet Reference</w:t>
      </w:r>
    </w:p>
    <w:p>
      <w:pPr>
        <w:spacing w:after="150"/>
      </w:pPr>
      <w:r>
        <w:rPr>
          <w:rFonts w:ascii="Calibri" w:cs="Calibri" w:eastAsia="Calibri" w:hAnsi="Calibri"/>
          <w:sz w:val="22"/>
          <w:szCs w:val="22"/>
        </w:rPr>
        <w:t xml:space="preserve">Every sheet is covered here in the order it appears in the workbook. Each entry explains the sheet's purpose, exactly what each column/field does, how it connects to other sheets, and anything you need to watch out for.</w:t>
      </w:r>
    </w:p>
    <w:p>
      <w:pPr>
        <w:pStyle w:val="Heading2"/>
        <w:spacing w:after="140" w:before="280"/>
      </w:pPr>
      <w:r>
        <w:t xml:space="preserve">Sheet 01 — Settings</w:t>
      </w:r>
    </w:p>
    <w:p>
      <w:pPr>
        <w:spacing w:after="150"/>
      </w:pPr>
      <w:r>
        <w:rPr>
          <w:rFonts w:ascii="Calibri" w:cs="Calibri" w:eastAsia="Calibri" w:hAnsi="Calibri"/>
          <w:sz w:val="22"/>
          <w:szCs w:val="22"/>
        </w:rPr>
        <w:t xml:space="preserve">The control panel for the whole workbook. Everything else refers back to values stored here.</w:t>
      </w:r>
    </w:p>
    <w:p>
      <w:pPr>
        <w:pStyle w:val="Heading3"/>
        <w:spacing w:after="110" w:before="220"/>
      </w:pPr>
      <w:r>
        <w:t xml:space="preserve">Sections on this sheet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shd w:fill="1F3864"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Section</w:t>
            </w:r>
          </w:p>
        </w:tc>
        <w:tc>
          <w:tcPr>
            <w:tcW w:type="dxa" w:w="4400"/>
            <w:shd w:fill="1F3864"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Contents</w:t>
            </w:r>
          </w:p>
        </w:tc>
        <w:tc>
          <w:tcPr>
            <w:tcW w:type="dxa" w:w="2600"/>
            <w:shd w:fill="1F3864"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Notes</w:t>
            </w:r>
          </w:p>
        </w:tc>
      </w:tr>
      <w:tr>
        <w:tc>
          <w:tcPr>
            <w:tcW w:type="dxa" w:w="2000"/>
            <w:shd w:fill="FFFFFF" w:val="clear"/>
            <w:tcMar>
              <w:top w:type="dxa" w:w="80"/>
              <w:left w:type="dxa" w:w="110"/>
              <w:bottom w:type="dxa" w:w="80"/>
              <w:right w:type="dxa" w:w="110"/>
            </w:tcMar>
            <w:vAlign w:val="center"/>
          </w:tcPr>
          <w:p>
            <w:r>
              <w:rPr>
                <w:rFonts w:ascii="Calibri" w:cs="Calibri" w:eastAsia="Calibri" w:hAnsi="Calibri"/>
                <w:sz w:val="19"/>
                <w:szCs w:val="19"/>
              </w:rPr>
              <w:t xml:space="preserve">Company Names</w:t>
            </w:r>
          </w:p>
        </w:tc>
        <w:tc>
          <w:tcPr>
            <w:tcW w:type="dxa" w:w="4400"/>
            <w:shd w:fill="FFFFFF" w:val="clear"/>
            <w:tcMar>
              <w:top w:type="dxa" w:w="80"/>
              <w:left w:type="dxa" w:w="110"/>
              <w:bottom w:type="dxa" w:w="80"/>
              <w:right w:type="dxa" w:w="110"/>
            </w:tcMar>
            <w:vAlign w:val="center"/>
          </w:tcPr>
          <w:p>
            <w:r>
              <w:rPr>
                <w:rFonts w:ascii="Calibri" w:cs="Calibri" w:eastAsia="Calibri" w:hAnsi="Calibri"/>
                <w:sz w:val="19"/>
                <w:szCs w:val="19"/>
              </w:rPr>
              <w:t xml:space="preserve">Old Company name, New Company name, ownership split</w:t>
            </w:r>
          </w:p>
        </w:tc>
        <w:tc>
          <w:tcPr>
            <w:tcW w:type="dxa" w:w="2600"/>
            <w:shd w:fill="FFFFFF" w:val="clear"/>
            <w:tcMar>
              <w:top w:type="dxa" w:w="80"/>
              <w:left w:type="dxa" w:w="110"/>
              <w:bottom w:type="dxa" w:w="80"/>
              <w:right w:type="dxa" w:w="110"/>
            </w:tcMar>
            <w:vAlign w:val="center"/>
          </w:tcPr>
          <w:p>
            <w:r>
              <w:rPr>
                <w:rFonts w:ascii="Calibri" w:cs="Calibri" w:eastAsia="Calibri" w:hAnsi="Calibri"/>
                <w:sz w:val="19"/>
                <w:szCs w:val="19"/>
              </w:rPr>
              <w:t xml:space="preserve">Free text — used for labels only, doesn't drive formulas</w:t>
            </w:r>
          </w:p>
        </w:tc>
      </w:tr>
      <w:tr>
        <w:tc>
          <w:tcPr>
            <w:tcW w:type="dxa" w:w="2000"/>
            <w:shd w:fill="F2F2F2" w:val="clear"/>
            <w:tcMar>
              <w:top w:type="dxa" w:w="80"/>
              <w:left w:type="dxa" w:w="110"/>
              <w:bottom w:type="dxa" w:w="80"/>
              <w:right w:type="dxa" w:w="110"/>
            </w:tcMar>
            <w:vAlign w:val="center"/>
          </w:tcPr>
          <w:p>
            <w:r>
              <w:rPr>
                <w:rFonts w:ascii="Calibri" w:cs="Calibri" w:eastAsia="Calibri" w:hAnsi="Calibri"/>
                <w:sz w:val="19"/>
                <w:szCs w:val="19"/>
              </w:rPr>
              <w:t xml:space="preserve">Key Dates</w:t>
            </w:r>
          </w:p>
        </w:tc>
        <w:tc>
          <w:tcPr>
            <w:tcW w:type="dxa" w:w="4400"/>
            <w:shd w:fill="F2F2F2" w:val="clear"/>
            <w:tcMar>
              <w:top w:type="dxa" w:w="80"/>
              <w:left w:type="dxa" w:w="110"/>
              <w:bottom w:type="dxa" w:w="80"/>
              <w:right w:type="dxa" w:w="110"/>
            </w:tcMar>
            <w:vAlign w:val="center"/>
          </w:tcPr>
          <w:p>
            <w:r>
              <w:rPr>
                <w:rFonts w:ascii="Calibri" w:cs="Calibri" w:eastAsia="Calibri" w:hAnsi="Calibri"/>
                <w:sz w:val="19"/>
                <w:szCs w:val="19"/>
              </w:rPr>
              <w:t xml:space="preserve">Cut-off (31-Dec-2025), incorporation (1-Jan-2026), mixed-period start/end, Segregation Date (11-Jul-2026)</w:t>
            </w:r>
          </w:p>
        </w:tc>
        <w:tc>
          <w:tcPr>
            <w:tcW w:type="dxa" w:w="2600"/>
            <w:shd w:fill="F2F2F2" w:val="clear"/>
            <w:tcMar>
              <w:top w:type="dxa" w:w="80"/>
              <w:left w:type="dxa" w:w="110"/>
              <w:bottom w:type="dxa" w:w="80"/>
              <w:right w:type="dxa" w:w="110"/>
            </w:tcMar>
            <w:vAlign w:val="center"/>
          </w:tcPr>
          <w:p>
            <w:r>
              <w:rPr>
                <w:rFonts w:ascii="Calibri" w:cs="Calibri" w:eastAsia="Calibri" w:hAnsi="Calibri"/>
                <w:sz w:val="19"/>
                <w:szCs w:val="19"/>
              </w:rPr>
              <w:t xml:space="preserve">The Segregation Date cell is named SEG_DATE and highlighted yellow</w:t>
            </w:r>
          </w:p>
        </w:tc>
      </w:tr>
      <w:tr>
        <w:tc>
          <w:tcPr>
            <w:tcW w:type="dxa" w:w="2000"/>
            <w:shd w:fill="FFFFFF" w:val="clear"/>
            <w:tcMar>
              <w:top w:type="dxa" w:w="80"/>
              <w:left w:type="dxa" w:w="110"/>
              <w:bottom w:type="dxa" w:w="80"/>
              <w:right w:type="dxa" w:w="110"/>
            </w:tcMar>
            <w:vAlign w:val="center"/>
          </w:tcPr>
          <w:p>
            <w:r>
              <w:rPr>
                <w:rFonts w:ascii="Calibri" w:cs="Calibri" w:eastAsia="Calibri" w:hAnsi="Calibri"/>
                <w:sz w:val="19"/>
                <w:szCs w:val="19"/>
              </w:rPr>
              <w:t xml:space="preserve">Opening Balance</w:t>
            </w:r>
          </w:p>
        </w:tc>
        <w:tc>
          <w:tcPr>
            <w:tcW w:type="dxa" w:w="4400"/>
            <w:shd w:fill="FFFFFF" w:val="clear"/>
            <w:tcMar>
              <w:top w:type="dxa" w:w="80"/>
              <w:left w:type="dxa" w:w="110"/>
              <w:bottom w:type="dxa" w:w="80"/>
              <w:right w:type="dxa" w:w="110"/>
            </w:tcMar>
            <w:vAlign w:val="center"/>
          </w:tcPr>
          <w:p>
            <w:r>
              <w:rPr>
                <w:rFonts w:ascii="Calibri" w:cs="Calibri" w:eastAsia="Calibri" w:hAnsi="Calibri"/>
                <w:sz w:val="19"/>
                <w:szCs w:val="19"/>
              </w:rPr>
              <w:t xml:space="preserve">Total value of ongoing projects as on 31-Dec-2025 (₹12,586,031)</w:t>
            </w:r>
          </w:p>
        </w:tc>
        <w:tc>
          <w:tcPr>
            <w:tcW w:type="dxa" w:w="2600"/>
            <w:shd w:fill="FFFFFF" w:val="clear"/>
            <w:tcMar>
              <w:top w:type="dxa" w:w="80"/>
              <w:left w:type="dxa" w:w="110"/>
              <w:bottom w:type="dxa" w:w="80"/>
              <w:right w:type="dxa" w:w="110"/>
            </w:tcMar>
            <w:vAlign w:val="center"/>
          </w:tcPr>
          <w:p>
            <w:r>
              <w:rPr>
                <w:rFonts w:ascii="Calibri" w:cs="Calibri" w:eastAsia="Calibri" w:hAnsi="Calibri"/>
                <w:sz w:val="19"/>
                <w:szCs w:val="19"/>
              </w:rPr>
              <w:t xml:space="preserve">A single reference figure — the real detail lives in the Old Projects Master table below it</w:t>
            </w:r>
          </w:p>
        </w:tc>
      </w:tr>
      <w:tr>
        <w:tc>
          <w:tcPr>
            <w:tcW w:type="dxa" w:w="2000"/>
            <w:shd w:fill="F2F2F2" w:val="clear"/>
            <w:tcMar>
              <w:top w:type="dxa" w:w="80"/>
              <w:left w:type="dxa" w:w="110"/>
              <w:bottom w:type="dxa" w:w="80"/>
              <w:right w:type="dxa" w:w="110"/>
            </w:tcMar>
            <w:vAlign w:val="center"/>
          </w:tcPr>
          <w:p>
            <w:r>
              <w:rPr>
                <w:rFonts w:ascii="Calibri" w:cs="Calibri" w:eastAsia="Calibri" w:hAnsi="Calibri"/>
                <w:sz w:val="19"/>
                <w:szCs w:val="19"/>
              </w:rPr>
              <w:t xml:space="preserve">Old Projects Master</w:t>
            </w:r>
          </w:p>
        </w:tc>
        <w:tc>
          <w:tcPr>
            <w:tcW w:type="dxa" w:w="4400"/>
            <w:shd w:fill="F2F2F2" w:val="clear"/>
            <w:tcMar>
              <w:top w:type="dxa" w:w="80"/>
              <w:left w:type="dxa" w:w="110"/>
              <w:bottom w:type="dxa" w:w="80"/>
              <w:right w:type="dxa" w:w="110"/>
            </w:tcMar>
            <w:vAlign w:val="center"/>
          </w:tcPr>
          <w:p>
            <w:r>
              <w:rPr>
                <w:rFonts w:ascii="Calibri" w:cs="Calibri" w:eastAsia="Calibri" w:hAnsi="Calibri"/>
                <w:sz w:val="19"/>
                <w:szCs w:val="19"/>
              </w:rPr>
              <w:t xml:space="preserve">One row per ongoing project: Project Name, Customer, Value as on 31-Dec-2025, Status</w:t>
            </w:r>
          </w:p>
        </w:tc>
        <w:tc>
          <w:tcPr>
            <w:tcW w:type="dxa" w:w="2600"/>
            <w:shd w:fill="F2F2F2" w:val="clear"/>
            <w:tcMar>
              <w:top w:type="dxa" w:w="80"/>
              <w:left w:type="dxa" w:w="110"/>
              <w:bottom w:type="dxa" w:w="80"/>
              <w:right w:type="dxa" w:w="110"/>
            </w:tcMar>
            <w:vAlign w:val="center"/>
          </w:tcPr>
          <w:p>
            <w:r>
              <w:rPr>
                <w:rFonts w:ascii="Calibri" w:cs="Calibri" w:eastAsia="Calibri" w:hAnsi="Calibri"/>
                <w:sz w:val="19"/>
                <w:szCs w:val="19"/>
              </w:rPr>
              <w:t xml:space="preserve">This table is the single source of truth for which projects are 'Old'. Every Old/New Project? formula in Transaction Master checks against it.</w:t>
            </w:r>
          </w:p>
        </w:tc>
      </w:tr>
      <w:tr>
        <w:tc>
          <w:tcPr>
            <w:tcW w:type="dxa" w:w="2000"/>
            <w:shd w:fill="FFFFFF" w:val="clear"/>
            <w:tcMar>
              <w:top w:type="dxa" w:w="80"/>
              <w:left w:type="dxa" w:w="110"/>
              <w:bottom w:type="dxa" w:w="80"/>
              <w:right w:type="dxa" w:w="110"/>
            </w:tcMar>
            <w:vAlign w:val="center"/>
          </w:tcPr>
          <w:p>
            <w:r>
              <w:rPr>
                <w:rFonts w:ascii="Calibri" w:cs="Calibri" w:eastAsia="Calibri" w:hAnsi="Calibri"/>
                <w:sz w:val="19"/>
                <w:szCs w:val="19"/>
              </w:rPr>
              <w:t xml:space="preserve">GST Rates</w:t>
            </w:r>
          </w:p>
        </w:tc>
        <w:tc>
          <w:tcPr>
            <w:tcW w:type="dxa" w:w="4400"/>
            <w:shd w:fill="FFFFFF" w:val="clear"/>
            <w:tcMar>
              <w:top w:type="dxa" w:w="80"/>
              <w:left w:type="dxa" w:w="110"/>
              <w:bottom w:type="dxa" w:w="80"/>
              <w:right w:type="dxa" w:w="110"/>
            </w:tcMar>
            <w:vAlign w:val="center"/>
          </w:tcPr>
          <w:p>
            <w:r>
              <w:rPr>
                <w:rFonts w:ascii="Calibri" w:cs="Calibri" w:eastAsia="Calibri" w:hAnsi="Calibri"/>
                <w:sz w:val="19"/>
                <w:szCs w:val="19"/>
              </w:rPr>
              <w:t xml:space="preserve">Exempt, 5%, 12%, 18%, 28%</w:t>
            </w:r>
          </w:p>
        </w:tc>
        <w:tc>
          <w:tcPr>
            <w:tcW w:type="dxa" w:w="2600"/>
            <w:shd w:fill="FFFFFF" w:val="clear"/>
            <w:tcMar>
              <w:top w:type="dxa" w:w="80"/>
              <w:left w:type="dxa" w:w="110"/>
              <w:bottom w:type="dxa" w:w="80"/>
              <w:right w:type="dxa" w:w="110"/>
            </w:tcMar>
            <w:vAlign w:val="center"/>
          </w:tcPr>
          <w:p>
            <w:r>
              <w:rPr>
                <w:rFonts w:ascii="Calibri" w:cs="Calibri" w:eastAsia="Calibri" w:hAnsi="Calibri"/>
                <w:sz w:val="19"/>
                <w:szCs w:val="19"/>
              </w:rPr>
              <w:t xml:space="preserve">Reference only</w:t>
            </w:r>
          </w:p>
        </w:tc>
      </w:tr>
      <w:tr>
        <w:tc>
          <w:tcPr>
            <w:tcW w:type="dxa" w:w="2000"/>
            <w:shd w:fill="F2F2F2" w:val="clear"/>
            <w:tcMar>
              <w:top w:type="dxa" w:w="80"/>
              <w:left w:type="dxa" w:w="110"/>
              <w:bottom w:type="dxa" w:w="80"/>
              <w:right w:type="dxa" w:w="110"/>
            </w:tcMar>
            <w:vAlign w:val="center"/>
          </w:tcPr>
          <w:p>
            <w:r>
              <w:rPr>
                <w:rFonts w:ascii="Calibri" w:cs="Calibri" w:eastAsia="Calibri" w:hAnsi="Calibri"/>
                <w:sz w:val="19"/>
                <w:szCs w:val="19"/>
              </w:rPr>
              <w:t xml:space="preserve">Allocation Rules</w:t>
            </w:r>
          </w:p>
        </w:tc>
        <w:tc>
          <w:tcPr>
            <w:tcW w:type="dxa" w:w="4400"/>
            <w:shd w:fill="F2F2F2" w:val="clear"/>
            <w:tcMar>
              <w:top w:type="dxa" w:w="80"/>
              <w:left w:type="dxa" w:w="110"/>
              <w:bottom w:type="dxa" w:w="80"/>
              <w:right w:type="dxa" w:w="110"/>
            </w:tcMar>
            <w:vAlign w:val="center"/>
          </w:tcPr>
          <w:p>
            <w:r>
              <w:rPr>
                <w:rFonts w:ascii="Calibri" w:cs="Calibri" w:eastAsia="Calibri" w:hAnsi="Calibri"/>
                <w:sz w:val="19"/>
                <w:szCs w:val="19"/>
              </w:rPr>
              <w:t xml:space="preserve">Plain-text restatement of Rules 1–7</w:t>
            </w:r>
          </w:p>
        </w:tc>
        <w:tc>
          <w:tcPr>
            <w:tcW w:type="dxa" w:w="2600"/>
            <w:shd w:fill="F2F2F2" w:val="clear"/>
            <w:tcMar>
              <w:top w:type="dxa" w:w="80"/>
              <w:left w:type="dxa" w:w="110"/>
              <w:bottom w:type="dxa" w:w="80"/>
              <w:right w:type="dxa" w:w="110"/>
            </w:tcMar>
            <w:vAlign w:val="center"/>
          </w:tcPr>
          <w:p>
            <w:r>
              <w:rPr>
                <w:rFonts w:ascii="Calibri" w:cs="Calibri" w:eastAsia="Calibri" w:hAnsi="Calibri"/>
                <w:sz w:val="19"/>
                <w:szCs w:val="19"/>
              </w:rPr>
              <w:t xml:space="preserve">Documentation only, not a formula input</w:t>
            </w:r>
          </w:p>
        </w:tc>
      </w:tr>
    </w:tbl>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val="clear"/>
            <w:tcMar>
              <w:top w:type="dxa" w:w="140"/>
              <w:left w:type="dxa" w:w="200"/>
              <w:bottom w:type="dxa" w:w="140"/>
              <w:right w:type="dxa" w:w="200"/>
            </w:tcMar>
          </w:tcPr>
          <w:p>
            <w:pPr>
              <w:spacing w:after="70"/>
            </w:pPr>
            <w:r>
              <w:rPr>
                <w:rFonts w:ascii="Calibri" w:cs="Calibri" w:eastAsia="Calibri" w:hAnsi="Calibri"/>
                <w:b/>
                <w:bCs/>
                <w:sz w:val="22"/>
                <w:szCs w:val="22"/>
              </w:rPr>
              <w:t xml:space="preserve">Named range created here:</w:t>
            </w:r>
          </w:p>
          <w:p>
            <w:pPr>
              <w:spacing w:after="50"/>
            </w:pPr>
            <w:r>
              <w:rPr>
                <w:rFonts w:ascii="Calibri" w:cs="Calibri" w:eastAsia="Calibri" w:hAnsi="Calibri"/>
                <w:sz w:val="21"/>
                <w:szCs w:val="21"/>
              </w:rPr>
              <w:t xml:space="preserve">OLD_PROJECTS — points at the Project Name column of the Old Projects Master table. Every project-matching formula in the workbook uses this name rather than a hardcoded range, so extending the project list automatically feeds every downstream sheet.</w:t>
            </w:r>
          </w:p>
        </w:tc>
      </w:tr>
    </w:tbl>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val="clear"/>
            <w:tcMar>
              <w:top w:type="dxa" w:w="140"/>
              <w:left w:type="dxa" w:w="200"/>
              <w:bottom w:type="dxa" w:w="140"/>
              <w:right w:type="dxa" w:w="200"/>
            </w:tcMar>
          </w:tcPr>
          <w:p>
            <w:pPr>
              <w:spacing w:after="70"/>
            </w:pPr>
            <w:r>
              <w:rPr>
                <w:rFonts w:ascii="Calibri" w:cs="Calibri" w:eastAsia="Calibri" w:hAnsi="Calibri"/>
                <w:b/>
                <w:bCs/>
                <w:sz w:val="22"/>
                <w:szCs w:val="22"/>
              </w:rPr>
              <w:t xml:space="preserve">If you add a new ongoing project partway through the year:</w:t>
            </w:r>
          </w:p>
          <w:p>
            <w:pPr>
              <w:spacing w:after="50"/>
            </w:pPr>
            <w:r>
              <w:rPr>
                <w:rFonts w:ascii="Calibri" w:cs="Calibri" w:eastAsia="Calibri" w:hAnsi="Calibri"/>
                <w:sz w:val="21"/>
                <w:szCs w:val="21"/>
              </w:rPr>
              <w:t xml:space="preserve">Add it as a new row in the Old Projects Master table on this sheet FIRST. Only then will Transaction Master correctly recognise it as an Old Project.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val="clear"/>
            <w:tcMar>
              <w:top w:type="dxa" w:w="140"/>
              <w:left w:type="dxa" w:w="200"/>
              <w:bottom w:type="dxa" w:w="140"/>
              <w:right w:type="dxa" w:w="200"/>
            </w:tcMar>
          </w:tcPr>
          <w:p>
            <w:pPr>
              <w:spacing w:after="70"/>
            </w:pPr>
            <w:r>
              <w:rPr>
                <w:rFonts w:ascii="Calibri" w:cs="Calibri" w:eastAsia="Calibri" w:hAnsi="Calibri"/>
                <w:b/>
                <w:bCs/>
                <w:sz w:val="22"/>
                <w:szCs w:val="22"/>
              </w:rPr>
              <w:t xml:space="preserve">Which dates from Tally actually need to be pulled:</w:t>
            </w:r>
          </w:p>
          <w:p>
            <w:pPr>
              <w:spacing w:after="50"/>
            </w:pPr>
            <w:r>
              <w:rPr>
                <w:rFonts w:ascii="Calibri" w:cs="Calibri" w:eastAsia="Calibri" w:hAnsi="Calibri"/>
                <w:sz w:val="21"/>
                <w:szCs w:val="21"/>
              </w:rPr>
              <w:t xml:space="preserve">See section 'What date range to export from Tally' under Sheets 02–09 (Import Sheets) below — in short, an opening snapshot as on 31-Dec-2025, plus the full transaction range 01-Jan-2026 to 11-Jul-2026.</w:t>
            </w:r>
          </w:p>
        </w:tc>
      </w:tr>
    </w:tbl>
    <w:p>
      <w:pPr>
        <w:pStyle w:val="Heading2"/>
        <w:spacing w:after="140" w:before="280"/>
      </w:pPr>
      <w:r>
        <w:t xml:space="preserve">Sheets 02–09 — Import Sheets</w:t>
      </w:r>
    </w:p>
    <w:p>
      <w:pPr>
        <w:spacing w:after="150"/>
      </w:pPr>
      <w:r>
        <w:rPr>
          <w:rFonts w:ascii="Calibri" w:cs="Calibri" w:eastAsia="Calibri" w:hAnsi="Calibri"/>
          <w:sz w:val="22"/>
          <w:szCs w:val="22"/>
        </w:rPr>
        <w:t xml:space="preserve">Eight sheets, one per Tally report, used purely as raw paste zones. None of them contain formulas, and none of them feed other sheets automatically — they exist so the original exported data is kept intact, unedited, and auditable alongside the processed data in Transaction Master.</w:t>
      </w:r>
    </w:p>
    <w:p>
      <w:pPr>
        <w:pStyle w:val="Heading3"/>
        <w:spacing w:after="110" w:before="220"/>
      </w:pPr>
      <w:r>
        <w:t xml:space="preserve">What date range to export from Tally</w:t>
      </w:r>
    </w:p>
    <w:p>
      <w:pPr>
        <w:spacing w:after="150"/>
      </w:pPr>
      <w:r>
        <w:rPr>
          <w:rFonts w:ascii="Calibri" w:cs="Calibri" w:eastAsia="Calibri" w:hAnsi="Calibri"/>
          <w:sz w:val="22"/>
          <w:szCs w:val="22"/>
        </w:rPr>
        <w:t xml:space="preserve">There are two separate pulls, not one — an opening snapshot and a transaction range.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600"/>
            <w:shd w:fill="1F3864"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Pull</w:t>
            </w:r>
          </w:p>
        </w:tc>
        <w:tc>
          <w:tcPr>
            <w:tcW w:type="dxa" w:w="2400"/>
            <w:shd w:fill="1F3864"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Date / Range</w:t>
            </w:r>
          </w:p>
        </w:tc>
        <w:tc>
          <w:tcPr>
            <w:tcW w:type="dxa" w:w="2600"/>
            <w:shd w:fill="1F3864"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What it's for</w:t>
            </w:r>
          </w:p>
        </w:tc>
        <w:tc>
          <w:tcPr>
            <w:tcW w:type="dxa" w:w="2400"/>
            <w:shd w:fill="1F3864"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Feeds</w:t>
            </w:r>
          </w:p>
        </w:tc>
      </w:tr>
      <w:tr>
        <w:tc>
          <w:tcPr>
            <w:tcW w:type="dxa" w:w="1600"/>
            <w:shd w:fill="FFFFFF" w:val="clear"/>
            <w:tcMar>
              <w:top w:type="dxa" w:w="80"/>
              <w:left w:type="dxa" w:w="110"/>
              <w:bottom w:type="dxa" w:w="80"/>
              <w:right w:type="dxa" w:w="110"/>
            </w:tcMar>
            <w:vAlign w:val="center"/>
          </w:tcPr>
          <w:p>
            <w:r>
              <w:rPr>
                <w:rFonts w:ascii="Calibri" w:cs="Calibri" w:eastAsia="Calibri" w:hAnsi="Calibri"/>
                <w:sz w:val="19"/>
                <w:szCs w:val="19"/>
              </w:rPr>
              <w:t xml:space="preserve">1. Opening snapshot</w:t>
            </w:r>
          </w:p>
        </w:tc>
        <w:tc>
          <w:tcPr>
            <w:tcW w:type="dxa" w:w="2400"/>
            <w:shd w:fill="FFFFFF" w:val="clear"/>
            <w:tcMar>
              <w:top w:type="dxa" w:w="80"/>
              <w:left w:type="dxa" w:w="110"/>
              <w:bottom w:type="dxa" w:w="80"/>
              <w:right w:type="dxa" w:w="110"/>
            </w:tcMar>
            <w:vAlign w:val="center"/>
          </w:tcPr>
          <w:p>
            <w:r>
              <w:rPr>
                <w:rFonts w:ascii="Calibri" w:cs="Calibri" w:eastAsia="Calibri" w:hAnsi="Calibri"/>
                <w:sz w:val="19"/>
                <w:szCs w:val="19"/>
              </w:rPr>
              <w:t xml:space="preserve">As on 31-Dec-2025 (a single cut-off date, not a range)</w:t>
            </w:r>
          </w:p>
        </w:tc>
        <w:tc>
          <w:tcPr>
            <w:tcW w:type="dxa" w:w="2600"/>
            <w:shd w:fill="FFFFFF" w:val="clear"/>
            <w:tcMar>
              <w:top w:type="dxa" w:w="80"/>
              <w:left w:type="dxa" w:w="110"/>
              <w:bottom w:type="dxa" w:w="80"/>
              <w:right w:type="dxa" w:w="110"/>
            </w:tcMar>
            <w:vAlign w:val="center"/>
          </w:tcPr>
          <w:p>
            <w:r>
              <w:rPr>
                <w:rFonts w:ascii="Calibri" w:cs="Calibri" w:eastAsia="Calibri" w:hAnsi="Calibri"/>
                <w:sz w:val="19"/>
                <w:szCs w:val="19"/>
              </w:rPr>
              <w:t xml:space="preserve">The last position before the mixed-books period began — opening Trial Balance, opening Stock, and opening Receivables/Payables</w:t>
            </w:r>
          </w:p>
        </w:tc>
        <w:tc>
          <w:tcPr>
            <w:tcW w:type="dxa" w:w="2400"/>
            <w:shd w:fill="FFFFFF" w:val="clear"/>
            <w:tcMar>
              <w:top w:type="dxa" w:w="80"/>
              <w:left w:type="dxa" w:w="110"/>
              <w:bottom w:type="dxa" w:w="80"/>
              <w:right w:type="dxa" w:w="110"/>
            </w:tcMar>
            <w:vAlign w:val="center"/>
          </w:tcPr>
          <w:p>
            <w:r>
              <w:rPr>
                <w:rFonts w:ascii="Calibri" w:cs="Calibri" w:eastAsia="Calibri" w:hAnsi="Calibri"/>
                <w:sz w:val="19"/>
                <w:szCs w:val="19"/>
              </w:rPr>
              <w:t xml:space="preserve">01 Settings (Old Projects Master values), the Opening Balance rows in 19/20 Bank &amp; Cash Reconstruction, and as the opening figures behind 13/14 Trial Balance if you want opening + movement rather than movement-only</w:t>
            </w:r>
          </w:p>
        </w:tc>
      </w:tr>
      <w:tr>
        <w:tc>
          <w:tcPr>
            <w:tcW w:type="dxa" w:w="1600"/>
            <w:shd w:fill="F2F2F2" w:val="clear"/>
            <w:tcMar>
              <w:top w:type="dxa" w:w="80"/>
              <w:left w:type="dxa" w:w="110"/>
              <w:bottom w:type="dxa" w:w="80"/>
              <w:right w:type="dxa" w:w="110"/>
            </w:tcMar>
            <w:vAlign w:val="center"/>
          </w:tcPr>
          <w:p>
            <w:r>
              <w:rPr>
                <w:rFonts w:ascii="Calibri" w:cs="Calibri" w:eastAsia="Calibri" w:hAnsi="Calibri"/>
                <w:sz w:val="19"/>
                <w:szCs w:val="19"/>
              </w:rPr>
              <w:t xml:space="preserve">2. Transaction range</w:t>
            </w:r>
          </w:p>
        </w:tc>
        <w:tc>
          <w:tcPr>
            <w:tcW w:type="dxa" w:w="2400"/>
            <w:shd w:fill="F2F2F2" w:val="clear"/>
            <w:tcMar>
              <w:top w:type="dxa" w:w="80"/>
              <w:left w:type="dxa" w:w="110"/>
              <w:bottom w:type="dxa" w:w="80"/>
              <w:right w:type="dxa" w:w="110"/>
            </w:tcMar>
            <w:vAlign w:val="center"/>
          </w:tcPr>
          <w:p>
            <w:r>
              <w:rPr>
                <w:rFonts w:ascii="Calibri" w:cs="Calibri" w:eastAsia="Calibri" w:hAnsi="Calibri"/>
                <w:sz w:val="19"/>
                <w:szCs w:val="19"/>
              </w:rPr>
              <w:t xml:space="preserve">01-Jan-2026 to 11-Jul-2026 (the mixed-books period, per Rule 7 / Settings sheet)</w:t>
            </w:r>
          </w:p>
        </w:tc>
        <w:tc>
          <w:tcPr>
            <w:tcW w:type="dxa" w:w="2600"/>
            <w:shd w:fill="F2F2F2" w:val="clear"/>
            <w:tcMar>
              <w:top w:type="dxa" w:w="80"/>
              <w:left w:type="dxa" w:w="110"/>
              <w:bottom w:type="dxa" w:w="80"/>
              <w:right w:type="dxa" w:w="110"/>
            </w:tcMar>
            <w:vAlign w:val="center"/>
          </w:tcPr>
          <w:p>
            <w:r>
              <w:rPr>
                <w:rFonts w:ascii="Calibri" w:cs="Calibri" w:eastAsia="Calibri" w:hAnsi="Calibri"/>
                <w:sz w:val="19"/>
                <w:szCs w:val="19"/>
              </w:rPr>
              <w:t xml:space="preserve">Every voucher that needs to be classified OLD / NEW / SHARED</w:t>
            </w:r>
          </w:p>
        </w:tc>
        <w:tc>
          <w:tcPr>
            <w:tcW w:type="dxa" w:w="2400"/>
            <w:shd w:fill="F2F2F2" w:val="clear"/>
            <w:tcMar>
              <w:top w:type="dxa" w:w="80"/>
              <w:left w:type="dxa" w:w="110"/>
              <w:bottom w:type="dxa" w:w="80"/>
              <w:right w:type="dxa" w:w="110"/>
            </w:tcMar>
            <w:vAlign w:val="center"/>
          </w:tcPr>
          <w:p>
            <w:r>
              <w:rPr>
                <w:rFonts w:ascii="Calibri" w:cs="Calibri" w:eastAsia="Calibri" w:hAnsi="Calibri"/>
                <w:sz w:val="19"/>
                <w:szCs w:val="19"/>
              </w:rPr>
              <w:t xml:space="preserve">02 Import DayBook, 03 Import Ledger, 08 Import BankBook, 09 Import CashBook — then re-keyed into 11 Transaction Master</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shd w:fill="1F3864"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Import sheet</w:t>
            </w:r>
          </w:p>
        </w:tc>
        <w:tc>
          <w:tcPr>
            <w:tcW w:type="dxa" w:w="2600"/>
            <w:shd w:fill="1F3864"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Tally report to run</w:t>
            </w:r>
          </w:p>
        </w:tc>
        <w:tc>
          <w:tcPr>
            <w:tcW w:type="dxa" w:w="4200"/>
            <w:shd w:fill="1F3864"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Date range to use</w:t>
            </w:r>
          </w:p>
        </w:tc>
      </w:tr>
      <w:tr>
        <w:tc>
          <w:tcPr>
            <w:tcW w:type="dxa" w:w="2200"/>
            <w:shd w:fill="FFFFFF" w:val="clear"/>
            <w:tcMar>
              <w:top w:type="dxa" w:w="80"/>
              <w:left w:type="dxa" w:w="110"/>
              <w:bottom w:type="dxa" w:w="80"/>
              <w:right w:type="dxa" w:w="110"/>
            </w:tcMar>
            <w:vAlign w:val="center"/>
          </w:tcPr>
          <w:p>
            <w:r>
              <w:rPr>
                <w:rFonts w:ascii="Calibri" w:cs="Calibri" w:eastAsia="Calibri" w:hAnsi="Calibri"/>
                <w:sz w:val="19"/>
                <w:szCs w:val="19"/>
              </w:rPr>
              <w:t xml:space="preserve">02 Import DayBook</w:t>
            </w:r>
          </w:p>
        </w:tc>
        <w:tc>
          <w:tcPr>
            <w:tcW w:type="dxa" w:w="2600"/>
            <w:shd w:fill="FFFFFF" w:val="clear"/>
            <w:tcMar>
              <w:top w:type="dxa" w:w="80"/>
              <w:left w:type="dxa" w:w="110"/>
              <w:bottom w:type="dxa" w:w="80"/>
              <w:right w:type="dxa" w:w="110"/>
            </w:tcMar>
            <w:vAlign w:val="center"/>
          </w:tcPr>
          <w:p>
            <w:r>
              <w:rPr>
                <w:rFonts w:ascii="Calibri" w:cs="Calibri" w:eastAsia="Calibri" w:hAnsi="Calibri"/>
                <w:sz w:val="19"/>
                <w:szCs w:val="19"/>
              </w:rPr>
              <w:t xml:space="preserve">Day Book</w:t>
            </w:r>
          </w:p>
        </w:tc>
        <w:tc>
          <w:tcPr>
            <w:tcW w:type="dxa" w:w="4200"/>
            <w:shd w:fill="FFFFFF" w:val="clear"/>
            <w:tcMar>
              <w:top w:type="dxa" w:w="80"/>
              <w:left w:type="dxa" w:w="110"/>
              <w:bottom w:type="dxa" w:w="80"/>
              <w:right w:type="dxa" w:w="110"/>
            </w:tcMar>
            <w:vAlign w:val="center"/>
          </w:tcPr>
          <w:p>
            <w:r>
              <w:rPr>
                <w:rFonts w:ascii="Calibri" w:cs="Calibri" w:eastAsia="Calibri" w:hAnsi="Calibri"/>
                <w:sz w:val="19"/>
                <w:szCs w:val="19"/>
              </w:rPr>
              <w:t xml:space="preserve">01-Jan-2026 to 11-Jul-2026</w:t>
            </w:r>
          </w:p>
        </w:tc>
      </w:tr>
      <w:tr>
        <w:tc>
          <w:tcPr>
            <w:tcW w:type="dxa" w:w="2200"/>
            <w:shd w:fill="F2F2F2" w:val="clear"/>
            <w:tcMar>
              <w:top w:type="dxa" w:w="80"/>
              <w:left w:type="dxa" w:w="110"/>
              <w:bottom w:type="dxa" w:w="80"/>
              <w:right w:type="dxa" w:w="110"/>
            </w:tcMar>
            <w:vAlign w:val="center"/>
          </w:tcPr>
          <w:p>
            <w:r>
              <w:rPr>
                <w:rFonts w:ascii="Calibri" w:cs="Calibri" w:eastAsia="Calibri" w:hAnsi="Calibri"/>
                <w:sz w:val="19"/>
                <w:szCs w:val="19"/>
              </w:rPr>
              <w:t xml:space="preserve">03 Import Ledger</w:t>
            </w:r>
          </w:p>
        </w:tc>
        <w:tc>
          <w:tcPr>
            <w:tcW w:type="dxa" w:w="2600"/>
            <w:shd w:fill="F2F2F2" w:val="clear"/>
            <w:tcMar>
              <w:top w:type="dxa" w:w="80"/>
              <w:left w:type="dxa" w:w="110"/>
              <w:bottom w:type="dxa" w:w="80"/>
              <w:right w:type="dxa" w:w="110"/>
            </w:tcMar>
            <w:vAlign w:val="center"/>
          </w:tcPr>
          <w:p>
            <w:r>
              <w:rPr>
                <w:rFonts w:ascii="Calibri" w:cs="Calibri" w:eastAsia="Calibri" w:hAnsi="Calibri"/>
                <w:sz w:val="19"/>
                <w:szCs w:val="19"/>
              </w:rPr>
              <w:t xml:space="preserve">Ledger report, per ledger</w:t>
            </w:r>
          </w:p>
        </w:tc>
        <w:tc>
          <w:tcPr>
            <w:tcW w:type="dxa" w:w="4200"/>
            <w:shd w:fill="F2F2F2" w:val="clear"/>
            <w:tcMar>
              <w:top w:type="dxa" w:w="80"/>
              <w:left w:type="dxa" w:w="110"/>
              <w:bottom w:type="dxa" w:w="80"/>
              <w:right w:type="dxa" w:w="110"/>
            </w:tcMar>
            <w:vAlign w:val="center"/>
          </w:tcPr>
          <w:p>
            <w:r>
              <w:rPr>
                <w:rFonts w:ascii="Calibri" w:cs="Calibri" w:eastAsia="Calibri" w:hAnsi="Calibri"/>
                <w:sz w:val="19"/>
                <w:szCs w:val="19"/>
              </w:rPr>
              <w:t xml:space="preserve">01-Jan-2026 to 11-Jul-2026</w:t>
            </w:r>
          </w:p>
        </w:tc>
      </w:tr>
      <w:tr>
        <w:tc>
          <w:tcPr>
            <w:tcW w:type="dxa" w:w="2200"/>
            <w:shd w:fill="FFFFFF" w:val="clear"/>
            <w:tcMar>
              <w:top w:type="dxa" w:w="80"/>
              <w:left w:type="dxa" w:w="110"/>
              <w:bottom w:type="dxa" w:w="80"/>
              <w:right w:type="dxa" w:w="110"/>
            </w:tcMar>
            <w:vAlign w:val="center"/>
          </w:tcPr>
          <w:p>
            <w:r>
              <w:rPr>
                <w:rFonts w:ascii="Calibri" w:cs="Calibri" w:eastAsia="Calibri" w:hAnsi="Calibri"/>
                <w:sz w:val="19"/>
                <w:szCs w:val="19"/>
              </w:rPr>
              <w:t xml:space="preserve">04 Import TrialBalance</w:t>
            </w:r>
          </w:p>
        </w:tc>
        <w:tc>
          <w:tcPr>
            <w:tcW w:type="dxa" w:w="2600"/>
            <w:shd w:fill="FFFFFF" w:val="clear"/>
            <w:tcMar>
              <w:top w:type="dxa" w:w="80"/>
              <w:left w:type="dxa" w:w="110"/>
              <w:bottom w:type="dxa" w:w="80"/>
              <w:right w:type="dxa" w:w="110"/>
            </w:tcMar>
            <w:vAlign w:val="center"/>
          </w:tcPr>
          <w:p>
            <w:r>
              <w:rPr>
                <w:rFonts w:ascii="Calibri" w:cs="Calibri" w:eastAsia="Calibri" w:hAnsi="Calibri"/>
                <w:sz w:val="19"/>
                <w:szCs w:val="19"/>
              </w:rPr>
              <w:t xml:space="preserve">Trial Balance</w:t>
            </w:r>
          </w:p>
        </w:tc>
        <w:tc>
          <w:tcPr>
            <w:tcW w:type="dxa" w:w="4200"/>
            <w:shd w:fill="FFFFFF" w:val="clear"/>
            <w:tcMar>
              <w:top w:type="dxa" w:w="80"/>
              <w:left w:type="dxa" w:w="110"/>
              <w:bottom w:type="dxa" w:w="80"/>
              <w:right w:type="dxa" w:w="110"/>
            </w:tcMar>
            <w:vAlign w:val="center"/>
          </w:tcPr>
          <w:p>
            <w:r>
              <w:rPr>
                <w:rFonts w:ascii="Calibri" w:cs="Calibri" w:eastAsia="Calibri" w:hAnsi="Calibri"/>
                <w:sz w:val="19"/>
                <w:szCs w:val="19"/>
              </w:rPr>
              <w:t xml:space="preserve">As on 31-Dec-2025 (opening) — pull a second one as on 11-Jul-2026 if you want a closing-position cross-check</w:t>
            </w:r>
          </w:p>
        </w:tc>
      </w:tr>
      <w:tr>
        <w:tc>
          <w:tcPr>
            <w:tcW w:type="dxa" w:w="2200"/>
            <w:shd w:fill="F2F2F2" w:val="clear"/>
            <w:tcMar>
              <w:top w:type="dxa" w:w="80"/>
              <w:left w:type="dxa" w:w="110"/>
              <w:bottom w:type="dxa" w:w="80"/>
              <w:right w:type="dxa" w:w="110"/>
            </w:tcMar>
            <w:vAlign w:val="center"/>
          </w:tcPr>
          <w:p>
            <w:r>
              <w:rPr>
                <w:rFonts w:ascii="Calibri" w:cs="Calibri" w:eastAsia="Calibri" w:hAnsi="Calibri"/>
                <w:sz w:val="19"/>
                <w:szCs w:val="19"/>
              </w:rPr>
              <w:t xml:space="preserve">05 Import Stock</w:t>
            </w:r>
          </w:p>
        </w:tc>
        <w:tc>
          <w:tcPr>
            <w:tcW w:type="dxa" w:w="2600"/>
            <w:shd w:fill="F2F2F2" w:val="clear"/>
            <w:tcMar>
              <w:top w:type="dxa" w:w="80"/>
              <w:left w:type="dxa" w:w="110"/>
              <w:bottom w:type="dxa" w:w="80"/>
              <w:right w:type="dxa" w:w="110"/>
            </w:tcMar>
            <w:vAlign w:val="center"/>
          </w:tcPr>
          <w:p>
            <w:r>
              <w:rPr>
                <w:rFonts w:ascii="Calibri" w:cs="Calibri" w:eastAsia="Calibri" w:hAnsi="Calibri"/>
                <w:sz w:val="19"/>
                <w:szCs w:val="19"/>
              </w:rPr>
              <w:t xml:space="preserve">Stock Summary</w:t>
            </w:r>
          </w:p>
        </w:tc>
        <w:tc>
          <w:tcPr>
            <w:tcW w:type="dxa" w:w="4200"/>
            <w:shd w:fill="F2F2F2" w:val="clear"/>
            <w:tcMar>
              <w:top w:type="dxa" w:w="80"/>
              <w:left w:type="dxa" w:w="110"/>
              <w:bottom w:type="dxa" w:w="80"/>
              <w:right w:type="dxa" w:w="110"/>
            </w:tcMar>
            <w:vAlign w:val="center"/>
          </w:tcPr>
          <w:p>
            <w:r>
              <w:rPr>
                <w:rFonts w:ascii="Calibri" w:cs="Calibri" w:eastAsia="Calibri" w:hAnsi="Calibri"/>
                <w:sz w:val="19"/>
                <w:szCs w:val="19"/>
              </w:rPr>
              <w:t xml:space="preserve">As on 31-Dec-2025 (opening), plus movement through 11-Jul-2026</w:t>
            </w:r>
          </w:p>
        </w:tc>
      </w:tr>
      <w:tr>
        <w:tc>
          <w:tcPr>
            <w:tcW w:type="dxa" w:w="2200"/>
            <w:shd w:fill="FFFFFF" w:val="clear"/>
            <w:tcMar>
              <w:top w:type="dxa" w:w="80"/>
              <w:left w:type="dxa" w:w="110"/>
              <w:bottom w:type="dxa" w:w="80"/>
              <w:right w:type="dxa" w:w="110"/>
            </w:tcMar>
            <w:vAlign w:val="center"/>
          </w:tcPr>
          <w:p>
            <w:r>
              <w:rPr>
                <w:rFonts w:ascii="Calibri" w:cs="Calibri" w:eastAsia="Calibri" w:hAnsi="Calibri"/>
                <w:sz w:val="19"/>
                <w:szCs w:val="19"/>
              </w:rPr>
              <w:t xml:space="preserve">06 Import Receivables</w:t>
            </w:r>
          </w:p>
        </w:tc>
        <w:tc>
          <w:tcPr>
            <w:tcW w:type="dxa" w:w="2600"/>
            <w:shd w:fill="FFFFFF" w:val="clear"/>
            <w:tcMar>
              <w:top w:type="dxa" w:w="80"/>
              <w:left w:type="dxa" w:w="110"/>
              <w:bottom w:type="dxa" w:w="80"/>
              <w:right w:type="dxa" w:w="110"/>
            </w:tcMar>
            <w:vAlign w:val="center"/>
          </w:tcPr>
          <w:p>
            <w:r>
              <w:rPr>
                <w:rFonts w:ascii="Calibri" w:cs="Calibri" w:eastAsia="Calibri" w:hAnsi="Calibri"/>
                <w:sz w:val="19"/>
                <w:szCs w:val="19"/>
              </w:rPr>
              <w:t xml:space="preserve">Bills Receivable / Outstanding</w:t>
            </w:r>
          </w:p>
        </w:tc>
        <w:tc>
          <w:tcPr>
            <w:tcW w:type="dxa" w:w="4200"/>
            <w:shd w:fill="FFFFFF" w:val="clear"/>
            <w:tcMar>
              <w:top w:type="dxa" w:w="80"/>
              <w:left w:type="dxa" w:w="110"/>
              <w:bottom w:type="dxa" w:w="80"/>
              <w:right w:type="dxa" w:w="110"/>
            </w:tcMar>
            <w:vAlign w:val="center"/>
          </w:tcPr>
          <w:p>
            <w:r>
              <w:rPr>
                <w:rFonts w:ascii="Calibri" w:cs="Calibri" w:eastAsia="Calibri" w:hAnsi="Calibri"/>
                <w:sz w:val="19"/>
                <w:szCs w:val="19"/>
              </w:rPr>
              <w:t xml:space="preserve">As on 31-Dec-2025 (opening), then updated through 11-Jul-2026</w:t>
            </w:r>
          </w:p>
        </w:tc>
      </w:tr>
      <w:tr>
        <w:tc>
          <w:tcPr>
            <w:tcW w:type="dxa" w:w="2200"/>
            <w:shd w:fill="F2F2F2" w:val="clear"/>
            <w:tcMar>
              <w:top w:type="dxa" w:w="80"/>
              <w:left w:type="dxa" w:w="110"/>
              <w:bottom w:type="dxa" w:w="80"/>
              <w:right w:type="dxa" w:w="110"/>
            </w:tcMar>
            <w:vAlign w:val="center"/>
          </w:tcPr>
          <w:p>
            <w:r>
              <w:rPr>
                <w:rFonts w:ascii="Calibri" w:cs="Calibri" w:eastAsia="Calibri" w:hAnsi="Calibri"/>
                <w:sz w:val="19"/>
                <w:szCs w:val="19"/>
              </w:rPr>
              <w:t xml:space="preserve">07 Import Payables</w:t>
            </w:r>
          </w:p>
        </w:tc>
        <w:tc>
          <w:tcPr>
            <w:tcW w:type="dxa" w:w="2600"/>
            <w:shd w:fill="F2F2F2" w:val="clear"/>
            <w:tcMar>
              <w:top w:type="dxa" w:w="80"/>
              <w:left w:type="dxa" w:w="110"/>
              <w:bottom w:type="dxa" w:w="80"/>
              <w:right w:type="dxa" w:w="110"/>
            </w:tcMar>
            <w:vAlign w:val="center"/>
          </w:tcPr>
          <w:p>
            <w:r>
              <w:rPr>
                <w:rFonts w:ascii="Calibri" w:cs="Calibri" w:eastAsia="Calibri" w:hAnsi="Calibri"/>
                <w:sz w:val="19"/>
                <w:szCs w:val="19"/>
              </w:rPr>
              <w:t xml:space="preserve">Bills Payable / Outstanding</w:t>
            </w:r>
          </w:p>
        </w:tc>
        <w:tc>
          <w:tcPr>
            <w:tcW w:type="dxa" w:w="4200"/>
            <w:shd w:fill="F2F2F2" w:val="clear"/>
            <w:tcMar>
              <w:top w:type="dxa" w:w="80"/>
              <w:left w:type="dxa" w:w="110"/>
              <w:bottom w:type="dxa" w:w="80"/>
              <w:right w:type="dxa" w:w="110"/>
            </w:tcMar>
            <w:vAlign w:val="center"/>
          </w:tcPr>
          <w:p>
            <w:r>
              <w:rPr>
                <w:rFonts w:ascii="Calibri" w:cs="Calibri" w:eastAsia="Calibri" w:hAnsi="Calibri"/>
                <w:sz w:val="19"/>
                <w:szCs w:val="19"/>
              </w:rPr>
              <w:t xml:space="preserve">As on 31-Dec-2025 (opening), then updated through 11-Jul-2026</w:t>
            </w:r>
          </w:p>
        </w:tc>
      </w:tr>
      <w:tr>
        <w:tc>
          <w:tcPr>
            <w:tcW w:type="dxa" w:w="2200"/>
            <w:shd w:fill="FFFFFF" w:val="clear"/>
            <w:tcMar>
              <w:top w:type="dxa" w:w="80"/>
              <w:left w:type="dxa" w:w="110"/>
              <w:bottom w:type="dxa" w:w="80"/>
              <w:right w:type="dxa" w:w="110"/>
            </w:tcMar>
            <w:vAlign w:val="center"/>
          </w:tcPr>
          <w:p>
            <w:r>
              <w:rPr>
                <w:rFonts w:ascii="Calibri" w:cs="Calibri" w:eastAsia="Calibri" w:hAnsi="Calibri"/>
                <w:sz w:val="19"/>
                <w:szCs w:val="19"/>
              </w:rPr>
              <w:t xml:space="preserve">08 Import BankBook</w:t>
            </w:r>
          </w:p>
        </w:tc>
        <w:tc>
          <w:tcPr>
            <w:tcW w:type="dxa" w:w="2600"/>
            <w:shd w:fill="FFFFFF" w:val="clear"/>
            <w:tcMar>
              <w:top w:type="dxa" w:w="80"/>
              <w:left w:type="dxa" w:w="110"/>
              <w:bottom w:type="dxa" w:w="80"/>
              <w:right w:type="dxa" w:w="110"/>
            </w:tcMar>
            <w:vAlign w:val="center"/>
          </w:tcPr>
          <w:p>
            <w:r>
              <w:rPr>
                <w:rFonts w:ascii="Calibri" w:cs="Calibri" w:eastAsia="Calibri" w:hAnsi="Calibri"/>
                <w:sz w:val="19"/>
                <w:szCs w:val="19"/>
              </w:rPr>
              <w:t xml:space="preserve">Bank Book</w:t>
            </w:r>
          </w:p>
        </w:tc>
        <w:tc>
          <w:tcPr>
            <w:tcW w:type="dxa" w:w="4200"/>
            <w:shd w:fill="FFFFFF" w:val="clear"/>
            <w:tcMar>
              <w:top w:type="dxa" w:w="80"/>
              <w:left w:type="dxa" w:w="110"/>
              <w:bottom w:type="dxa" w:w="80"/>
              <w:right w:type="dxa" w:w="110"/>
            </w:tcMar>
            <w:vAlign w:val="center"/>
          </w:tcPr>
          <w:p>
            <w:r>
              <w:rPr>
                <w:rFonts w:ascii="Calibri" w:cs="Calibri" w:eastAsia="Calibri" w:hAnsi="Calibri"/>
                <w:sz w:val="19"/>
                <w:szCs w:val="19"/>
              </w:rPr>
              <w:t xml:space="preserve">01-Jan-2026 to 11-Jul-2026 (opening balance entered separately in sheet 19)</w:t>
            </w:r>
          </w:p>
        </w:tc>
      </w:tr>
      <w:tr>
        <w:tc>
          <w:tcPr>
            <w:tcW w:type="dxa" w:w="2200"/>
            <w:shd w:fill="F2F2F2" w:val="clear"/>
            <w:tcMar>
              <w:top w:type="dxa" w:w="80"/>
              <w:left w:type="dxa" w:w="110"/>
              <w:bottom w:type="dxa" w:w="80"/>
              <w:right w:type="dxa" w:w="110"/>
            </w:tcMar>
            <w:vAlign w:val="center"/>
          </w:tcPr>
          <w:p>
            <w:r>
              <w:rPr>
                <w:rFonts w:ascii="Calibri" w:cs="Calibri" w:eastAsia="Calibri" w:hAnsi="Calibri"/>
                <w:sz w:val="19"/>
                <w:szCs w:val="19"/>
              </w:rPr>
              <w:t xml:space="preserve">09 Import CashBook</w:t>
            </w:r>
          </w:p>
        </w:tc>
        <w:tc>
          <w:tcPr>
            <w:tcW w:type="dxa" w:w="2600"/>
            <w:shd w:fill="F2F2F2" w:val="clear"/>
            <w:tcMar>
              <w:top w:type="dxa" w:w="80"/>
              <w:left w:type="dxa" w:w="110"/>
              <w:bottom w:type="dxa" w:w="80"/>
              <w:right w:type="dxa" w:w="110"/>
            </w:tcMar>
            <w:vAlign w:val="center"/>
          </w:tcPr>
          <w:p>
            <w:r>
              <w:rPr>
                <w:rFonts w:ascii="Calibri" w:cs="Calibri" w:eastAsia="Calibri" w:hAnsi="Calibri"/>
                <w:sz w:val="19"/>
                <w:szCs w:val="19"/>
              </w:rPr>
              <w:t xml:space="preserve">Cash Book</w:t>
            </w:r>
          </w:p>
        </w:tc>
        <w:tc>
          <w:tcPr>
            <w:tcW w:type="dxa" w:w="4200"/>
            <w:shd w:fill="F2F2F2" w:val="clear"/>
            <w:tcMar>
              <w:top w:type="dxa" w:w="80"/>
              <w:left w:type="dxa" w:w="110"/>
              <w:bottom w:type="dxa" w:w="80"/>
              <w:right w:type="dxa" w:w="110"/>
            </w:tcMar>
            <w:vAlign w:val="center"/>
          </w:tcPr>
          <w:p>
            <w:r>
              <w:rPr>
                <w:rFonts w:ascii="Calibri" w:cs="Calibri" w:eastAsia="Calibri" w:hAnsi="Calibri"/>
                <w:sz w:val="19"/>
                <w:szCs w:val="19"/>
              </w:rPr>
              <w:t xml:space="preserve">01-Jan-2026 to 11-Jul-2026 (opening balance entered separately in sheet 20)</w:t>
            </w:r>
          </w:p>
        </w:tc>
      </w:tr>
    </w:tbl>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val="clear"/>
            <w:tcMar>
              <w:top w:type="dxa" w:w="140"/>
              <w:left w:type="dxa" w:w="200"/>
              <w:bottom w:type="dxa" w:w="140"/>
              <w:right w:type="dxa" w:w="200"/>
            </w:tcMar>
          </w:tcPr>
          <w:p>
            <w:pPr>
              <w:spacing w:after="70"/>
            </w:pPr>
            <w:r>
              <w:rPr>
                <w:rFonts w:ascii="Calibri" w:cs="Calibri" w:eastAsia="Calibri" w:hAnsi="Calibri"/>
                <w:b/>
                <w:bCs/>
                <w:sz w:val="22"/>
                <w:szCs w:val="22"/>
              </w:rPr>
              <w:t xml:space="preserve">One thing to confirm with Accounts before pulling data:</w:t>
            </w:r>
          </w:p>
          <w:p>
            <w:pPr>
              <w:spacing w:after="50"/>
            </w:pPr>
            <w:r>
              <w:rPr>
                <w:rFonts w:ascii="Calibri" w:cs="Calibri" w:eastAsia="Calibri" w:hAnsi="Calibri"/>
                <w:sz w:val="21"/>
                <w:szCs w:val="21"/>
              </w:rPr>
              <w:t xml:space="preserve">Whether 11-Jul-2026 itself is inclusive (the segregation date's own vouchers are still part of the mixed period and belong in this workbook) or is meant to be the first day of fully independent books (in which case only pull transactions through 10-Jul-2026, and anything dated 11-Jul-2026 onward goes straight into each company's new standalone books instead). This workbook currently treats 11-Jul-2026 as the last day of the mixed period — confirm this matches how Tally vouchers are actually being dated.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val="clear"/>
            <w:tcMar>
              <w:top w:type="dxa" w:w="140"/>
              <w:left w:type="dxa" w:w="200"/>
              <w:bottom w:type="dxa" w:w="140"/>
              <w:right w:type="dxa" w:w="200"/>
            </w:tcMar>
          </w:tcPr>
          <w:p>
            <w:pPr>
              <w:spacing w:after="70"/>
            </w:pPr>
            <w:r>
              <w:rPr>
                <w:rFonts w:ascii="Calibri" w:cs="Calibri" w:eastAsia="Calibri" w:hAnsi="Calibri"/>
                <w:b/>
                <w:bCs/>
                <w:sz w:val="22"/>
                <w:szCs w:val="22"/>
              </w:rPr>
              <w:t xml:space="preserve">Don't pull anything before 1-Jan-2026 or after 11-Jul-2026 into this workbook:</w:t>
            </w:r>
          </w:p>
          <w:p>
            <w:pPr>
              <w:spacing w:after="50"/>
            </w:pPr>
            <w:r>
              <w:rPr>
                <w:rFonts w:ascii="Calibri" w:cs="Calibri" w:eastAsia="Calibri" w:hAnsi="Calibri"/>
                <w:sz w:val="21"/>
                <w:szCs w:val="21"/>
              </w:rPr>
              <w:t xml:space="preserve">Anything before 1-Jan-2026 is already the Old Company's clean, unmixed history — it only matters here as the opening balance snapshot, not as individual transactions.</w:t>
            </w:r>
          </w:p>
          <w:p>
            <w:pPr>
              <w:spacing w:after="50"/>
            </w:pPr>
            <w:r>
              <w:rPr>
                <w:rFonts w:ascii="Calibri" w:cs="Calibri" w:eastAsia="Calibri" w:hAnsi="Calibri"/>
                <w:sz w:val="21"/>
                <w:szCs w:val="21"/>
              </w:rPr>
              <w:t xml:space="preserve">Anything after 11-Jul-2026 should be going directly into each company's own independent books, not into this segregation workbook at all.</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shd w:fill="1F3864"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Sheet</w:t>
            </w:r>
          </w:p>
        </w:tc>
        <w:tc>
          <w:tcPr>
            <w:tcW w:type="dxa" w:w="2400"/>
            <w:shd w:fill="1F3864"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Tally report to export</w:t>
            </w:r>
          </w:p>
        </w:tc>
        <w:tc>
          <w:tcPr>
            <w:tcW w:type="dxa" w:w="4600"/>
            <w:shd w:fill="1F3864"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Typical columns</w:t>
            </w:r>
          </w:p>
        </w:tc>
      </w:tr>
      <w:tr>
        <w:tc>
          <w:tcPr>
            <w:tcW w:type="dxa" w:w="2000"/>
            <w:shd w:fill="FFFFFF" w:val="clear"/>
            <w:tcMar>
              <w:top w:type="dxa" w:w="80"/>
              <w:left w:type="dxa" w:w="110"/>
              <w:bottom w:type="dxa" w:w="80"/>
              <w:right w:type="dxa" w:w="110"/>
            </w:tcMar>
            <w:vAlign w:val="center"/>
          </w:tcPr>
          <w:p>
            <w:r>
              <w:rPr>
                <w:rFonts w:ascii="Calibri" w:cs="Calibri" w:eastAsia="Calibri" w:hAnsi="Calibri"/>
                <w:sz w:val="19"/>
                <w:szCs w:val="19"/>
              </w:rPr>
              <w:t xml:space="preserve">02 Import DayBook</w:t>
            </w:r>
          </w:p>
        </w:tc>
        <w:tc>
          <w:tcPr>
            <w:tcW w:type="dxa" w:w="2400"/>
            <w:shd w:fill="FFFFFF" w:val="clear"/>
            <w:tcMar>
              <w:top w:type="dxa" w:w="80"/>
              <w:left w:type="dxa" w:w="110"/>
              <w:bottom w:type="dxa" w:w="80"/>
              <w:right w:type="dxa" w:w="110"/>
            </w:tcMar>
            <w:vAlign w:val="center"/>
          </w:tcPr>
          <w:p>
            <w:r>
              <w:rPr>
                <w:rFonts w:ascii="Calibri" w:cs="Calibri" w:eastAsia="Calibri" w:hAnsi="Calibri"/>
                <w:sz w:val="19"/>
                <w:szCs w:val="19"/>
              </w:rPr>
              <w:t xml:space="preserve">Day Book (all vouchers)</w:t>
            </w:r>
          </w:p>
        </w:tc>
        <w:tc>
          <w:tcPr>
            <w:tcW w:type="dxa" w:w="4600"/>
            <w:shd w:fill="FFFFFF" w:val="clear"/>
            <w:tcMar>
              <w:top w:type="dxa" w:w="80"/>
              <w:left w:type="dxa" w:w="110"/>
              <w:bottom w:type="dxa" w:w="80"/>
              <w:right w:type="dxa" w:w="110"/>
            </w:tcMar>
            <w:vAlign w:val="center"/>
          </w:tcPr>
          <w:p>
            <w:r>
              <w:rPr>
                <w:rFonts w:ascii="Calibri" w:cs="Calibri" w:eastAsia="Calibri" w:hAnsi="Calibri"/>
                <w:sz w:val="19"/>
                <w:szCs w:val="19"/>
              </w:rPr>
              <w:t xml:space="preserve">Date, Voucher No, Voucher Type, Ledger, Party, Narration, Debit, Credit, Amount, GST Amount, Reference</w:t>
            </w:r>
          </w:p>
        </w:tc>
      </w:tr>
      <w:tr>
        <w:tc>
          <w:tcPr>
            <w:tcW w:type="dxa" w:w="2000"/>
            <w:shd w:fill="F2F2F2" w:val="clear"/>
            <w:tcMar>
              <w:top w:type="dxa" w:w="80"/>
              <w:left w:type="dxa" w:w="110"/>
              <w:bottom w:type="dxa" w:w="80"/>
              <w:right w:type="dxa" w:w="110"/>
            </w:tcMar>
            <w:vAlign w:val="center"/>
          </w:tcPr>
          <w:p>
            <w:r>
              <w:rPr>
                <w:rFonts w:ascii="Calibri" w:cs="Calibri" w:eastAsia="Calibri" w:hAnsi="Calibri"/>
                <w:sz w:val="19"/>
                <w:szCs w:val="19"/>
              </w:rPr>
              <w:t xml:space="preserve">03 Import Ledger</w:t>
            </w:r>
          </w:p>
        </w:tc>
        <w:tc>
          <w:tcPr>
            <w:tcW w:type="dxa" w:w="2400"/>
            <w:shd w:fill="F2F2F2" w:val="clear"/>
            <w:tcMar>
              <w:top w:type="dxa" w:w="80"/>
              <w:left w:type="dxa" w:w="110"/>
              <w:bottom w:type="dxa" w:w="80"/>
              <w:right w:type="dxa" w:w="110"/>
            </w:tcMar>
            <w:vAlign w:val="center"/>
          </w:tcPr>
          <w:p>
            <w:r>
              <w:rPr>
                <w:rFonts w:ascii="Calibri" w:cs="Calibri" w:eastAsia="Calibri" w:hAnsi="Calibri"/>
                <w:sz w:val="19"/>
                <w:szCs w:val="19"/>
              </w:rPr>
              <w:t xml:space="preserve">Any individual ledger report</w:t>
            </w:r>
          </w:p>
        </w:tc>
        <w:tc>
          <w:tcPr>
            <w:tcW w:type="dxa" w:w="4600"/>
            <w:shd w:fill="F2F2F2" w:val="clear"/>
            <w:tcMar>
              <w:top w:type="dxa" w:w="80"/>
              <w:left w:type="dxa" w:w="110"/>
              <w:bottom w:type="dxa" w:w="80"/>
              <w:right w:type="dxa" w:w="110"/>
            </w:tcMar>
            <w:vAlign w:val="center"/>
          </w:tcPr>
          <w:p>
            <w:r>
              <w:rPr>
                <w:rFonts w:ascii="Calibri" w:cs="Calibri" w:eastAsia="Calibri" w:hAnsi="Calibri"/>
                <w:sz w:val="19"/>
                <w:szCs w:val="19"/>
              </w:rPr>
              <w:t xml:space="preserve">Ledger Name, Group, Date, Particulars, Voucher Type, Debit, Credit, Balance</w:t>
            </w:r>
          </w:p>
        </w:tc>
      </w:tr>
      <w:tr>
        <w:tc>
          <w:tcPr>
            <w:tcW w:type="dxa" w:w="2000"/>
            <w:shd w:fill="FFFFFF" w:val="clear"/>
            <w:tcMar>
              <w:top w:type="dxa" w:w="80"/>
              <w:left w:type="dxa" w:w="110"/>
              <w:bottom w:type="dxa" w:w="80"/>
              <w:right w:type="dxa" w:w="110"/>
            </w:tcMar>
            <w:vAlign w:val="center"/>
          </w:tcPr>
          <w:p>
            <w:r>
              <w:rPr>
                <w:rFonts w:ascii="Calibri" w:cs="Calibri" w:eastAsia="Calibri" w:hAnsi="Calibri"/>
                <w:sz w:val="19"/>
                <w:szCs w:val="19"/>
              </w:rPr>
              <w:t xml:space="preserve">04 Import TrialBalance</w:t>
            </w:r>
          </w:p>
        </w:tc>
        <w:tc>
          <w:tcPr>
            <w:tcW w:type="dxa" w:w="2400"/>
            <w:shd w:fill="FFFFFF" w:val="clear"/>
            <w:tcMar>
              <w:top w:type="dxa" w:w="80"/>
              <w:left w:type="dxa" w:w="110"/>
              <w:bottom w:type="dxa" w:w="80"/>
              <w:right w:type="dxa" w:w="110"/>
            </w:tcMar>
            <w:vAlign w:val="center"/>
          </w:tcPr>
          <w:p>
            <w:r>
              <w:rPr>
                <w:rFonts w:ascii="Calibri" w:cs="Calibri" w:eastAsia="Calibri" w:hAnsi="Calibri"/>
                <w:sz w:val="19"/>
                <w:szCs w:val="19"/>
              </w:rPr>
              <w:t xml:space="preserve">Trial Balance</w:t>
            </w:r>
          </w:p>
        </w:tc>
        <w:tc>
          <w:tcPr>
            <w:tcW w:type="dxa" w:w="4600"/>
            <w:shd w:fill="FFFFFF" w:val="clear"/>
            <w:tcMar>
              <w:top w:type="dxa" w:w="80"/>
              <w:left w:type="dxa" w:w="110"/>
              <w:bottom w:type="dxa" w:w="80"/>
              <w:right w:type="dxa" w:w="110"/>
            </w:tcMar>
            <w:vAlign w:val="center"/>
          </w:tcPr>
          <w:p>
            <w:r>
              <w:rPr>
                <w:rFonts w:ascii="Calibri" w:cs="Calibri" w:eastAsia="Calibri" w:hAnsi="Calibri"/>
                <w:sz w:val="19"/>
                <w:szCs w:val="19"/>
              </w:rPr>
              <w:t xml:space="preserve">Ledger Name, Group, Opening Dr/Cr, Debit, Credit, Closing Dr/Cr</w:t>
            </w:r>
          </w:p>
        </w:tc>
      </w:tr>
      <w:tr>
        <w:tc>
          <w:tcPr>
            <w:tcW w:type="dxa" w:w="2000"/>
            <w:shd w:fill="F2F2F2" w:val="clear"/>
            <w:tcMar>
              <w:top w:type="dxa" w:w="80"/>
              <w:left w:type="dxa" w:w="110"/>
              <w:bottom w:type="dxa" w:w="80"/>
              <w:right w:type="dxa" w:w="110"/>
            </w:tcMar>
            <w:vAlign w:val="center"/>
          </w:tcPr>
          <w:p>
            <w:r>
              <w:rPr>
                <w:rFonts w:ascii="Calibri" w:cs="Calibri" w:eastAsia="Calibri" w:hAnsi="Calibri"/>
                <w:sz w:val="19"/>
                <w:szCs w:val="19"/>
              </w:rPr>
              <w:t xml:space="preserve">05 Import Stock</w:t>
            </w:r>
          </w:p>
        </w:tc>
        <w:tc>
          <w:tcPr>
            <w:tcW w:type="dxa" w:w="2400"/>
            <w:shd w:fill="F2F2F2" w:val="clear"/>
            <w:tcMar>
              <w:top w:type="dxa" w:w="80"/>
              <w:left w:type="dxa" w:w="110"/>
              <w:bottom w:type="dxa" w:w="80"/>
              <w:right w:type="dxa" w:w="110"/>
            </w:tcMar>
            <w:vAlign w:val="center"/>
          </w:tcPr>
          <w:p>
            <w:r>
              <w:rPr>
                <w:rFonts w:ascii="Calibri" w:cs="Calibri" w:eastAsia="Calibri" w:hAnsi="Calibri"/>
                <w:sz w:val="19"/>
                <w:szCs w:val="19"/>
              </w:rPr>
              <w:t xml:space="preserve">Stock Summary</w:t>
            </w:r>
          </w:p>
        </w:tc>
        <w:tc>
          <w:tcPr>
            <w:tcW w:type="dxa" w:w="4600"/>
            <w:shd w:fill="F2F2F2" w:val="clear"/>
            <w:tcMar>
              <w:top w:type="dxa" w:w="80"/>
              <w:left w:type="dxa" w:w="110"/>
              <w:bottom w:type="dxa" w:w="80"/>
              <w:right w:type="dxa" w:w="110"/>
            </w:tcMar>
            <w:vAlign w:val="center"/>
          </w:tcPr>
          <w:p>
            <w:r>
              <w:rPr>
                <w:rFonts w:ascii="Calibri" w:cs="Calibri" w:eastAsia="Calibri" w:hAnsi="Calibri"/>
                <w:sz w:val="19"/>
                <w:szCs w:val="19"/>
              </w:rPr>
              <w:t xml:space="preserve">Item Name, Group, Unit, Opening/Inward/Outward/Closing Qty &amp; Value</w:t>
            </w:r>
          </w:p>
        </w:tc>
      </w:tr>
      <w:tr>
        <w:tc>
          <w:tcPr>
            <w:tcW w:type="dxa" w:w="2000"/>
            <w:shd w:fill="FFFFFF" w:val="clear"/>
            <w:tcMar>
              <w:top w:type="dxa" w:w="80"/>
              <w:left w:type="dxa" w:w="110"/>
              <w:bottom w:type="dxa" w:w="80"/>
              <w:right w:type="dxa" w:w="110"/>
            </w:tcMar>
            <w:vAlign w:val="center"/>
          </w:tcPr>
          <w:p>
            <w:r>
              <w:rPr>
                <w:rFonts w:ascii="Calibri" w:cs="Calibri" w:eastAsia="Calibri" w:hAnsi="Calibri"/>
                <w:sz w:val="19"/>
                <w:szCs w:val="19"/>
              </w:rPr>
              <w:t xml:space="preserve">06 Import Receivables</w:t>
            </w:r>
          </w:p>
        </w:tc>
        <w:tc>
          <w:tcPr>
            <w:tcW w:type="dxa" w:w="2400"/>
            <w:shd w:fill="FFFFFF" w:val="clear"/>
            <w:tcMar>
              <w:top w:type="dxa" w:w="80"/>
              <w:left w:type="dxa" w:w="110"/>
              <w:bottom w:type="dxa" w:w="80"/>
              <w:right w:type="dxa" w:w="110"/>
            </w:tcMar>
            <w:vAlign w:val="center"/>
          </w:tcPr>
          <w:p>
            <w:r>
              <w:rPr>
                <w:rFonts w:ascii="Calibri" w:cs="Calibri" w:eastAsia="Calibri" w:hAnsi="Calibri"/>
                <w:sz w:val="19"/>
                <w:szCs w:val="19"/>
              </w:rPr>
              <w:t xml:space="preserve">Bills Receivable / Outstanding</w:t>
            </w:r>
          </w:p>
        </w:tc>
        <w:tc>
          <w:tcPr>
            <w:tcW w:type="dxa" w:w="4600"/>
            <w:shd w:fill="FFFFFF" w:val="clear"/>
            <w:tcMar>
              <w:top w:type="dxa" w:w="80"/>
              <w:left w:type="dxa" w:w="110"/>
              <w:bottom w:type="dxa" w:w="80"/>
              <w:right w:type="dxa" w:w="110"/>
            </w:tcMar>
            <w:vAlign w:val="center"/>
          </w:tcPr>
          <w:p>
            <w:r>
              <w:rPr>
                <w:rFonts w:ascii="Calibri" w:cs="Calibri" w:eastAsia="Calibri" w:hAnsi="Calibri"/>
                <w:sz w:val="19"/>
                <w:szCs w:val="19"/>
              </w:rPr>
              <w:t xml:space="preserve">Customer, Voucher No, Date, Due Date, Bill Amount, Amount Received, Balance Due, Project</w:t>
            </w:r>
          </w:p>
        </w:tc>
      </w:tr>
      <w:tr>
        <w:tc>
          <w:tcPr>
            <w:tcW w:type="dxa" w:w="2000"/>
            <w:shd w:fill="F2F2F2" w:val="clear"/>
            <w:tcMar>
              <w:top w:type="dxa" w:w="80"/>
              <w:left w:type="dxa" w:w="110"/>
              <w:bottom w:type="dxa" w:w="80"/>
              <w:right w:type="dxa" w:w="110"/>
            </w:tcMar>
            <w:vAlign w:val="center"/>
          </w:tcPr>
          <w:p>
            <w:r>
              <w:rPr>
                <w:rFonts w:ascii="Calibri" w:cs="Calibri" w:eastAsia="Calibri" w:hAnsi="Calibri"/>
                <w:sz w:val="19"/>
                <w:szCs w:val="19"/>
              </w:rPr>
              <w:t xml:space="preserve">07 Import Payables</w:t>
            </w:r>
          </w:p>
        </w:tc>
        <w:tc>
          <w:tcPr>
            <w:tcW w:type="dxa" w:w="2400"/>
            <w:shd w:fill="F2F2F2" w:val="clear"/>
            <w:tcMar>
              <w:top w:type="dxa" w:w="80"/>
              <w:left w:type="dxa" w:w="110"/>
              <w:bottom w:type="dxa" w:w="80"/>
              <w:right w:type="dxa" w:w="110"/>
            </w:tcMar>
            <w:vAlign w:val="center"/>
          </w:tcPr>
          <w:p>
            <w:r>
              <w:rPr>
                <w:rFonts w:ascii="Calibri" w:cs="Calibri" w:eastAsia="Calibri" w:hAnsi="Calibri"/>
                <w:sz w:val="19"/>
                <w:szCs w:val="19"/>
              </w:rPr>
              <w:t xml:space="preserve">Bills Payable / Outstanding</w:t>
            </w:r>
          </w:p>
        </w:tc>
        <w:tc>
          <w:tcPr>
            <w:tcW w:type="dxa" w:w="4600"/>
            <w:shd w:fill="F2F2F2" w:val="clear"/>
            <w:tcMar>
              <w:top w:type="dxa" w:w="80"/>
              <w:left w:type="dxa" w:w="110"/>
              <w:bottom w:type="dxa" w:w="80"/>
              <w:right w:type="dxa" w:w="110"/>
            </w:tcMar>
            <w:vAlign w:val="center"/>
          </w:tcPr>
          <w:p>
            <w:r>
              <w:rPr>
                <w:rFonts w:ascii="Calibri" w:cs="Calibri" w:eastAsia="Calibri" w:hAnsi="Calibri"/>
                <w:sz w:val="19"/>
                <w:szCs w:val="19"/>
              </w:rPr>
              <w:t xml:space="preserve">Supplier, Voucher No, Date, Due Date, Bill Amount, Amount Paid, Balance Due, Project</w:t>
            </w:r>
          </w:p>
        </w:tc>
      </w:tr>
      <w:tr>
        <w:tc>
          <w:tcPr>
            <w:tcW w:type="dxa" w:w="2000"/>
            <w:shd w:fill="FFFFFF" w:val="clear"/>
            <w:tcMar>
              <w:top w:type="dxa" w:w="80"/>
              <w:left w:type="dxa" w:w="110"/>
              <w:bottom w:type="dxa" w:w="80"/>
              <w:right w:type="dxa" w:w="110"/>
            </w:tcMar>
            <w:vAlign w:val="center"/>
          </w:tcPr>
          <w:p>
            <w:r>
              <w:rPr>
                <w:rFonts w:ascii="Calibri" w:cs="Calibri" w:eastAsia="Calibri" w:hAnsi="Calibri"/>
                <w:sz w:val="19"/>
                <w:szCs w:val="19"/>
              </w:rPr>
              <w:t xml:space="preserve">08 Import BankBook</w:t>
            </w:r>
          </w:p>
        </w:tc>
        <w:tc>
          <w:tcPr>
            <w:tcW w:type="dxa" w:w="2400"/>
            <w:shd w:fill="FFFFFF" w:val="clear"/>
            <w:tcMar>
              <w:top w:type="dxa" w:w="80"/>
              <w:left w:type="dxa" w:w="110"/>
              <w:bottom w:type="dxa" w:w="80"/>
              <w:right w:type="dxa" w:w="110"/>
            </w:tcMar>
            <w:vAlign w:val="center"/>
          </w:tcPr>
          <w:p>
            <w:r>
              <w:rPr>
                <w:rFonts w:ascii="Calibri" w:cs="Calibri" w:eastAsia="Calibri" w:hAnsi="Calibri"/>
                <w:sz w:val="19"/>
                <w:szCs w:val="19"/>
              </w:rPr>
              <w:t xml:space="preserve">Bank Book</w:t>
            </w:r>
          </w:p>
        </w:tc>
        <w:tc>
          <w:tcPr>
            <w:tcW w:type="dxa" w:w="4600"/>
            <w:shd w:fill="FFFFFF" w:val="clear"/>
            <w:tcMar>
              <w:top w:type="dxa" w:w="80"/>
              <w:left w:type="dxa" w:w="110"/>
              <w:bottom w:type="dxa" w:w="80"/>
              <w:right w:type="dxa" w:w="110"/>
            </w:tcMar>
            <w:vAlign w:val="center"/>
          </w:tcPr>
          <w:p>
            <w:r>
              <w:rPr>
                <w:rFonts w:ascii="Calibri" w:cs="Calibri" w:eastAsia="Calibri" w:hAnsi="Calibri"/>
                <w:sz w:val="19"/>
                <w:szCs w:val="19"/>
              </w:rPr>
              <w:t xml:space="preserve">Date, Bank Ledger, Voucher No, Particulars, Voucher Type, Debit (Deposit), Credit (Withdrawal), Balance</w:t>
            </w:r>
          </w:p>
        </w:tc>
      </w:tr>
      <w:tr>
        <w:tc>
          <w:tcPr>
            <w:tcW w:type="dxa" w:w="2000"/>
            <w:shd w:fill="F2F2F2" w:val="clear"/>
            <w:tcMar>
              <w:top w:type="dxa" w:w="80"/>
              <w:left w:type="dxa" w:w="110"/>
              <w:bottom w:type="dxa" w:w="80"/>
              <w:right w:type="dxa" w:w="110"/>
            </w:tcMar>
            <w:vAlign w:val="center"/>
          </w:tcPr>
          <w:p>
            <w:r>
              <w:rPr>
                <w:rFonts w:ascii="Calibri" w:cs="Calibri" w:eastAsia="Calibri" w:hAnsi="Calibri"/>
                <w:sz w:val="19"/>
                <w:szCs w:val="19"/>
              </w:rPr>
              <w:t xml:space="preserve">09 Import CashBook</w:t>
            </w:r>
          </w:p>
        </w:tc>
        <w:tc>
          <w:tcPr>
            <w:tcW w:type="dxa" w:w="2400"/>
            <w:shd w:fill="F2F2F2" w:val="clear"/>
            <w:tcMar>
              <w:top w:type="dxa" w:w="80"/>
              <w:left w:type="dxa" w:w="110"/>
              <w:bottom w:type="dxa" w:w="80"/>
              <w:right w:type="dxa" w:w="110"/>
            </w:tcMar>
            <w:vAlign w:val="center"/>
          </w:tcPr>
          <w:p>
            <w:r>
              <w:rPr>
                <w:rFonts w:ascii="Calibri" w:cs="Calibri" w:eastAsia="Calibri" w:hAnsi="Calibri"/>
                <w:sz w:val="19"/>
                <w:szCs w:val="19"/>
              </w:rPr>
              <w:t xml:space="preserve">Cash Book</w:t>
            </w:r>
          </w:p>
        </w:tc>
        <w:tc>
          <w:tcPr>
            <w:tcW w:type="dxa" w:w="4600"/>
            <w:shd w:fill="F2F2F2" w:val="clear"/>
            <w:tcMar>
              <w:top w:type="dxa" w:w="80"/>
              <w:left w:type="dxa" w:w="110"/>
              <w:bottom w:type="dxa" w:w="80"/>
              <w:right w:type="dxa" w:w="110"/>
            </w:tcMar>
            <w:vAlign w:val="center"/>
          </w:tcPr>
          <w:p>
            <w:r>
              <w:rPr>
                <w:rFonts w:ascii="Calibri" w:cs="Calibri" w:eastAsia="Calibri" w:hAnsi="Calibri"/>
                <w:sz w:val="19"/>
                <w:szCs w:val="19"/>
              </w:rPr>
              <w:t xml:space="preserve">Date, Voucher No, Particulars, Voucher Type, Debit (Receipt), Credit (Payment), Balance</w:t>
            </w:r>
          </w:p>
        </w:tc>
      </w:tr>
    </w:tbl>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val="clear"/>
            <w:tcMar>
              <w:top w:type="dxa" w:w="140"/>
              <w:left w:type="dxa" w:w="200"/>
              <w:bottom w:type="dxa" w:w="140"/>
              <w:right w:type="dxa" w:w="200"/>
            </w:tcMar>
          </w:tcPr>
          <w:p>
            <w:pPr>
              <w:spacing w:after="70"/>
            </w:pPr>
            <w:r>
              <w:rPr>
                <w:rFonts w:ascii="Calibri" w:cs="Calibri" w:eastAsia="Calibri" w:hAnsi="Calibri"/>
                <w:b/>
                <w:bCs/>
                <w:sz w:val="22"/>
                <w:szCs w:val="22"/>
              </w:rPr>
              <w:t xml:space="preserve">How to use these sheets:</w:t>
            </w:r>
          </w:p>
          <w:p>
            <w:pPr>
              <w:spacing w:after="50"/>
            </w:pPr>
            <w:r>
              <w:rPr>
                <w:rFonts w:ascii="Calibri" w:cs="Calibri" w:eastAsia="Calibri" w:hAnsi="Calibri"/>
                <w:sz w:val="21"/>
                <w:szCs w:val="21"/>
              </w:rPr>
              <w:t xml:space="preserve">In Tally: Gateway of Tally &gt; Display/Reports &gt; the relevant report &gt; Export &gt; Excel.</w:t>
            </w:r>
          </w:p>
          <w:p>
            <w:pPr>
              <w:spacing w:after="50"/>
            </w:pPr>
            <w:r>
              <w:rPr>
                <w:rFonts w:ascii="Calibri" w:cs="Calibri" w:eastAsia="Calibri" w:hAnsi="Calibri"/>
                <w:sz w:val="21"/>
                <w:szCs w:val="21"/>
              </w:rPr>
              <w:t xml:space="preserve">Paste as VALUES starting at the row directly under the header — never paste formulas from Tally exports.</w:t>
            </w:r>
          </w:p>
          <w:p>
            <w:pPr>
              <w:spacing w:after="50"/>
            </w:pPr>
            <w:r>
              <w:rPr>
                <w:rFonts w:ascii="Calibri" w:cs="Calibri" w:eastAsia="Calibri" w:hAnsi="Calibri"/>
                <w:sz w:val="21"/>
                <w:szCs w:val="21"/>
              </w:rPr>
              <w:t xml:space="preserve">These sheets are reference/backup only. They are what you'd hand an auditor to prove the Transaction Master was built from real data — they are not read by any other sheet's formulas.</w:t>
            </w:r>
          </w:p>
        </w:tc>
      </w:tr>
    </w:tbl>
    <w:p>
      <w:pPr>
        <w:pStyle w:val="Heading2"/>
        <w:spacing w:after="140" w:before="280"/>
      </w:pPr>
      <w:r>
        <w:t xml:space="preserve">Sheet 10 — Chart of Accounts</w:t>
      </w:r>
    </w:p>
    <w:p>
      <w:pPr>
        <w:spacing w:after="150"/>
      </w:pPr>
      <w:r>
        <w:rPr>
          <w:rFonts w:ascii="Calibri" w:cs="Calibri" w:eastAsia="Calibri" w:hAnsi="Calibri"/>
          <w:sz w:val="22"/>
          <w:szCs w:val="22"/>
        </w:rPr>
        <w:t xml:space="preserve">Every ledger used anywhere in Tally must have exactly one row here. This is the second control table the whole workbook depends on (alongside the Old Projects Master).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300"/>
            <w:shd w:fill="1F3864"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Column</w:t>
            </w:r>
          </w:p>
        </w:tc>
        <w:tc>
          <w:tcPr>
            <w:tcW w:type="dxa" w:w="6700"/>
            <w:shd w:fill="1F3864"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Purpose</w:t>
            </w:r>
          </w:p>
        </w:tc>
      </w:tr>
      <w:tr>
        <w:tc>
          <w:tcPr>
            <w:tcW w:type="dxa" w:w="2300"/>
            <w:shd w:fill="FFFFFF" w:val="clear"/>
            <w:tcMar>
              <w:top w:type="dxa" w:w="80"/>
              <w:left w:type="dxa" w:w="110"/>
              <w:bottom w:type="dxa" w:w="80"/>
              <w:right w:type="dxa" w:w="110"/>
            </w:tcMar>
            <w:vAlign w:val="center"/>
          </w:tcPr>
          <w:p>
            <w:r>
              <w:rPr>
                <w:rFonts w:ascii="Calibri" w:cs="Calibri" w:eastAsia="Calibri" w:hAnsi="Calibri"/>
                <w:sz w:val="19"/>
                <w:szCs w:val="19"/>
              </w:rPr>
              <w:t xml:space="preserve">Ledger Name</w:t>
            </w:r>
          </w:p>
        </w:tc>
        <w:tc>
          <w:tcPr>
            <w:tcW w:type="dxa" w:w="6700"/>
            <w:shd w:fill="FFFFFF" w:val="clear"/>
            <w:tcMar>
              <w:top w:type="dxa" w:w="80"/>
              <w:left w:type="dxa" w:w="110"/>
              <w:bottom w:type="dxa" w:w="80"/>
              <w:right w:type="dxa" w:w="110"/>
            </w:tcMar>
            <w:vAlign w:val="center"/>
          </w:tcPr>
          <w:p>
            <w:r>
              <w:rPr>
                <w:rFonts w:ascii="Calibri" w:cs="Calibri" w:eastAsia="Calibri" w:hAnsi="Calibri"/>
                <w:sz w:val="19"/>
                <w:szCs w:val="19"/>
              </w:rPr>
              <w:t xml:space="preserve">Must match the Ledger column in Transaction Master exactly, character for character</w:t>
            </w:r>
          </w:p>
        </w:tc>
      </w:tr>
      <w:tr>
        <w:tc>
          <w:tcPr>
            <w:tcW w:type="dxa" w:w="2300"/>
            <w:shd w:fill="F2F2F2" w:val="clear"/>
            <w:tcMar>
              <w:top w:type="dxa" w:w="80"/>
              <w:left w:type="dxa" w:w="110"/>
              <w:bottom w:type="dxa" w:w="80"/>
              <w:right w:type="dxa" w:w="110"/>
            </w:tcMar>
            <w:vAlign w:val="center"/>
          </w:tcPr>
          <w:p>
            <w:r>
              <w:rPr>
                <w:rFonts w:ascii="Calibri" w:cs="Calibri" w:eastAsia="Calibri" w:hAnsi="Calibri"/>
                <w:sz w:val="19"/>
                <w:szCs w:val="19"/>
              </w:rPr>
              <w:t xml:space="preserve">Group</w:t>
            </w:r>
          </w:p>
        </w:tc>
        <w:tc>
          <w:tcPr>
            <w:tcW w:type="dxa" w:w="6700"/>
            <w:shd w:fill="F2F2F2" w:val="clear"/>
            <w:tcMar>
              <w:top w:type="dxa" w:w="80"/>
              <w:left w:type="dxa" w:w="110"/>
              <w:bottom w:type="dxa" w:w="80"/>
              <w:right w:type="dxa" w:w="110"/>
            </w:tcMar>
            <w:vAlign w:val="center"/>
          </w:tcPr>
          <w:p>
            <w:r>
              <w:rPr>
                <w:rFonts w:ascii="Calibri" w:cs="Calibri" w:eastAsia="Calibri" w:hAnsi="Calibri"/>
                <w:sz w:val="19"/>
                <w:szCs w:val="19"/>
              </w:rPr>
              <w:t xml:space="preserve">The Tally group the ledger sits under — for reference</w:t>
            </w:r>
          </w:p>
        </w:tc>
      </w:tr>
      <w:tr>
        <w:tc>
          <w:tcPr>
            <w:tcW w:type="dxa" w:w="2300"/>
            <w:shd w:fill="FFFFFF" w:val="clear"/>
            <w:tcMar>
              <w:top w:type="dxa" w:w="80"/>
              <w:left w:type="dxa" w:w="110"/>
              <w:bottom w:type="dxa" w:w="80"/>
              <w:right w:type="dxa" w:w="110"/>
            </w:tcMar>
            <w:vAlign w:val="center"/>
          </w:tcPr>
          <w:p>
            <w:r>
              <w:rPr>
                <w:rFonts w:ascii="Calibri" w:cs="Calibri" w:eastAsia="Calibri" w:hAnsi="Calibri"/>
                <w:sz w:val="19"/>
                <w:szCs w:val="19"/>
              </w:rPr>
              <w:t xml:space="preserve">Nature</w:t>
            </w:r>
          </w:p>
        </w:tc>
        <w:tc>
          <w:tcPr>
            <w:tcW w:type="dxa" w:w="6700"/>
            <w:shd w:fill="FFFFFF" w:val="clear"/>
            <w:tcMar>
              <w:top w:type="dxa" w:w="80"/>
              <w:left w:type="dxa" w:w="110"/>
              <w:bottom w:type="dxa" w:w="80"/>
              <w:right w:type="dxa" w:w="110"/>
            </w:tcMar>
            <w:vAlign w:val="center"/>
          </w:tcPr>
          <w:p>
            <w:r>
              <w:rPr>
                <w:rFonts w:ascii="Calibri" w:cs="Calibri" w:eastAsia="Calibri" w:hAnsi="Calibri"/>
                <w:sz w:val="19"/>
                <w:szCs w:val="19"/>
              </w:rPr>
              <w:t xml:space="preserve">Asset / Liability / Income / Expense — high-level accounting nature</w:t>
            </w:r>
          </w:p>
        </w:tc>
      </w:tr>
      <w:tr>
        <w:tc>
          <w:tcPr>
            <w:tcW w:type="dxa" w:w="2300"/>
            <w:shd w:fill="F2F2F2" w:val="clear"/>
            <w:tcMar>
              <w:top w:type="dxa" w:w="80"/>
              <w:left w:type="dxa" w:w="110"/>
              <w:bottom w:type="dxa" w:w="80"/>
              <w:right w:type="dxa" w:w="110"/>
            </w:tcMar>
            <w:vAlign w:val="center"/>
          </w:tcPr>
          <w:p>
            <w:r>
              <w:rPr>
                <w:rFonts w:ascii="Calibri" w:cs="Calibri" w:eastAsia="Calibri" w:hAnsi="Calibri"/>
                <w:sz w:val="19"/>
                <w:szCs w:val="19"/>
              </w:rPr>
              <w:t xml:space="preserve">Classification</w:t>
            </w:r>
          </w:p>
        </w:tc>
        <w:tc>
          <w:tcPr>
            <w:tcW w:type="dxa" w:w="6700"/>
            <w:shd w:fill="F2F2F2" w:val="clear"/>
            <w:tcMar>
              <w:top w:type="dxa" w:w="80"/>
              <w:left w:type="dxa" w:w="110"/>
              <w:bottom w:type="dxa" w:w="80"/>
              <w:right w:type="dxa" w:w="110"/>
            </w:tcMar>
            <w:vAlign w:val="center"/>
          </w:tcPr>
          <w:p>
            <w:r>
              <w:rPr>
                <w:rFonts w:ascii="Calibri" w:cs="Calibri" w:eastAsia="Calibri" w:hAnsi="Calibri"/>
                <w:sz w:val="19"/>
                <w:szCs w:val="19"/>
              </w:rPr>
              <w:t xml:space="preserve">The specific bucket used by formulas: Income, Direct Cost, Indirect Cost, Asset, Liability, Bank, Cash, Stock, GST, Loan, Capital, Intercompany</w:t>
            </w:r>
          </w:p>
        </w:tc>
      </w:tr>
      <w:tr>
        <w:tc>
          <w:tcPr>
            <w:tcW w:type="dxa" w:w="2300"/>
            <w:shd w:fill="FFFFFF" w:val="clear"/>
            <w:tcMar>
              <w:top w:type="dxa" w:w="80"/>
              <w:left w:type="dxa" w:w="110"/>
              <w:bottom w:type="dxa" w:w="80"/>
              <w:right w:type="dxa" w:w="110"/>
            </w:tcMar>
            <w:vAlign w:val="center"/>
          </w:tcPr>
          <w:p>
            <w:r>
              <w:rPr>
                <w:rFonts w:ascii="Calibri" w:cs="Calibri" w:eastAsia="Calibri" w:hAnsi="Calibri"/>
                <w:sz w:val="19"/>
                <w:szCs w:val="19"/>
              </w:rPr>
              <w:t xml:space="preserve">Default Company Assignment</w:t>
            </w:r>
          </w:p>
        </w:tc>
        <w:tc>
          <w:tcPr>
            <w:tcW w:type="dxa" w:w="6700"/>
            <w:shd w:fill="FFFFFF" w:val="clear"/>
            <w:tcMar>
              <w:top w:type="dxa" w:w="80"/>
              <w:left w:type="dxa" w:w="110"/>
              <w:bottom w:type="dxa" w:w="80"/>
              <w:right w:type="dxa" w:w="110"/>
            </w:tcMar>
            <w:vAlign w:val="center"/>
          </w:tcPr>
          <w:p>
            <w:r>
              <w:rPr>
                <w:rFonts w:ascii="Calibri" w:cs="Calibri" w:eastAsia="Calibri" w:hAnsi="Calibri"/>
                <w:sz w:val="19"/>
                <w:szCs w:val="19"/>
              </w:rPr>
              <w:t xml:space="preserve">Old Company / New Company / Split by Flag / Both — tells the Suggested Flag formula in Transaction Master which way to lean</w:t>
            </w:r>
          </w:p>
        </w:tc>
      </w:tr>
      <w:tr>
        <w:tc>
          <w:tcPr>
            <w:tcW w:type="dxa" w:w="2300"/>
            <w:shd w:fill="F2F2F2" w:val="clear"/>
            <w:tcMar>
              <w:top w:type="dxa" w:w="80"/>
              <w:left w:type="dxa" w:w="110"/>
              <w:bottom w:type="dxa" w:w="80"/>
              <w:right w:type="dxa" w:w="110"/>
            </w:tcMar>
            <w:vAlign w:val="center"/>
          </w:tcPr>
          <w:p>
            <w:r>
              <w:rPr>
                <w:rFonts w:ascii="Calibri" w:cs="Calibri" w:eastAsia="Calibri" w:hAnsi="Calibri"/>
                <w:sz w:val="19"/>
                <w:szCs w:val="19"/>
              </w:rPr>
              <w:t xml:space="preserve">Overhead? (Y/N)</w:t>
            </w:r>
          </w:p>
        </w:tc>
        <w:tc>
          <w:tcPr>
            <w:tcW w:type="dxa" w:w="6700"/>
            <w:shd w:fill="F2F2F2" w:val="clear"/>
            <w:tcMar>
              <w:top w:type="dxa" w:w="80"/>
              <w:left w:type="dxa" w:w="110"/>
              <w:bottom w:type="dxa" w:w="80"/>
              <w:right w:type="dxa" w:w="110"/>
            </w:tcMar>
            <w:vAlign w:val="center"/>
          </w:tcPr>
          <w:p>
            <w:r>
              <w:rPr>
                <w:rFonts w:ascii="Calibri" w:cs="Calibri" w:eastAsia="Calibri" w:hAnsi="Calibri"/>
                <w:sz w:val="19"/>
                <w:szCs w:val="19"/>
              </w:rPr>
              <w:t xml:space="preserve">Y for every office-running-cost ledger. Drives the Adjustment Required? check — an overhead ledger flagged OLD is always a rule violation.</w:t>
            </w:r>
          </w:p>
        </w:tc>
      </w:tr>
      <w:tr>
        <w:tc>
          <w:tcPr>
            <w:tcW w:type="dxa" w:w="2300"/>
            <w:shd w:fill="FFFFFF" w:val="clear"/>
            <w:tcMar>
              <w:top w:type="dxa" w:w="80"/>
              <w:left w:type="dxa" w:w="110"/>
              <w:bottom w:type="dxa" w:w="80"/>
              <w:right w:type="dxa" w:w="110"/>
            </w:tcMar>
            <w:vAlign w:val="center"/>
          </w:tcPr>
          <w:p>
            <w:r>
              <w:rPr>
                <w:rFonts w:ascii="Calibri" w:cs="Calibri" w:eastAsia="Calibri" w:hAnsi="Calibri"/>
                <w:sz w:val="19"/>
                <w:szCs w:val="19"/>
              </w:rPr>
              <w:t xml:space="preserve">Notes</w:t>
            </w:r>
          </w:p>
        </w:tc>
        <w:tc>
          <w:tcPr>
            <w:tcW w:type="dxa" w:w="6700"/>
            <w:shd w:fill="FFFFFF" w:val="clear"/>
            <w:tcMar>
              <w:top w:type="dxa" w:w="80"/>
              <w:left w:type="dxa" w:w="110"/>
              <w:bottom w:type="dxa" w:w="80"/>
              <w:right w:type="dxa" w:w="110"/>
            </w:tcMar>
            <w:vAlign w:val="center"/>
          </w:tcPr>
          <w:p>
            <w:r>
              <w:rPr>
                <w:rFonts w:ascii="Calibri" w:cs="Calibri" w:eastAsia="Calibri" w:hAnsi="Calibri"/>
                <w:sz w:val="19"/>
                <w:szCs w:val="19"/>
              </w:rPr>
              <w:t xml:space="preserve">Free text — cite the rule that applies, for anyone reviewing later</w:t>
            </w:r>
          </w:p>
        </w:tc>
      </w:tr>
    </w:tbl>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val="clear"/>
            <w:tcMar>
              <w:top w:type="dxa" w:w="140"/>
              <w:left w:type="dxa" w:w="200"/>
              <w:bottom w:type="dxa" w:w="140"/>
              <w:right w:type="dxa" w:w="200"/>
            </w:tcMar>
          </w:tcPr>
          <w:p>
            <w:pPr>
              <w:spacing w:after="70"/>
            </w:pPr>
            <w:r>
              <w:rPr>
                <w:rFonts w:ascii="Calibri" w:cs="Calibri" w:eastAsia="Calibri" w:hAnsi="Calibri"/>
                <w:b/>
                <w:bCs/>
                <w:sz w:val="22"/>
                <w:szCs w:val="22"/>
              </w:rPr>
              <w:t xml:space="preserve">Named ranges created here:</w:t>
            </w:r>
          </w:p>
          <w:p>
            <w:pPr>
              <w:spacing w:after="50"/>
            </w:pPr>
            <w:r>
              <w:rPr>
                <w:rFonts w:ascii="Calibri" w:cs="Calibri" w:eastAsia="Calibri" w:hAnsi="Calibri"/>
                <w:sz w:val="21"/>
                <w:szCs w:val="21"/>
              </w:rPr>
              <w:t xml:space="preserve">COA_LEDGER, COA_CLASS, COA_COMPANY, COA_OVERHEAD — used throughout Transaction Master and the report sheets to look up a ledger's classification, default company, and overhead status.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val="clear"/>
            <w:tcMar>
              <w:top w:type="dxa" w:w="140"/>
              <w:left w:type="dxa" w:w="200"/>
              <w:bottom w:type="dxa" w:w="140"/>
              <w:right w:type="dxa" w:w="200"/>
            </w:tcMar>
          </w:tcPr>
          <w:p>
            <w:pPr>
              <w:spacing w:after="70"/>
            </w:pPr>
            <w:r>
              <w:rPr>
                <w:rFonts w:ascii="Calibri" w:cs="Calibri" w:eastAsia="Calibri" w:hAnsi="Calibri"/>
                <w:b/>
                <w:bCs/>
                <w:sz w:val="22"/>
                <w:szCs w:val="22"/>
              </w:rPr>
              <w:t xml:space="preserve">If a voucher uses a ledger not yet listed here:</w:t>
            </w:r>
          </w:p>
          <w:p>
            <w:pPr>
              <w:spacing w:after="50"/>
            </w:pPr>
            <w:r>
              <w:rPr>
                <w:rFonts w:ascii="Calibri" w:cs="Calibri" w:eastAsia="Calibri" w:hAnsi="Calibri"/>
                <w:sz w:val="21"/>
                <w:szCs w:val="21"/>
              </w:rPr>
              <w:t xml:space="preserve">Add the ledger as a new row before entering the transaction. Otherwise the Adjustment Required?, Suggested Flag, and TB/P&amp;L/BS formulas for that ledger will not work, and the Dashboard's 'Missing Ledgers' check will flag it.</w:t>
            </w:r>
          </w:p>
        </w:tc>
      </w:tr>
    </w:tbl>
    <w:p>
      <w:r>
        <w:br w:type="page"/>
      </w:r>
    </w:p>
    <w:p>
      <w:pPr>
        <w:pStyle w:val="Heading2"/>
        <w:spacing w:after="140" w:before="280"/>
      </w:pPr>
      <w:r>
        <w:t xml:space="preserve">Sheet 11 — Transaction Master (the engine)</w:t>
      </w:r>
    </w:p>
    <w:p>
      <w:pPr>
        <w:spacing w:after="150"/>
      </w:pPr>
      <w:r>
        <w:rPr>
          <w:rFonts w:ascii="Calibri" w:cs="Calibri" w:eastAsia="Calibri" w:hAnsi="Calibri"/>
          <w:sz w:val="22"/>
          <w:szCs w:val="22"/>
        </w:rPr>
        <w:t xml:space="preserve">This is the single sheet that everything else is calculated from. One row per ledger leg of one voucher. It is designed to scale to 100,000+ rows.</w:t>
      </w:r>
    </w:p>
    <w:p>
      <w:pPr>
        <w:pStyle w:val="Heading3"/>
        <w:spacing w:after="110" w:before="220"/>
      </w:pPr>
      <w:r>
        <w:t xml:space="preserve">Full column reference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00"/>
            <w:shd w:fill="1F3864"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Col</w:t>
            </w:r>
          </w:p>
        </w:tc>
        <w:tc>
          <w:tcPr>
            <w:tcW w:type="dxa" w:w="1900"/>
            <w:shd w:fill="1F3864"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Field</w:t>
            </w:r>
          </w:p>
        </w:tc>
        <w:tc>
          <w:tcPr>
            <w:tcW w:type="dxa" w:w="1900"/>
            <w:shd w:fill="1F3864"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Type</w:t>
            </w:r>
          </w:p>
        </w:tc>
        <w:tc>
          <w:tcPr>
            <w:tcW w:type="dxa" w:w="4700"/>
            <w:shd w:fill="1F3864"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What it does</w:t>
            </w:r>
          </w:p>
        </w:tc>
      </w:tr>
      <w:tr>
        <w:tc>
          <w:tcPr>
            <w:tcW w:type="dxa" w:w="500"/>
            <w:shd w:fill="FFFFFF" w:val="clear"/>
            <w:tcMar>
              <w:top w:type="dxa" w:w="80"/>
              <w:left w:type="dxa" w:w="110"/>
              <w:bottom w:type="dxa" w:w="80"/>
              <w:right w:type="dxa" w:w="110"/>
            </w:tcMar>
            <w:vAlign w:val="center"/>
          </w:tcPr>
          <w:p>
            <w:r>
              <w:rPr>
                <w:rFonts w:ascii="Calibri" w:cs="Calibri" w:eastAsia="Calibri" w:hAnsi="Calibri"/>
                <w:sz w:val="19"/>
                <w:szCs w:val="19"/>
              </w:rPr>
              <w:t xml:space="preserve">A</w:t>
            </w:r>
          </w:p>
        </w:tc>
        <w:tc>
          <w:tcPr>
            <w:tcW w:type="dxa" w:w="1900"/>
            <w:shd w:fill="FFFFFF" w:val="clear"/>
            <w:tcMar>
              <w:top w:type="dxa" w:w="80"/>
              <w:left w:type="dxa" w:w="110"/>
              <w:bottom w:type="dxa" w:w="80"/>
              <w:right w:type="dxa" w:w="110"/>
            </w:tcMar>
            <w:vAlign w:val="center"/>
          </w:tcPr>
          <w:p>
            <w:r>
              <w:rPr>
                <w:rFonts w:ascii="Calibri" w:cs="Calibri" w:eastAsia="Calibri" w:hAnsi="Calibri"/>
                <w:sz w:val="19"/>
                <w:szCs w:val="19"/>
              </w:rPr>
              <w:t xml:space="preserve">Date</w:t>
            </w:r>
          </w:p>
        </w:tc>
        <w:tc>
          <w:tcPr>
            <w:tcW w:type="dxa" w:w="1900"/>
            <w:shd w:fill="FFFFFF" w:val="clear"/>
            <w:tcMar>
              <w:top w:type="dxa" w:w="80"/>
              <w:left w:type="dxa" w:w="110"/>
              <w:bottom w:type="dxa" w:w="80"/>
              <w:right w:type="dxa" w:w="110"/>
            </w:tcMar>
            <w:vAlign w:val="center"/>
          </w:tcPr>
          <w:p>
            <w:r>
              <w:rPr>
                <w:rFonts w:ascii="Calibri" w:cs="Calibri" w:eastAsia="Calibri" w:hAnsi="Calibri"/>
                <w:sz w:val="19"/>
                <w:szCs w:val="19"/>
              </w:rPr>
              <w:t xml:space="preserve">Manual</w:t>
            </w:r>
          </w:p>
        </w:tc>
        <w:tc>
          <w:tcPr>
            <w:tcW w:type="dxa" w:w="4700"/>
            <w:shd w:fill="FFFFFF" w:val="clear"/>
            <w:tcMar>
              <w:top w:type="dxa" w:w="80"/>
              <w:left w:type="dxa" w:w="110"/>
              <w:bottom w:type="dxa" w:w="80"/>
              <w:right w:type="dxa" w:w="110"/>
            </w:tcMar>
            <w:vAlign w:val="center"/>
          </w:tcPr>
          <w:p>
            <w:r>
              <w:rPr>
                <w:rFonts w:ascii="Calibri" w:cs="Calibri" w:eastAsia="Calibri" w:hAnsi="Calibri"/>
                <w:sz w:val="19"/>
                <w:szCs w:val="19"/>
              </w:rPr>
              <w:t xml:space="preserve">Voucher date</w:t>
            </w:r>
          </w:p>
        </w:tc>
      </w:tr>
      <w:tr>
        <w:tc>
          <w:tcPr>
            <w:tcW w:type="dxa" w:w="500"/>
            <w:shd w:fill="F2F2F2" w:val="clear"/>
            <w:tcMar>
              <w:top w:type="dxa" w:w="80"/>
              <w:left w:type="dxa" w:w="110"/>
              <w:bottom w:type="dxa" w:w="80"/>
              <w:right w:type="dxa" w:w="110"/>
            </w:tcMar>
            <w:vAlign w:val="center"/>
          </w:tcPr>
          <w:p>
            <w:r>
              <w:rPr>
                <w:rFonts w:ascii="Calibri" w:cs="Calibri" w:eastAsia="Calibri" w:hAnsi="Calibri"/>
                <w:sz w:val="19"/>
                <w:szCs w:val="19"/>
              </w:rPr>
              <w:t xml:space="preserve">B</w:t>
            </w:r>
          </w:p>
        </w:tc>
        <w:tc>
          <w:tcPr>
            <w:tcW w:type="dxa" w:w="1900"/>
            <w:shd w:fill="F2F2F2" w:val="clear"/>
            <w:tcMar>
              <w:top w:type="dxa" w:w="80"/>
              <w:left w:type="dxa" w:w="110"/>
              <w:bottom w:type="dxa" w:w="80"/>
              <w:right w:type="dxa" w:w="110"/>
            </w:tcMar>
            <w:vAlign w:val="center"/>
          </w:tcPr>
          <w:p>
            <w:r>
              <w:rPr>
                <w:rFonts w:ascii="Calibri" w:cs="Calibri" w:eastAsia="Calibri" w:hAnsi="Calibri"/>
                <w:sz w:val="19"/>
                <w:szCs w:val="19"/>
              </w:rPr>
              <w:t xml:space="preserve">Voucher Number</w:t>
            </w:r>
          </w:p>
        </w:tc>
        <w:tc>
          <w:tcPr>
            <w:tcW w:type="dxa" w:w="1900"/>
            <w:shd w:fill="F2F2F2" w:val="clear"/>
            <w:tcMar>
              <w:top w:type="dxa" w:w="80"/>
              <w:left w:type="dxa" w:w="110"/>
              <w:bottom w:type="dxa" w:w="80"/>
              <w:right w:type="dxa" w:w="110"/>
            </w:tcMar>
            <w:vAlign w:val="center"/>
          </w:tcPr>
          <w:p>
            <w:r>
              <w:rPr>
                <w:rFonts w:ascii="Calibri" w:cs="Calibri" w:eastAsia="Calibri" w:hAnsi="Calibri"/>
                <w:sz w:val="19"/>
                <w:szCs w:val="19"/>
              </w:rPr>
              <w:t xml:space="preserve">Manual</w:t>
            </w:r>
          </w:p>
        </w:tc>
        <w:tc>
          <w:tcPr>
            <w:tcW w:type="dxa" w:w="4700"/>
            <w:shd w:fill="F2F2F2" w:val="clear"/>
            <w:tcMar>
              <w:top w:type="dxa" w:w="80"/>
              <w:left w:type="dxa" w:w="110"/>
              <w:bottom w:type="dxa" w:w="80"/>
              <w:right w:type="dxa" w:w="110"/>
            </w:tcMar>
            <w:vAlign w:val="center"/>
          </w:tcPr>
          <w:p>
            <w:r>
              <w:rPr>
                <w:rFonts w:ascii="Calibri" w:cs="Calibri" w:eastAsia="Calibri" w:hAnsi="Calibri"/>
                <w:sz w:val="19"/>
                <w:szCs w:val="19"/>
              </w:rPr>
              <w:t xml:space="preserve">Must be identical across every leg of the same voucher — this is what the balance check groups by</w:t>
            </w:r>
          </w:p>
        </w:tc>
      </w:tr>
      <w:tr>
        <w:tc>
          <w:tcPr>
            <w:tcW w:type="dxa" w:w="500"/>
            <w:shd w:fill="FFFFFF" w:val="clear"/>
            <w:tcMar>
              <w:top w:type="dxa" w:w="80"/>
              <w:left w:type="dxa" w:w="110"/>
              <w:bottom w:type="dxa" w:w="80"/>
              <w:right w:type="dxa" w:w="110"/>
            </w:tcMar>
            <w:vAlign w:val="center"/>
          </w:tcPr>
          <w:p>
            <w:r>
              <w:rPr>
                <w:rFonts w:ascii="Calibri" w:cs="Calibri" w:eastAsia="Calibri" w:hAnsi="Calibri"/>
                <w:sz w:val="19"/>
                <w:szCs w:val="19"/>
              </w:rPr>
              <w:t xml:space="preserve">C</w:t>
            </w:r>
          </w:p>
        </w:tc>
        <w:tc>
          <w:tcPr>
            <w:tcW w:type="dxa" w:w="1900"/>
            <w:shd w:fill="FFFFFF" w:val="clear"/>
            <w:tcMar>
              <w:top w:type="dxa" w:w="80"/>
              <w:left w:type="dxa" w:w="110"/>
              <w:bottom w:type="dxa" w:w="80"/>
              <w:right w:type="dxa" w:w="110"/>
            </w:tcMar>
            <w:vAlign w:val="center"/>
          </w:tcPr>
          <w:p>
            <w:r>
              <w:rPr>
                <w:rFonts w:ascii="Calibri" w:cs="Calibri" w:eastAsia="Calibri" w:hAnsi="Calibri"/>
                <w:sz w:val="19"/>
                <w:szCs w:val="19"/>
              </w:rPr>
              <w:t xml:space="preserve">Voucher Type</w:t>
            </w:r>
          </w:p>
        </w:tc>
        <w:tc>
          <w:tcPr>
            <w:tcW w:type="dxa" w:w="1900"/>
            <w:shd w:fill="FFFFFF" w:val="clear"/>
            <w:tcMar>
              <w:top w:type="dxa" w:w="80"/>
              <w:left w:type="dxa" w:w="110"/>
              <w:bottom w:type="dxa" w:w="80"/>
              <w:right w:type="dxa" w:w="110"/>
            </w:tcMar>
            <w:vAlign w:val="center"/>
          </w:tcPr>
          <w:p>
            <w:r>
              <w:rPr>
                <w:rFonts w:ascii="Calibri" w:cs="Calibri" w:eastAsia="Calibri" w:hAnsi="Calibri"/>
                <w:sz w:val="19"/>
                <w:szCs w:val="19"/>
              </w:rPr>
              <w:t xml:space="preserve">Manual</w:t>
            </w:r>
          </w:p>
        </w:tc>
        <w:tc>
          <w:tcPr>
            <w:tcW w:type="dxa" w:w="4700"/>
            <w:shd w:fill="FFFFFF" w:val="clear"/>
            <w:tcMar>
              <w:top w:type="dxa" w:w="80"/>
              <w:left w:type="dxa" w:w="110"/>
              <w:bottom w:type="dxa" w:w="80"/>
              <w:right w:type="dxa" w:w="110"/>
            </w:tcMar>
            <w:vAlign w:val="center"/>
          </w:tcPr>
          <w:p>
            <w:r>
              <w:rPr>
                <w:rFonts w:ascii="Calibri" w:cs="Calibri" w:eastAsia="Calibri" w:hAnsi="Calibri"/>
                <w:sz w:val="19"/>
                <w:szCs w:val="19"/>
              </w:rPr>
              <w:t xml:space="preserve">Purchase / Payment / Receipt / Sales / Journal, etc.</w:t>
            </w:r>
          </w:p>
        </w:tc>
      </w:tr>
      <w:tr>
        <w:tc>
          <w:tcPr>
            <w:tcW w:type="dxa" w:w="500"/>
            <w:shd w:fill="F2F2F2" w:val="clear"/>
            <w:tcMar>
              <w:top w:type="dxa" w:w="80"/>
              <w:left w:type="dxa" w:w="110"/>
              <w:bottom w:type="dxa" w:w="80"/>
              <w:right w:type="dxa" w:w="110"/>
            </w:tcMar>
            <w:vAlign w:val="center"/>
          </w:tcPr>
          <w:p>
            <w:r>
              <w:rPr>
                <w:rFonts w:ascii="Calibri" w:cs="Calibri" w:eastAsia="Calibri" w:hAnsi="Calibri"/>
                <w:sz w:val="19"/>
                <w:szCs w:val="19"/>
              </w:rPr>
              <w:t xml:space="preserve">D</w:t>
            </w:r>
          </w:p>
        </w:tc>
        <w:tc>
          <w:tcPr>
            <w:tcW w:type="dxa" w:w="1900"/>
            <w:shd w:fill="F2F2F2" w:val="clear"/>
            <w:tcMar>
              <w:top w:type="dxa" w:w="80"/>
              <w:left w:type="dxa" w:w="110"/>
              <w:bottom w:type="dxa" w:w="80"/>
              <w:right w:type="dxa" w:w="110"/>
            </w:tcMar>
            <w:vAlign w:val="center"/>
          </w:tcPr>
          <w:p>
            <w:r>
              <w:rPr>
                <w:rFonts w:ascii="Calibri" w:cs="Calibri" w:eastAsia="Calibri" w:hAnsi="Calibri"/>
                <w:sz w:val="19"/>
                <w:szCs w:val="19"/>
              </w:rPr>
              <w:t xml:space="preserve">Ledger</w:t>
            </w:r>
          </w:p>
        </w:tc>
        <w:tc>
          <w:tcPr>
            <w:tcW w:type="dxa" w:w="1900"/>
            <w:shd w:fill="F2F2F2" w:val="clear"/>
            <w:tcMar>
              <w:top w:type="dxa" w:w="80"/>
              <w:left w:type="dxa" w:w="110"/>
              <w:bottom w:type="dxa" w:w="80"/>
              <w:right w:type="dxa" w:w="110"/>
            </w:tcMar>
            <w:vAlign w:val="center"/>
          </w:tcPr>
          <w:p>
            <w:r>
              <w:rPr>
                <w:rFonts w:ascii="Calibri" w:cs="Calibri" w:eastAsia="Calibri" w:hAnsi="Calibri"/>
                <w:sz w:val="19"/>
                <w:szCs w:val="19"/>
              </w:rPr>
              <w:t xml:space="preserve">Manual</w:t>
            </w:r>
          </w:p>
        </w:tc>
        <w:tc>
          <w:tcPr>
            <w:tcW w:type="dxa" w:w="4700"/>
            <w:shd w:fill="F2F2F2" w:val="clear"/>
            <w:tcMar>
              <w:top w:type="dxa" w:w="80"/>
              <w:left w:type="dxa" w:w="110"/>
              <w:bottom w:type="dxa" w:w="80"/>
              <w:right w:type="dxa" w:w="110"/>
            </w:tcMar>
            <w:vAlign w:val="center"/>
          </w:tcPr>
          <w:p>
            <w:r>
              <w:rPr>
                <w:rFonts w:ascii="Calibri" w:cs="Calibri" w:eastAsia="Calibri" w:hAnsi="Calibri"/>
                <w:sz w:val="19"/>
                <w:szCs w:val="19"/>
              </w:rPr>
              <w:t xml:space="preserve">Must exactly match a row in Chart of Accounts</w:t>
            </w:r>
          </w:p>
        </w:tc>
      </w:tr>
      <w:tr>
        <w:tc>
          <w:tcPr>
            <w:tcW w:type="dxa" w:w="500"/>
            <w:shd w:fill="FFFFFF" w:val="clear"/>
            <w:tcMar>
              <w:top w:type="dxa" w:w="80"/>
              <w:left w:type="dxa" w:w="110"/>
              <w:bottom w:type="dxa" w:w="80"/>
              <w:right w:type="dxa" w:w="110"/>
            </w:tcMar>
            <w:vAlign w:val="center"/>
          </w:tcPr>
          <w:p>
            <w:r>
              <w:rPr>
                <w:rFonts w:ascii="Calibri" w:cs="Calibri" w:eastAsia="Calibri" w:hAnsi="Calibri"/>
                <w:sz w:val="19"/>
                <w:szCs w:val="19"/>
              </w:rPr>
              <w:t xml:space="preserve">E</w:t>
            </w:r>
          </w:p>
        </w:tc>
        <w:tc>
          <w:tcPr>
            <w:tcW w:type="dxa" w:w="1900"/>
            <w:shd w:fill="FFFFFF" w:val="clear"/>
            <w:tcMar>
              <w:top w:type="dxa" w:w="80"/>
              <w:left w:type="dxa" w:w="110"/>
              <w:bottom w:type="dxa" w:w="80"/>
              <w:right w:type="dxa" w:w="110"/>
            </w:tcMar>
            <w:vAlign w:val="center"/>
          </w:tcPr>
          <w:p>
            <w:r>
              <w:rPr>
                <w:rFonts w:ascii="Calibri" w:cs="Calibri" w:eastAsia="Calibri" w:hAnsi="Calibri"/>
                <w:sz w:val="19"/>
                <w:szCs w:val="19"/>
              </w:rPr>
              <w:t xml:space="preserve">Party</w:t>
            </w:r>
          </w:p>
        </w:tc>
        <w:tc>
          <w:tcPr>
            <w:tcW w:type="dxa" w:w="1900"/>
            <w:shd w:fill="FFFFFF" w:val="clear"/>
            <w:tcMar>
              <w:top w:type="dxa" w:w="80"/>
              <w:left w:type="dxa" w:w="110"/>
              <w:bottom w:type="dxa" w:w="80"/>
              <w:right w:type="dxa" w:w="110"/>
            </w:tcMar>
            <w:vAlign w:val="center"/>
          </w:tcPr>
          <w:p>
            <w:r>
              <w:rPr>
                <w:rFonts w:ascii="Calibri" w:cs="Calibri" w:eastAsia="Calibri" w:hAnsi="Calibri"/>
                <w:sz w:val="19"/>
                <w:szCs w:val="19"/>
              </w:rPr>
              <w:t xml:space="preserve">Manual</w:t>
            </w:r>
          </w:p>
        </w:tc>
        <w:tc>
          <w:tcPr>
            <w:tcW w:type="dxa" w:w="4700"/>
            <w:shd w:fill="FFFFFF" w:val="clear"/>
            <w:tcMar>
              <w:top w:type="dxa" w:w="80"/>
              <w:left w:type="dxa" w:w="110"/>
              <w:bottom w:type="dxa" w:w="80"/>
              <w:right w:type="dxa" w:w="110"/>
            </w:tcMar>
            <w:vAlign w:val="center"/>
          </w:tcPr>
          <w:p>
            <w:r>
              <w:rPr>
                <w:rFonts w:ascii="Calibri" w:cs="Calibri" w:eastAsia="Calibri" w:hAnsi="Calibri"/>
                <w:sz w:val="19"/>
                <w:szCs w:val="19"/>
              </w:rPr>
              <w:t xml:space="preserve">Customer/supplier/vendor name</w:t>
            </w:r>
          </w:p>
        </w:tc>
      </w:tr>
      <w:tr>
        <w:tc>
          <w:tcPr>
            <w:tcW w:type="dxa" w:w="500"/>
            <w:shd w:fill="F2F2F2" w:val="clear"/>
            <w:tcMar>
              <w:top w:type="dxa" w:w="80"/>
              <w:left w:type="dxa" w:w="110"/>
              <w:bottom w:type="dxa" w:w="80"/>
              <w:right w:type="dxa" w:w="110"/>
            </w:tcMar>
            <w:vAlign w:val="center"/>
          </w:tcPr>
          <w:p>
            <w:r>
              <w:rPr>
                <w:rFonts w:ascii="Calibri" w:cs="Calibri" w:eastAsia="Calibri" w:hAnsi="Calibri"/>
                <w:sz w:val="19"/>
                <w:szCs w:val="19"/>
              </w:rPr>
              <w:t xml:space="preserve">F</w:t>
            </w:r>
          </w:p>
        </w:tc>
        <w:tc>
          <w:tcPr>
            <w:tcW w:type="dxa" w:w="1900"/>
            <w:shd w:fill="F2F2F2" w:val="clear"/>
            <w:tcMar>
              <w:top w:type="dxa" w:w="80"/>
              <w:left w:type="dxa" w:w="110"/>
              <w:bottom w:type="dxa" w:w="80"/>
              <w:right w:type="dxa" w:w="110"/>
            </w:tcMar>
            <w:vAlign w:val="center"/>
          </w:tcPr>
          <w:p>
            <w:r>
              <w:rPr>
                <w:rFonts w:ascii="Calibri" w:cs="Calibri" w:eastAsia="Calibri" w:hAnsi="Calibri"/>
                <w:sz w:val="19"/>
                <w:szCs w:val="19"/>
              </w:rPr>
              <w:t xml:space="preserve">Narration</w:t>
            </w:r>
          </w:p>
        </w:tc>
        <w:tc>
          <w:tcPr>
            <w:tcW w:type="dxa" w:w="1900"/>
            <w:shd w:fill="F2F2F2" w:val="clear"/>
            <w:tcMar>
              <w:top w:type="dxa" w:w="80"/>
              <w:left w:type="dxa" w:w="110"/>
              <w:bottom w:type="dxa" w:w="80"/>
              <w:right w:type="dxa" w:w="110"/>
            </w:tcMar>
            <w:vAlign w:val="center"/>
          </w:tcPr>
          <w:p>
            <w:r>
              <w:rPr>
                <w:rFonts w:ascii="Calibri" w:cs="Calibri" w:eastAsia="Calibri" w:hAnsi="Calibri"/>
                <w:sz w:val="19"/>
                <w:szCs w:val="19"/>
              </w:rPr>
              <w:t xml:space="preserve">Manual</w:t>
            </w:r>
          </w:p>
        </w:tc>
        <w:tc>
          <w:tcPr>
            <w:tcW w:type="dxa" w:w="4700"/>
            <w:shd w:fill="F2F2F2" w:val="clear"/>
            <w:tcMar>
              <w:top w:type="dxa" w:w="80"/>
              <w:left w:type="dxa" w:w="110"/>
              <w:bottom w:type="dxa" w:w="80"/>
              <w:right w:type="dxa" w:w="110"/>
            </w:tcMar>
            <w:vAlign w:val="center"/>
          </w:tcPr>
          <w:p>
            <w:r>
              <w:rPr>
                <w:rFonts w:ascii="Calibri" w:cs="Calibri" w:eastAsia="Calibri" w:hAnsi="Calibri"/>
                <w:sz w:val="19"/>
                <w:szCs w:val="19"/>
              </w:rPr>
              <w:t xml:space="preserve">Description</w:t>
            </w:r>
          </w:p>
        </w:tc>
      </w:tr>
      <w:tr>
        <w:tc>
          <w:tcPr>
            <w:tcW w:type="dxa" w:w="500"/>
            <w:shd w:fill="FFFFFF" w:val="clear"/>
            <w:tcMar>
              <w:top w:type="dxa" w:w="80"/>
              <w:left w:type="dxa" w:w="110"/>
              <w:bottom w:type="dxa" w:w="80"/>
              <w:right w:type="dxa" w:w="110"/>
            </w:tcMar>
            <w:vAlign w:val="center"/>
          </w:tcPr>
          <w:p>
            <w:r>
              <w:rPr>
                <w:rFonts w:ascii="Calibri" w:cs="Calibri" w:eastAsia="Calibri" w:hAnsi="Calibri"/>
                <w:sz w:val="19"/>
                <w:szCs w:val="19"/>
              </w:rPr>
              <w:t xml:space="preserve">G</w:t>
            </w:r>
          </w:p>
        </w:tc>
        <w:tc>
          <w:tcPr>
            <w:tcW w:type="dxa" w:w="1900"/>
            <w:shd w:fill="FFFFFF" w:val="clear"/>
            <w:tcMar>
              <w:top w:type="dxa" w:w="80"/>
              <w:left w:type="dxa" w:w="110"/>
              <w:bottom w:type="dxa" w:w="80"/>
              <w:right w:type="dxa" w:w="110"/>
            </w:tcMar>
            <w:vAlign w:val="center"/>
          </w:tcPr>
          <w:p>
            <w:r>
              <w:rPr>
                <w:rFonts w:ascii="Calibri" w:cs="Calibri" w:eastAsia="Calibri" w:hAnsi="Calibri"/>
                <w:sz w:val="19"/>
                <w:szCs w:val="19"/>
              </w:rPr>
              <w:t xml:space="preserve">Debit</w:t>
            </w:r>
          </w:p>
        </w:tc>
        <w:tc>
          <w:tcPr>
            <w:tcW w:type="dxa" w:w="1900"/>
            <w:shd w:fill="FFFFFF" w:val="clear"/>
            <w:tcMar>
              <w:top w:type="dxa" w:w="80"/>
              <w:left w:type="dxa" w:w="110"/>
              <w:bottom w:type="dxa" w:w="80"/>
              <w:right w:type="dxa" w:w="110"/>
            </w:tcMar>
            <w:vAlign w:val="center"/>
          </w:tcPr>
          <w:p>
            <w:r>
              <w:rPr>
                <w:rFonts w:ascii="Calibri" w:cs="Calibri" w:eastAsia="Calibri" w:hAnsi="Calibri"/>
                <w:sz w:val="19"/>
                <w:szCs w:val="19"/>
              </w:rPr>
              <w:t xml:space="preserve">Manual</w:t>
            </w:r>
          </w:p>
        </w:tc>
        <w:tc>
          <w:tcPr>
            <w:tcW w:type="dxa" w:w="4700"/>
            <w:shd w:fill="FFFFFF" w:val="clear"/>
            <w:tcMar>
              <w:top w:type="dxa" w:w="80"/>
              <w:left w:type="dxa" w:w="110"/>
              <w:bottom w:type="dxa" w:w="80"/>
              <w:right w:type="dxa" w:w="110"/>
            </w:tcMar>
            <w:vAlign w:val="center"/>
          </w:tcPr>
          <w:p>
            <w:r>
              <w:rPr>
                <w:rFonts w:ascii="Calibri" w:cs="Calibri" w:eastAsia="Calibri" w:hAnsi="Calibri"/>
                <w:sz w:val="19"/>
                <w:szCs w:val="19"/>
              </w:rPr>
              <w:t xml:space="preserve">Debit amount, if any</w:t>
            </w:r>
          </w:p>
        </w:tc>
      </w:tr>
      <w:tr>
        <w:tc>
          <w:tcPr>
            <w:tcW w:type="dxa" w:w="500"/>
            <w:shd w:fill="F2F2F2" w:val="clear"/>
            <w:tcMar>
              <w:top w:type="dxa" w:w="80"/>
              <w:left w:type="dxa" w:w="110"/>
              <w:bottom w:type="dxa" w:w="80"/>
              <w:right w:type="dxa" w:w="110"/>
            </w:tcMar>
            <w:vAlign w:val="center"/>
          </w:tcPr>
          <w:p>
            <w:r>
              <w:rPr>
                <w:rFonts w:ascii="Calibri" w:cs="Calibri" w:eastAsia="Calibri" w:hAnsi="Calibri"/>
                <w:sz w:val="19"/>
                <w:szCs w:val="19"/>
              </w:rPr>
              <w:t xml:space="preserve">H</w:t>
            </w:r>
          </w:p>
        </w:tc>
        <w:tc>
          <w:tcPr>
            <w:tcW w:type="dxa" w:w="1900"/>
            <w:shd w:fill="F2F2F2" w:val="clear"/>
            <w:tcMar>
              <w:top w:type="dxa" w:w="80"/>
              <w:left w:type="dxa" w:w="110"/>
              <w:bottom w:type="dxa" w:w="80"/>
              <w:right w:type="dxa" w:w="110"/>
            </w:tcMar>
            <w:vAlign w:val="center"/>
          </w:tcPr>
          <w:p>
            <w:r>
              <w:rPr>
                <w:rFonts w:ascii="Calibri" w:cs="Calibri" w:eastAsia="Calibri" w:hAnsi="Calibri"/>
                <w:sz w:val="19"/>
                <w:szCs w:val="19"/>
              </w:rPr>
              <w:t xml:space="preserve">Credit</w:t>
            </w:r>
          </w:p>
        </w:tc>
        <w:tc>
          <w:tcPr>
            <w:tcW w:type="dxa" w:w="1900"/>
            <w:shd w:fill="F2F2F2" w:val="clear"/>
            <w:tcMar>
              <w:top w:type="dxa" w:w="80"/>
              <w:left w:type="dxa" w:w="110"/>
              <w:bottom w:type="dxa" w:w="80"/>
              <w:right w:type="dxa" w:w="110"/>
            </w:tcMar>
            <w:vAlign w:val="center"/>
          </w:tcPr>
          <w:p>
            <w:r>
              <w:rPr>
                <w:rFonts w:ascii="Calibri" w:cs="Calibri" w:eastAsia="Calibri" w:hAnsi="Calibri"/>
                <w:sz w:val="19"/>
                <w:szCs w:val="19"/>
              </w:rPr>
              <w:t xml:space="preserve">Manual</w:t>
            </w:r>
          </w:p>
        </w:tc>
        <w:tc>
          <w:tcPr>
            <w:tcW w:type="dxa" w:w="4700"/>
            <w:shd w:fill="F2F2F2" w:val="clear"/>
            <w:tcMar>
              <w:top w:type="dxa" w:w="80"/>
              <w:left w:type="dxa" w:w="110"/>
              <w:bottom w:type="dxa" w:w="80"/>
              <w:right w:type="dxa" w:w="110"/>
            </w:tcMar>
            <w:vAlign w:val="center"/>
          </w:tcPr>
          <w:p>
            <w:r>
              <w:rPr>
                <w:rFonts w:ascii="Calibri" w:cs="Calibri" w:eastAsia="Calibri" w:hAnsi="Calibri"/>
                <w:sz w:val="19"/>
                <w:szCs w:val="19"/>
              </w:rPr>
              <w:t xml:space="preserve">Credit amount, if any</w:t>
            </w:r>
          </w:p>
        </w:tc>
      </w:tr>
      <w:tr>
        <w:tc>
          <w:tcPr>
            <w:tcW w:type="dxa" w:w="500"/>
            <w:shd w:fill="FFFFFF" w:val="clear"/>
            <w:tcMar>
              <w:top w:type="dxa" w:w="80"/>
              <w:left w:type="dxa" w:w="110"/>
              <w:bottom w:type="dxa" w:w="80"/>
              <w:right w:type="dxa" w:w="110"/>
            </w:tcMar>
            <w:vAlign w:val="center"/>
          </w:tcPr>
          <w:p>
            <w:r>
              <w:rPr>
                <w:rFonts w:ascii="Calibri" w:cs="Calibri" w:eastAsia="Calibri" w:hAnsi="Calibri"/>
                <w:sz w:val="19"/>
                <w:szCs w:val="19"/>
              </w:rPr>
              <w:t xml:space="preserve">I</w:t>
            </w:r>
          </w:p>
        </w:tc>
        <w:tc>
          <w:tcPr>
            <w:tcW w:type="dxa" w:w="1900"/>
            <w:shd w:fill="FFFFFF" w:val="clear"/>
            <w:tcMar>
              <w:top w:type="dxa" w:w="80"/>
              <w:left w:type="dxa" w:w="110"/>
              <w:bottom w:type="dxa" w:w="80"/>
              <w:right w:type="dxa" w:w="110"/>
            </w:tcMar>
            <w:vAlign w:val="center"/>
          </w:tcPr>
          <w:p>
            <w:r>
              <w:rPr>
                <w:rFonts w:ascii="Calibri" w:cs="Calibri" w:eastAsia="Calibri" w:hAnsi="Calibri"/>
                <w:sz w:val="19"/>
                <w:szCs w:val="19"/>
              </w:rPr>
              <w:t xml:space="preserve">Amount</w:t>
            </w:r>
          </w:p>
        </w:tc>
        <w:tc>
          <w:tcPr>
            <w:tcW w:type="dxa" w:w="1900"/>
            <w:shd w:fill="FFFFFF" w:val="clear"/>
            <w:tcMar>
              <w:top w:type="dxa" w:w="80"/>
              <w:left w:type="dxa" w:w="110"/>
              <w:bottom w:type="dxa" w:w="80"/>
              <w:right w:type="dxa" w:w="110"/>
            </w:tcMar>
            <w:vAlign w:val="center"/>
          </w:tcPr>
          <w:p>
            <w:r>
              <w:rPr>
                <w:rFonts w:ascii="Calibri" w:cs="Calibri" w:eastAsia="Calibri" w:hAnsi="Calibri"/>
                <w:sz w:val="19"/>
                <w:szCs w:val="19"/>
              </w:rPr>
              <w:t xml:space="preserve">Formula</w:t>
            </w:r>
          </w:p>
        </w:tc>
        <w:tc>
          <w:tcPr>
            <w:tcW w:type="dxa" w:w="4700"/>
            <w:shd w:fill="FFFFFF" w:val="clear"/>
            <w:tcMar>
              <w:top w:type="dxa" w:w="80"/>
              <w:left w:type="dxa" w:w="110"/>
              <w:bottom w:type="dxa" w:w="80"/>
              <w:right w:type="dxa" w:w="110"/>
            </w:tcMar>
            <w:vAlign w:val="center"/>
          </w:tcPr>
          <w:p>
            <w:r>
              <w:rPr>
                <w:rFonts w:ascii="Calibri" w:cs="Calibri" w:eastAsia="Calibri" w:hAnsi="Calibri"/>
                <w:sz w:val="19"/>
                <w:szCs w:val="19"/>
              </w:rPr>
              <w:t xml:space="preserve">=Debit−Credit, net signed value</w:t>
            </w:r>
          </w:p>
        </w:tc>
      </w:tr>
      <w:tr>
        <w:tc>
          <w:tcPr>
            <w:tcW w:type="dxa" w:w="500"/>
            <w:shd w:fill="F2F2F2" w:val="clear"/>
            <w:tcMar>
              <w:top w:type="dxa" w:w="80"/>
              <w:left w:type="dxa" w:w="110"/>
              <w:bottom w:type="dxa" w:w="80"/>
              <w:right w:type="dxa" w:w="110"/>
            </w:tcMar>
            <w:vAlign w:val="center"/>
          </w:tcPr>
          <w:p>
            <w:r>
              <w:rPr>
                <w:rFonts w:ascii="Calibri" w:cs="Calibri" w:eastAsia="Calibri" w:hAnsi="Calibri"/>
                <w:sz w:val="19"/>
                <w:szCs w:val="19"/>
              </w:rPr>
              <w:t xml:space="preserve">J</w:t>
            </w:r>
          </w:p>
        </w:tc>
        <w:tc>
          <w:tcPr>
            <w:tcW w:type="dxa" w:w="1900"/>
            <w:shd w:fill="F2F2F2" w:val="clear"/>
            <w:tcMar>
              <w:top w:type="dxa" w:w="80"/>
              <w:left w:type="dxa" w:w="110"/>
              <w:bottom w:type="dxa" w:w="80"/>
              <w:right w:type="dxa" w:w="110"/>
            </w:tcMar>
            <w:vAlign w:val="center"/>
          </w:tcPr>
          <w:p>
            <w:r>
              <w:rPr>
                <w:rFonts w:ascii="Calibri" w:cs="Calibri" w:eastAsia="Calibri" w:hAnsi="Calibri"/>
                <w:sz w:val="19"/>
                <w:szCs w:val="19"/>
              </w:rPr>
              <w:t xml:space="preserve">GST</w:t>
            </w:r>
          </w:p>
        </w:tc>
        <w:tc>
          <w:tcPr>
            <w:tcW w:type="dxa" w:w="1900"/>
            <w:shd w:fill="F2F2F2" w:val="clear"/>
            <w:tcMar>
              <w:top w:type="dxa" w:w="80"/>
              <w:left w:type="dxa" w:w="110"/>
              <w:bottom w:type="dxa" w:w="80"/>
              <w:right w:type="dxa" w:w="110"/>
            </w:tcMar>
            <w:vAlign w:val="center"/>
          </w:tcPr>
          <w:p>
            <w:r>
              <w:rPr>
                <w:rFonts w:ascii="Calibri" w:cs="Calibri" w:eastAsia="Calibri" w:hAnsi="Calibri"/>
                <w:sz w:val="19"/>
                <w:szCs w:val="19"/>
              </w:rPr>
              <w:t xml:space="preserve">Manual</w:t>
            </w:r>
          </w:p>
        </w:tc>
        <w:tc>
          <w:tcPr>
            <w:tcW w:type="dxa" w:w="4700"/>
            <w:shd w:fill="F2F2F2" w:val="clear"/>
            <w:tcMar>
              <w:top w:type="dxa" w:w="80"/>
              <w:left w:type="dxa" w:w="110"/>
              <w:bottom w:type="dxa" w:w="80"/>
              <w:right w:type="dxa" w:w="110"/>
            </w:tcMar>
            <w:vAlign w:val="center"/>
          </w:tcPr>
          <w:p>
            <w:r>
              <w:rPr>
                <w:rFonts w:ascii="Calibri" w:cs="Calibri" w:eastAsia="Calibri" w:hAnsi="Calibri"/>
                <w:sz w:val="19"/>
                <w:szCs w:val="19"/>
              </w:rPr>
              <w:t xml:space="preserve">GST amount on this leg</w:t>
            </w:r>
          </w:p>
        </w:tc>
      </w:tr>
      <w:tr>
        <w:tc>
          <w:tcPr>
            <w:tcW w:type="dxa" w:w="500"/>
            <w:shd w:fill="FFFFFF" w:val="clear"/>
            <w:tcMar>
              <w:top w:type="dxa" w:w="80"/>
              <w:left w:type="dxa" w:w="110"/>
              <w:bottom w:type="dxa" w:w="80"/>
              <w:right w:type="dxa" w:w="110"/>
            </w:tcMar>
            <w:vAlign w:val="center"/>
          </w:tcPr>
          <w:p>
            <w:r>
              <w:rPr>
                <w:rFonts w:ascii="Calibri" w:cs="Calibri" w:eastAsia="Calibri" w:hAnsi="Calibri"/>
                <w:sz w:val="19"/>
                <w:szCs w:val="19"/>
              </w:rPr>
              <w:t xml:space="preserve">K</w:t>
            </w:r>
          </w:p>
        </w:tc>
        <w:tc>
          <w:tcPr>
            <w:tcW w:type="dxa" w:w="1900"/>
            <w:shd w:fill="FFFFFF" w:val="clear"/>
            <w:tcMar>
              <w:top w:type="dxa" w:w="80"/>
              <w:left w:type="dxa" w:w="110"/>
              <w:bottom w:type="dxa" w:w="80"/>
              <w:right w:type="dxa" w:w="110"/>
            </w:tcMar>
            <w:vAlign w:val="center"/>
          </w:tcPr>
          <w:p>
            <w:r>
              <w:rPr>
                <w:rFonts w:ascii="Calibri" w:cs="Calibri" w:eastAsia="Calibri" w:hAnsi="Calibri"/>
                <w:sz w:val="19"/>
                <w:szCs w:val="19"/>
              </w:rPr>
              <w:t xml:space="preserve">Project</w:t>
            </w:r>
          </w:p>
        </w:tc>
        <w:tc>
          <w:tcPr>
            <w:tcW w:type="dxa" w:w="1900"/>
            <w:shd w:fill="FFFFFF" w:val="clear"/>
            <w:tcMar>
              <w:top w:type="dxa" w:w="80"/>
              <w:left w:type="dxa" w:w="110"/>
              <w:bottom w:type="dxa" w:w="80"/>
              <w:right w:type="dxa" w:w="110"/>
            </w:tcMar>
            <w:vAlign w:val="center"/>
          </w:tcPr>
          <w:p>
            <w:r>
              <w:rPr>
                <w:rFonts w:ascii="Calibri" w:cs="Calibri" w:eastAsia="Calibri" w:hAnsi="Calibri"/>
                <w:sz w:val="19"/>
                <w:szCs w:val="19"/>
              </w:rPr>
              <w:t xml:space="preserve">Manual</w:t>
            </w:r>
          </w:p>
        </w:tc>
        <w:tc>
          <w:tcPr>
            <w:tcW w:type="dxa" w:w="4700"/>
            <w:shd w:fill="FFFFFF" w:val="clear"/>
            <w:tcMar>
              <w:top w:type="dxa" w:w="80"/>
              <w:left w:type="dxa" w:w="110"/>
              <w:bottom w:type="dxa" w:w="80"/>
              <w:right w:type="dxa" w:w="110"/>
            </w:tcMar>
            <w:vAlign w:val="center"/>
          </w:tcPr>
          <w:p>
            <w:r>
              <w:rPr>
                <w:rFonts w:ascii="Calibri" w:cs="Calibri" w:eastAsia="Calibri" w:hAnsi="Calibri"/>
                <w:sz w:val="19"/>
                <w:szCs w:val="19"/>
              </w:rPr>
              <w:t xml:space="preserve">Must exactly match Old Projects Master if project-related; blank if not project-specific</w:t>
            </w:r>
          </w:p>
        </w:tc>
      </w:tr>
      <w:tr>
        <w:tc>
          <w:tcPr>
            <w:tcW w:type="dxa" w:w="500"/>
            <w:shd w:fill="F2F2F2" w:val="clear"/>
            <w:tcMar>
              <w:top w:type="dxa" w:w="80"/>
              <w:left w:type="dxa" w:w="110"/>
              <w:bottom w:type="dxa" w:w="80"/>
              <w:right w:type="dxa" w:w="110"/>
            </w:tcMar>
            <w:vAlign w:val="center"/>
          </w:tcPr>
          <w:p>
            <w:r>
              <w:rPr>
                <w:rFonts w:ascii="Calibri" w:cs="Calibri" w:eastAsia="Calibri" w:hAnsi="Calibri"/>
                <w:sz w:val="19"/>
                <w:szCs w:val="19"/>
              </w:rPr>
              <w:t xml:space="preserve">L</w:t>
            </w:r>
          </w:p>
        </w:tc>
        <w:tc>
          <w:tcPr>
            <w:tcW w:type="dxa" w:w="1900"/>
            <w:shd w:fill="F2F2F2" w:val="clear"/>
            <w:tcMar>
              <w:top w:type="dxa" w:w="80"/>
              <w:left w:type="dxa" w:w="110"/>
              <w:bottom w:type="dxa" w:w="80"/>
              <w:right w:type="dxa" w:w="110"/>
            </w:tcMar>
            <w:vAlign w:val="center"/>
          </w:tcPr>
          <w:p>
            <w:r>
              <w:rPr>
                <w:rFonts w:ascii="Calibri" w:cs="Calibri" w:eastAsia="Calibri" w:hAnsi="Calibri"/>
                <w:sz w:val="19"/>
                <w:szCs w:val="19"/>
              </w:rPr>
              <w:t xml:space="preserve">Customer</w:t>
            </w:r>
          </w:p>
        </w:tc>
        <w:tc>
          <w:tcPr>
            <w:tcW w:type="dxa" w:w="1900"/>
            <w:shd w:fill="F2F2F2" w:val="clear"/>
            <w:tcMar>
              <w:top w:type="dxa" w:w="80"/>
              <w:left w:type="dxa" w:w="110"/>
              <w:bottom w:type="dxa" w:w="80"/>
              <w:right w:type="dxa" w:w="110"/>
            </w:tcMar>
            <w:vAlign w:val="center"/>
          </w:tcPr>
          <w:p>
            <w:r>
              <w:rPr>
                <w:rFonts w:ascii="Calibri" w:cs="Calibri" w:eastAsia="Calibri" w:hAnsi="Calibri"/>
                <w:sz w:val="19"/>
                <w:szCs w:val="19"/>
              </w:rPr>
              <w:t xml:space="preserve">Manual</w:t>
            </w:r>
          </w:p>
        </w:tc>
        <w:tc>
          <w:tcPr>
            <w:tcW w:type="dxa" w:w="4700"/>
            <w:shd w:fill="F2F2F2" w:val="clear"/>
            <w:tcMar>
              <w:top w:type="dxa" w:w="80"/>
              <w:left w:type="dxa" w:w="110"/>
              <w:bottom w:type="dxa" w:w="80"/>
              <w:right w:type="dxa" w:w="110"/>
            </w:tcMar>
            <w:vAlign w:val="center"/>
          </w:tcPr>
          <w:p>
            <w:r>
              <w:rPr>
                <w:rFonts w:ascii="Calibri" w:cs="Calibri" w:eastAsia="Calibri" w:hAnsi="Calibri"/>
                <w:sz w:val="19"/>
                <w:szCs w:val="19"/>
              </w:rPr>
              <w:t xml:space="preserve">Used by the Receivable Split sheet</w:t>
            </w:r>
          </w:p>
        </w:tc>
      </w:tr>
      <w:tr>
        <w:tc>
          <w:tcPr>
            <w:tcW w:type="dxa" w:w="500"/>
            <w:shd w:fill="FFFFFF" w:val="clear"/>
            <w:tcMar>
              <w:top w:type="dxa" w:w="80"/>
              <w:left w:type="dxa" w:w="110"/>
              <w:bottom w:type="dxa" w:w="80"/>
              <w:right w:type="dxa" w:w="110"/>
            </w:tcMar>
            <w:vAlign w:val="center"/>
          </w:tcPr>
          <w:p>
            <w:r>
              <w:rPr>
                <w:rFonts w:ascii="Calibri" w:cs="Calibri" w:eastAsia="Calibri" w:hAnsi="Calibri"/>
                <w:sz w:val="19"/>
                <w:szCs w:val="19"/>
              </w:rPr>
              <w:t xml:space="preserve">M</w:t>
            </w:r>
          </w:p>
        </w:tc>
        <w:tc>
          <w:tcPr>
            <w:tcW w:type="dxa" w:w="1900"/>
            <w:shd w:fill="FFFFFF" w:val="clear"/>
            <w:tcMar>
              <w:top w:type="dxa" w:w="80"/>
              <w:left w:type="dxa" w:w="110"/>
              <w:bottom w:type="dxa" w:w="80"/>
              <w:right w:type="dxa" w:w="110"/>
            </w:tcMar>
            <w:vAlign w:val="center"/>
          </w:tcPr>
          <w:p>
            <w:r>
              <w:rPr>
                <w:rFonts w:ascii="Calibri" w:cs="Calibri" w:eastAsia="Calibri" w:hAnsi="Calibri"/>
                <w:sz w:val="19"/>
                <w:szCs w:val="19"/>
              </w:rPr>
              <w:t xml:space="preserve">Supplier</w:t>
            </w:r>
          </w:p>
        </w:tc>
        <w:tc>
          <w:tcPr>
            <w:tcW w:type="dxa" w:w="1900"/>
            <w:shd w:fill="FFFFFF" w:val="clear"/>
            <w:tcMar>
              <w:top w:type="dxa" w:w="80"/>
              <w:left w:type="dxa" w:w="110"/>
              <w:bottom w:type="dxa" w:w="80"/>
              <w:right w:type="dxa" w:w="110"/>
            </w:tcMar>
            <w:vAlign w:val="center"/>
          </w:tcPr>
          <w:p>
            <w:r>
              <w:rPr>
                <w:rFonts w:ascii="Calibri" w:cs="Calibri" w:eastAsia="Calibri" w:hAnsi="Calibri"/>
                <w:sz w:val="19"/>
                <w:szCs w:val="19"/>
              </w:rPr>
              <w:t xml:space="preserve">Manual</w:t>
            </w:r>
          </w:p>
        </w:tc>
        <w:tc>
          <w:tcPr>
            <w:tcW w:type="dxa" w:w="4700"/>
            <w:shd w:fill="FFFFFF" w:val="clear"/>
            <w:tcMar>
              <w:top w:type="dxa" w:w="80"/>
              <w:left w:type="dxa" w:w="110"/>
              <w:bottom w:type="dxa" w:w="80"/>
              <w:right w:type="dxa" w:w="110"/>
            </w:tcMar>
            <w:vAlign w:val="center"/>
          </w:tcPr>
          <w:p>
            <w:r>
              <w:rPr>
                <w:rFonts w:ascii="Calibri" w:cs="Calibri" w:eastAsia="Calibri" w:hAnsi="Calibri"/>
                <w:sz w:val="19"/>
                <w:szCs w:val="19"/>
              </w:rPr>
              <w:t xml:space="preserve">Used by the Payable Split sheet</w:t>
            </w:r>
          </w:p>
        </w:tc>
      </w:tr>
      <w:tr>
        <w:tc>
          <w:tcPr>
            <w:tcW w:type="dxa" w:w="500"/>
            <w:shd w:fill="F2F2F2" w:val="clear"/>
            <w:tcMar>
              <w:top w:type="dxa" w:w="80"/>
              <w:left w:type="dxa" w:w="110"/>
              <w:bottom w:type="dxa" w:w="80"/>
              <w:right w:type="dxa" w:w="110"/>
            </w:tcMar>
            <w:vAlign w:val="center"/>
          </w:tcPr>
          <w:p>
            <w:r>
              <w:rPr>
                <w:rFonts w:ascii="Calibri" w:cs="Calibri" w:eastAsia="Calibri" w:hAnsi="Calibri"/>
                <w:sz w:val="19"/>
                <w:szCs w:val="19"/>
              </w:rPr>
              <w:t xml:space="preserve">N</w:t>
            </w:r>
          </w:p>
        </w:tc>
        <w:tc>
          <w:tcPr>
            <w:tcW w:type="dxa" w:w="1900"/>
            <w:shd w:fill="F2F2F2" w:val="clear"/>
            <w:tcMar>
              <w:top w:type="dxa" w:w="80"/>
              <w:left w:type="dxa" w:w="110"/>
              <w:bottom w:type="dxa" w:w="80"/>
              <w:right w:type="dxa" w:w="110"/>
            </w:tcMar>
            <w:vAlign w:val="center"/>
          </w:tcPr>
          <w:p>
            <w:r>
              <w:rPr>
                <w:rFonts w:ascii="Calibri" w:cs="Calibri" w:eastAsia="Calibri" w:hAnsi="Calibri"/>
                <w:sz w:val="19"/>
                <w:szCs w:val="19"/>
              </w:rPr>
              <w:t xml:space="preserve">Payment Mode</w:t>
            </w:r>
          </w:p>
        </w:tc>
        <w:tc>
          <w:tcPr>
            <w:tcW w:type="dxa" w:w="1900"/>
            <w:shd w:fill="F2F2F2" w:val="clear"/>
            <w:tcMar>
              <w:top w:type="dxa" w:w="80"/>
              <w:left w:type="dxa" w:w="110"/>
              <w:bottom w:type="dxa" w:w="80"/>
              <w:right w:type="dxa" w:w="110"/>
            </w:tcMar>
            <w:vAlign w:val="center"/>
          </w:tcPr>
          <w:p>
            <w:r>
              <w:rPr>
                <w:rFonts w:ascii="Calibri" w:cs="Calibri" w:eastAsia="Calibri" w:hAnsi="Calibri"/>
                <w:sz w:val="19"/>
                <w:szCs w:val="19"/>
              </w:rPr>
              <w:t xml:space="preserve">Manual (dropdown)</w:t>
            </w:r>
          </w:p>
        </w:tc>
        <w:tc>
          <w:tcPr>
            <w:tcW w:type="dxa" w:w="4700"/>
            <w:shd w:fill="F2F2F2" w:val="clear"/>
            <w:tcMar>
              <w:top w:type="dxa" w:w="80"/>
              <w:left w:type="dxa" w:w="110"/>
              <w:bottom w:type="dxa" w:w="80"/>
              <w:right w:type="dxa" w:w="110"/>
            </w:tcMar>
            <w:vAlign w:val="center"/>
          </w:tcPr>
          <w:p>
            <w:r>
              <w:rPr>
                <w:rFonts w:ascii="Calibri" w:cs="Calibri" w:eastAsia="Calibri" w:hAnsi="Calibri"/>
                <w:sz w:val="19"/>
                <w:szCs w:val="19"/>
              </w:rPr>
              <w:t xml:space="preserve">Bank / Cash / Credit</w:t>
            </w:r>
          </w:p>
        </w:tc>
      </w:tr>
      <w:tr>
        <w:tc>
          <w:tcPr>
            <w:tcW w:type="dxa" w:w="500"/>
            <w:shd w:fill="FFFFFF" w:val="clear"/>
            <w:tcMar>
              <w:top w:type="dxa" w:w="80"/>
              <w:left w:type="dxa" w:w="110"/>
              <w:bottom w:type="dxa" w:w="80"/>
              <w:right w:type="dxa" w:w="110"/>
            </w:tcMar>
            <w:vAlign w:val="center"/>
          </w:tcPr>
          <w:p>
            <w:r>
              <w:rPr>
                <w:rFonts w:ascii="Calibri" w:cs="Calibri" w:eastAsia="Calibri" w:hAnsi="Calibri"/>
                <w:sz w:val="19"/>
                <w:szCs w:val="19"/>
              </w:rPr>
              <w:t xml:space="preserve">O</w:t>
            </w:r>
          </w:p>
        </w:tc>
        <w:tc>
          <w:tcPr>
            <w:tcW w:type="dxa" w:w="1900"/>
            <w:shd w:fill="FFFFFF" w:val="clear"/>
            <w:tcMar>
              <w:top w:type="dxa" w:w="80"/>
              <w:left w:type="dxa" w:w="110"/>
              <w:bottom w:type="dxa" w:w="80"/>
              <w:right w:type="dxa" w:w="110"/>
            </w:tcMar>
            <w:vAlign w:val="center"/>
          </w:tcPr>
          <w:p>
            <w:r>
              <w:rPr>
                <w:rFonts w:ascii="Calibri" w:cs="Calibri" w:eastAsia="Calibri" w:hAnsi="Calibri"/>
                <w:sz w:val="19"/>
                <w:szCs w:val="19"/>
              </w:rPr>
              <w:t xml:space="preserve">Bank</w:t>
            </w:r>
          </w:p>
        </w:tc>
        <w:tc>
          <w:tcPr>
            <w:tcW w:type="dxa" w:w="1900"/>
            <w:shd w:fill="FFFFFF" w:val="clear"/>
            <w:tcMar>
              <w:top w:type="dxa" w:w="80"/>
              <w:left w:type="dxa" w:w="110"/>
              <w:bottom w:type="dxa" w:w="80"/>
              <w:right w:type="dxa" w:w="110"/>
            </w:tcMar>
            <w:vAlign w:val="center"/>
          </w:tcPr>
          <w:p>
            <w:r>
              <w:rPr>
                <w:rFonts w:ascii="Calibri" w:cs="Calibri" w:eastAsia="Calibri" w:hAnsi="Calibri"/>
                <w:sz w:val="19"/>
                <w:szCs w:val="19"/>
              </w:rPr>
              <w:t xml:space="preserve">Manual</w:t>
            </w:r>
          </w:p>
        </w:tc>
        <w:tc>
          <w:tcPr>
            <w:tcW w:type="dxa" w:w="4700"/>
            <w:shd w:fill="FFFFFF" w:val="clear"/>
            <w:tcMar>
              <w:top w:type="dxa" w:w="80"/>
              <w:left w:type="dxa" w:w="110"/>
              <w:bottom w:type="dxa" w:w="80"/>
              <w:right w:type="dxa" w:w="110"/>
            </w:tcMar>
            <w:vAlign w:val="center"/>
          </w:tcPr>
          <w:p>
            <w:r>
              <w:rPr>
                <w:rFonts w:ascii="Calibri" w:cs="Calibri" w:eastAsia="Calibri" w:hAnsi="Calibri"/>
                <w:sz w:val="19"/>
                <w:szCs w:val="19"/>
              </w:rPr>
              <w:t xml:space="preserve">Bank ledger name used, if Payment Mode = Bank</w:t>
            </w:r>
          </w:p>
        </w:tc>
      </w:tr>
      <w:tr>
        <w:tc>
          <w:tcPr>
            <w:tcW w:type="dxa" w:w="500"/>
            <w:shd w:fill="F2F2F2" w:val="clear"/>
            <w:tcMar>
              <w:top w:type="dxa" w:w="80"/>
              <w:left w:type="dxa" w:w="110"/>
              <w:bottom w:type="dxa" w:w="80"/>
              <w:right w:type="dxa" w:w="110"/>
            </w:tcMar>
            <w:vAlign w:val="center"/>
          </w:tcPr>
          <w:p>
            <w:r>
              <w:rPr>
                <w:rFonts w:ascii="Calibri" w:cs="Calibri" w:eastAsia="Calibri" w:hAnsi="Calibri"/>
                <w:sz w:val="19"/>
                <w:szCs w:val="19"/>
              </w:rPr>
              <w:t xml:space="preserve">P</w:t>
            </w:r>
          </w:p>
        </w:tc>
        <w:tc>
          <w:tcPr>
            <w:tcW w:type="dxa" w:w="1900"/>
            <w:shd w:fill="F2F2F2" w:val="clear"/>
            <w:tcMar>
              <w:top w:type="dxa" w:w="80"/>
              <w:left w:type="dxa" w:w="110"/>
              <w:bottom w:type="dxa" w:w="80"/>
              <w:right w:type="dxa" w:w="110"/>
            </w:tcMar>
            <w:vAlign w:val="center"/>
          </w:tcPr>
          <w:p>
            <w:r>
              <w:rPr>
                <w:rFonts w:ascii="Calibri" w:cs="Calibri" w:eastAsia="Calibri" w:hAnsi="Calibri"/>
                <w:sz w:val="19"/>
                <w:szCs w:val="19"/>
              </w:rPr>
              <w:t xml:space="preserve">Cash</w:t>
            </w:r>
          </w:p>
        </w:tc>
        <w:tc>
          <w:tcPr>
            <w:tcW w:type="dxa" w:w="1900"/>
            <w:shd w:fill="F2F2F2" w:val="clear"/>
            <w:tcMar>
              <w:top w:type="dxa" w:w="80"/>
              <w:left w:type="dxa" w:w="110"/>
              <w:bottom w:type="dxa" w:w="80"/>
              <w:right w:type="dxa" w:w="110"/>
            </w:tcMar>
            <w:vAlign w:val="center"/>
          </w:tcPr>
          <w:p>
            <w:r>
              <w:rPr>
                <w:rFonts w:ascii="Calibri" w:cs="Calibri" w:eastAsia="Calibri" w:hAnsi="Calibri"/>
                <w:sz w:val="19"/>
                <w:szCs w:val="19"/>
              </w:rPr>
              <w:t xml:space="preserve">Manual</w:t>
            </w:r>
          </w:p>
        </w:tc>
        <w:tc>
          <w:tcPr>
            <w:tcW w:type="dxa" w:w="4700"/>
            <w:shd w:fill="F2F2F2" w:val="clear"/>
            <w:tcMar>
              <w:top w:type="dxa" w:w="80"/>
              <w:left w:type="dxa" w:w="110"/>
              <w:bottom w:type="dxa" w:w="80"/>
              <w:right w:type="dxa" w:w="110"/>
            </w:tcMar>
            <w:vAlign w:val="center"/>
          </w:tcPr>
          <w:p>
            <w:r>
              <w:rPr>
                <w:rFonts w:ascii="Calibri" w:cs="Calibri" w:eastAsia="Calibri" w:hAnsi="Calibri"/>
                <w:sz w:val="19"/>
                <w:szCs w:val="19"/>
              </w:rPr>
              <w:t xml:space="preserve">Cash ledger name used, if Payment Mode = Cash</w:t>
            </w:r>
          </w:p>
        </w:tc>
      </w:tr>
      <w:tr>
        <w:tc>
          <w:tcPr>
            <w:tcW w:type="dxa" w:w="500"/>
            <w:shd w:fill="FFFFFF" w:val="clear"/>
            <w:tcMar>
              <w:top w:type="dxa" w:w="80"/>
              <w:left w:type="dxa" w:w="110"/>
              <w:bottom w:type="dxa" w:w="80"/>
              <w:right w:type="dxa" w:w="110"/>
            </w:tcMar>
            <w:vAlign w:val="center"/>
          </w:tcPr>
          <w:p>
            <w:r>
              <w:rPr>
                <w:rFonts w:ascii="Calibri" w:cs="Calibri" w:eastAsia="Calibri" w:hAnsi="Calibri"/>
                <w:sz w:val="19"/>
                <w:szCs w:val="19"/>
              </w:rPr>
              <w:t xml:space="preserve">Q</w:t>
            </w:r>
          </w:p>
        </w:tc>
        <w:tc>
          <w:tcPr>
            <w:tcW w:type="dxa" w:w="1900"/>
            <w:shd w:fill="FFFFFF" w:val="clear"/>
            <w:tcMar>
              <w:top w:type="dxa" w:w="80"/>
              <w:left w:type="dxa" w:w="110"/>
              <w:bottom w:type="dxa" w:w="80"/>
              <w:right w:type="dxa" w:w="110"/>
            </w:tcMar>
            <w:vAlign w:val="center"/>
          </w:tcPr>
          <w:p>
            <w:r>
              <w:rPr>
                <w:rFonts w:ascii="Calibri" w:cs="Calibri" w:eastAsia="Calibri" w:hAnsi="Calibri"/>
                <w:sz w:val="19"/>
                <w:szCs w:val="19"/>
              </w:rPr>
              <w:t xml:space="preserve">Old Project?</w:t>
            </w:r>
          </w:p>
        </w:tc>
        <w:tc>
          <w:tcPr>
            <w:tcW w:type="dxa" w:w="1900"/>
            <w:shd w:fill="FFFFFF" w:val="clear"/>
            <w:tcMar>
              <w:top w:type="dxa" w:w="80"/>
              <w:left w:type="dxa" w:w="110"/>
              <w:bottom w:type="dxa" w:w="80"/>
              <w:right w:type="dxa" w:w="110"/>
            </w:tcMar>
            <w:vAlign w:val="center"/>
          </w:tcPr>
          <w:p>
            <w:r>
              <w:rPr>
                <w:rFonts w:ascii="Calibri" w:cs="Calibri" w:eastAsia="Calibri" w:hAnsi="Calibri"/>
                <w:sz w:val="19"/>
                <w:szCs w:val="19"/>
              </w:rPr>
              <w:t xml:space="preserve">Formula</w:t>
            </w:r>
          </w:p>
        </w:tc>
        <w:tc>
          <w:tcPr>
            <w:tcW w:type="dxa" w:w="4700"/>
            <w:shd w:fill="FFFFFF" w:val="clear"/>
            <w:tcMar>
              <w:top w:type="dxa" w:w="80"/>
              <w:left w:type="dxa" w:w="110"/>
              <w:bottom w:type="dxa" w:w="80"/>
              <w:right w:type="dxa" w:w="110"/>
            </w:tcMar>
            <w:vAlign w:val="center"/>
          </w:tcPr>
          <w:p>
            <w:r>
              <w:rPr>
                <w:rFonts w:ascii="Calibri" w:cs="Calibri" w:eastAsia="Calibri" w:hAnsi="Calibri"/>
                <w:sz w:val="19"/>
                <w:szCs w:val="19"/>
              </w:rPr>
              <w:t xml:space="preserve">Yes/No/N-A — matches Project (col K) against OLD_PROJECTS</w:t>
            </w:r>
          </w:p>
        </w:tc>
      </w:tr>
      <w:tr>
        <w:tc>
          <w:tcPr>
            <w:tcW w:type="dxa" w:w="500"/>
            <w:shd w:fill="F2F2F2" w:val="clear"/>
            <w:tcMar>
              <w:top w:type="dxa" w:w="80"/>
              <w:left w:type="dxa" w:w="110"/>
              <w:bottom w:type="dxa" w:w="80"/>
              <w:right w:type="dxa" w:w="110"/>
            </w:tcMar>
            <w:vAlign w:val="center"/>
          </w:tcPr>
          <w:p>
            <w:r>
              <w:rPr>
                <w:rFonts w:ascii="Calibri" w:cs="Calibri" w:eastAsia="Calibri" w:hAnsi="Calibri"/>
                <w:sz w:val="19"/>
                <w:szCs w:val="19"/>
              </w:rPr>
              <w:t xml:space="preserve">R</w:t>
            </w:r>
          </w:p>
        </w:tc>
        <w:tc>
          <w:tcPr>
            <w:tcW w:type="dxa" w:w="1900"/>
            <w:shd w:fill="F2F2F2" w:val="clear"/>
            <w:tcMar>
              <w:top w:type="dxa" w:w="80"/>
              <w:left w:type="dxa" w:w="110"/>
              <w:bottom w:type="dxa" w:w="80"/>
              <w:right w:type="dxa" w:w="110"/>
            </w:tcMar>
            <w:vAlign w:val="center"/>
          </w:tcPr>
          <w:p>
            <w:r>
              <w:rPr>
                <w:rFonts w:ascii="Calibri" w:cs="Calibri" w:eastAsia="Calibri" w:hAnsi="Calibri"/>
                <w:sz w:val="19"/>
                <w:szCs w:val="19"/>
              </w:rPr>
              <w:t xml:space="preserve">New Project?</w:t>
            </w:r>
          </w:p>
        </w:tc>
        <w:tc>
          <w:tcPr>
            <w:tcW w:type="dxa" w:w="1900"/>
            <w:shd w:fill="F2F2F2" w:val="clear"/>
            <w:tcMar>
              <w:top w:type="dxa" w:w="80"/>
              <w:left w:type="dxa" w:w="110"/>
              <w:bottom w:type="dxa" w:w="80"/>
              <w:right w:type="dxa" w:w="110"/>
            </w:tcMar>
            <w:vAlign w:val="center"/>
          </w:tcPr>
          <w:p>
            <w:r>
              <w:rPr>
                <w:rFonts w:ascii="Calibri" w:cs="Calibri" w:eastAsia="Calibri" w:hAnsi="Calibri"/>
                <w:sz w:val="19"/>
                <w:szCs w:val="19"/>
              </w:rPr>
              <w:t xml:space="preserve">Formula</w:t>
            </w:r>
          </w:p>
        </w:tc>
        <w:tc>
          <w:tcPr>
            <w:tcW w:type="dxa" w:w="4700"/>
            <w:shd w:fill="F2F2F2" w:val="clear"/>
            <w:tcMar>
              <w:top w:type="dxa" w:w="80"/>
              <w:left w:type="dxa" w:w="110"/>
              <w:bottom w:type="dxa" w:w="80"/>
              <w:right w:type="dxa" w:w="110"/>
            </w:tcMar>
            <w:vAlign w:val="center"/>
          </w:tcPr>
          <w:p>
            <w:r>
              <w:rPr>
                <w:rFonts w:ascii="Calibri" w:cs="Calibri" w:eastAsia="Calibri" w:hAnsi="Calibri"/>
                <w:sz w:val="19"/>
                <w:szCs w:val="19"/>
              </w:rPr>
              <w:t xml:space="preserve">The inverse of Q, or N/A if Project is blank</w:t>
            </w:r>
          </w:p>
        </w:tc>
      </w:tr>
      <w:tr>
        <w:tc>
          <w:tcPr>
            <w:tcW w:type="dxa" w:w="500"/>
            <w:shd w:fill="FFFFFF" w:val="clear"/>
            <w:tcMar>
              <w:top w:type="dxa" w:w="80"/>
              <w:left w:type="dxa" w:w="110"/>
              <w:bottom w:type="dxa" w:w="80"/>
              <w:right w:type="dxa" w:w="110"/>
            </w:tcMar>
            <w:vAlign w:val="center"/>
          </w:tcPr>
          <w:p>
            <w:r>
              <w:rPr>
                <w:rFonts w:ascii="Calibri" w:cs="Calibri" w:eastAsia="Calibri" w:hAnsi="Calibri"/>
                <w:sz w:val="19"/>
                <w:szCs w:val="19"/>
              </w:rPr>
              <w:t xml:space="preserve">S</w:t>
            </w:r>
          </w:p>
        </w:tc>
        <w:tc>
          <w:tcPr>
            <w:tcW w:type="dxa" w:w="1900"/>
            <w:shd w:fill="FFFFFF" w:val="clear"/>
            <w:tcMar>
              <w:top w:type="dxa" w:w="80"/>
              <w:left w:type="dxa" w:w="110"/>
              <w:bottom w:type="dxa" w:w="80"/>
              <w:right w:type="dxa" w:w="110"/>
            </w:tcMar>
            <w:vAlign w:val="center"/>
          </w:tcPr>
          <w:p>
            <w:r>
              <w:rPr>
                <w:rFonts w:ascii="Calibri" w:cs="Calibri" w:eastAsia="Calibri" w:hAnsi="Calibri"/>
                <w:sz w:val="19"/>
                <w:szCs w:val="19"/>
              </w:rPr>
              <w:t xml:space="preserve">Flag</w:t>
            </w:r>
          </w:p>
        </w:tc>
        <w:tc>
          <w:tcPr>
            <w:tcW w:type="dxa" w:w="1900"/>
            <w:shd w:fill="FFFFFF" w:val="clear"/>
            <w:tcMar>
              <w:top w:type="dxa" w:w="80"/>
              <w:left w:type="dxa" w:w="110"/>
              <w:bottom w:type="dxa" w:w="80"/>
              <w:right w:type="dxa" w:w="110"/>
            </w:tcMar>
            <w:vAlign w:val="center"/>
          </w:tcPr>
          <w:p>
            <w:r>
              <w:rPr>
                <w:rFonts w:ascii="Calibri" w:cs="Calibri" w:eastAsia="Calibri" w:hAnsi="Calibri"/>
                <w:sz w:val="19"/>
                <w:szCs w:val="19"/>
              </w:rPr>
              <w:t xml:space="preserve">Manual (dropdown)</w:t>
            </w:r>
          </w:p>
        </w:tc>
        <w:tc>
          <w:tcPr>
            <w:tcW w:type="dxa" w:w="4700"/>
            <w:shd w:fill="FFFFFF" w:val="clear"/>
            <w:tcMar>
              <w:top w:type="dxa" w:w="80"/>
              <w:left w:type="dxa" w:w="110"/>
              <w:bottom w:type="dxa" w:w="80"/>
              <w:right w:type="dxa" w:w="110"/>
            </w:tcMar>
            <w:vAlign w:val="center"/>
          </w:tcPr>
          <w:p>
            <w:r>
              <w:rPr>
                <w:rFonts w:ascii="Calibri" w:cs="Calibri" w:eastAsia="Calibri" w:hAnsi="Calibri"/>
                <w:sz w:val="19"/>
                <w:szCs w:val="19"/>
              </w:rPr>
              <w:t xml:space="preserve">OLD / NEW / SHARED — the single most important field in the workbook</w:t>
            </w:r>
          </w:p>
        </w:tc>
      </w:tr>
      <w:tr>
        <w:tc>
          <w:tcPr>
            <w:tcW w:type="dxa" w:w="500"/>
            <w:shd w:fill="F2F2F2" w:val="clear"/>
            <w:tcMar>
              <w:top w:type="dxa" w:w="80"/>
              <w:left w:type="dxa" w:w="110"/>
              <w:bottom w:type="dxa" w:w="80"/>
              <w:right w:type="dxa" w:w="110"/>
            </w:tcMar>
            <w:vAlign w:val="center"/>
          </w:tcPr>
          <w:p>
            <w:r>
              <w:rPr>
                <w:rFonts w:ascii="Calibri" w:cs="Calibri" w:eastAsia="Calibri" w:hAnsi="Calibri"/>
                <w:sz w:val="19"/>
                <w:szCs w:val="19"/>
              </w:rPr>
              <w:t xml:space="preserve">T</w:t>
            </w:r>
          </w:p>
        </w:tc>
        <w:tc>
          <w:tcPr>
            <w:tcW w:type="dxa" w:w="1900"/>
            <w:shd w:fill="F2F2F2" w:val="clear"/>
            <w:tcMar>
              <w:top w:type="dxa" w:w="80"/>
              <w:left w:type="dxa" w:w="110"/>
              <w:bottom w:type="dxa" w:w="80"/>
              <w:right w:type="dxa" w:w="110"/>
            </w:tcMar>
            <w:vAlign w:val="center"/>
          </w:tcPr>
          <w:p>
            <w:r>
              <w:rPr>
                <w:rFonts w:ascii="Calibri" w:cs="Calibri" w:eastAsia="Calibri" w:hAnsi="Calibri"/>
                <w:sz w:val="19"/>
                <w:szCs w:val="19"/>
              </w:rPr>
              <w:t xml:space="preserve">Adjustment Required?</w:t>
            </w:r>
          </w:p>
        </w:tc>
        <w:tc>
          <w:tcPr>
            <w:tcW w:type="dxa" w:w="1900"/>
            <w:shd w:fill="F2F2F2" w:val="clear"/>
            <w:tcMar>
              <w:top w:type="dxa" w:w="80"/>
              <w:left w:type="dxa" w:w="110"/>
              <w:bottom w:type="dxa" w:w="80"/>
              <w:right w:type="dxa" w:w="110"/>
            </w:tcMar>
            <w:vAlign w:val="center"/>
          </w:tcPr>
          <w:p>
            <w:r>
              <w:rPr>
                <w:rFonts w:ascii="Calibri" w:cs="Calibri" w:eastAsia="Calibri" w:hAnsi="Calibri"/>
                <w:sz w:val="19"/>
                <w:szCs w:val="19"/>
              </w:rPr>
              <w:t xml:space="preserve">Formula</w:t>
            </w:r>
          </w:p>
        </w:tc>
        <w:tc>
          <w:tcPr>
            <w:tcW w:type="dxa" w:w="4700"/>
            <w:shd w:fill="F2F2F2" w:val="clear"/>
            <w:tcMar>
              <w:top w:type="dxa" w:w="80"/>
              <w:left w:type="dxa" w:w="110"/>
              <w:bottom w:type="dxa" w:w="80"/>
              <w:right w:type="dxa" w:w="110"/>
            </w:tcMar>
            <w:vAlign w:val="center"/>
          </w:tcPr>
          <w:p>
            <w:r>
              <w:rPr>
                <w:rFonts w:ascii="Calibri" w:cs="Calibri" w:eastAsia="Calibri" w:hAnsi="Calibri"/>
                <w:sz w:val="19"/>
                <w:szCs w:val="19"/>
              </w:rPr>
              <w:t xml:space="preserve">Yes if Flag = SHARED, or an overhead ledger is flagged OLD, or income on an Old project is flagged NEW</w:t>
            </w:r>
          </w:p>
        </w:tc>
      </w:tr>
      <w:tr>
        <w:tc>
          <w:tcPr>
            <w:tcW w:type="dxa" w:w="500"/>
            <w:shd w:fill="FFFFFF" w:val="clear"/>
            <w:tcMar>
              <w:top w:type="dxa" w:w="80"/>
              <w:left w:type="dxa" w:w="110"/>
              <w:bottom w:type="dxa" w:w="80"/>
              <w:right w:type="dxa" w:w="110"/>
            </w:tcMar>
            <w:vAlign w:val="center"/>
          </w:tcPr>
          <w:p>
            <w:r>
              <w:rPr>
                <w:rFonts w:ascii="Calibri" w:cs="Calibri" w:eastAsia="Calibri" w:hAnsi="Calibri"/>
                <w:sz w:val="19"/>
                <w:szCs w:val="19"/>
              </w:rPr>
              <w:t xml:space="preserve">U</w:t>
            </w:r>
          </w:p>
        </w:tc>
        <w:tc>
          <w:tcPr>
            <w:tcW w:type="dxa" w:w="1900"/>
            <w:shd w:fill="FFFFFF" w:val="clear"/>
            <w:tcMar>
              <w:top w:type="dxa" w:w="80"/>
              <w:left w:type="dxa" w:w="110"/>
              <w:bottom w:type="dxa" w:w="80"/>
              <w:right w:type="dxa" w:w="110"/>
            </w:tcMar>
            <w:vAlign w:val="center"/>
          </w:tcPr>
          <w:p>
            <w:r>
              <w:rPr>
                <w:rFonts w:ascii="Calibri" w:cs="Calibri" w:eastAsia="Calibri" w:hAnsi="Calibri"/>
                <w:sz w:val="19"/>
                <w:szCs w:val="19"/>
              </w:rPr>
              <w:t xml:space="preserve">Recovered From Old?</w:t>
            </w:r>
          </w:p>
        </w:tc>
        <w:tc>
          <w:tcPr>
            <w:tcW w:type="dxa" w:w="1900"/>
            <w:shd w:fill="FFFFFF" w:val="clear"/>
            <w:tcMar>
              <w:top w:type="dxa" w:w="80"/>
              <w:left w:type="dxa" w:w="110"/>
              <w:bottom w:type="dxa" w:w="80"/>
              <w:right w:type="dxa" w:w="110"/>
            </w:tcMar>
            <w:vAlign w:val="center"/>
          </w:tcPr>
          <w:p>
            <w:r>
              <w:rPr>
                <w:rFonts w:ascii="Calibri" w:cs="Calibri" w:eastAsia="Calibri" w:hAnsi="Calibri"/>
                <w:sz w:val="19"/>
                <w:szCs w:val="19"/>
              </w:rPr>
              <w:t xml:space="preserve">Manual (dropdown)</w:t>
            </w:r>
          </w:p>
        </w:tc>
        <w:tc>
          <w:tcPr>
            <w:tcW w:type="dxa" w:w="4700"/>
            <w:shd w:fill="FFFFFF" w:val="clear"/>
            <w:tcMar>
              <w:top w:type="dxa" w:w="80"/>
              <w:left w:type="dxa" w:w="110"/>
              <w:bottom w:type="dxa" w:w="80"/>
              <w:right w:type="dxa" w:w="110"/>
            </w:tcMar>
            <w:vAlign w:val="center"/>
          </w:tcPr>
          <w:p>
            <w:r>
              <w:rPr>
                <w:rFonts w:ascii="Calibri" w:cs="Calibri" w:eastAsia="Calibri" w:hAnsi="Calibri"/>
                <w:sz w:val="19"/>
                <w:szCs w:val="19"/>
              </w:rPr>
              <w:t xml:space="preserve">Yes / No / Pending / N-A — tracks whether a direct cost has actually been billed back to the Old Company</w:t>
            </w:r>
          </w:p>
        </w:tc>
      </w:tr>
      <w:tr>
        <w:tc>
          <w:tcPr>
            <w:tcW w:type="dxa" w:w="500"/>
            <w:shd w:fill="F2F2F2" w:val="clear"/>
            <w:tcMar>
              <w:top w:type="dxa" w:w="80"/>
              <w:left w:type="dxa" w:w="110"/>
              <w:bottom w:type="dxa" w:w="80"/>
              <w:right w:type="dxa" w:w="110"/>
            </w:tcMar>
            <w:vAlign w:val="center"/>
          </w:tcPr>
          <w:p>
            <w:r>
              <w:rPr>
                <w:rFonts w:ascii="Calibri" w:cs="Calibri" w:eastAsia="Calibri" w:hAnsi="Calibri"/>
                <w:sz w:val="19"/>
                <w:szCs w:val="19"/>
              </w:rPr>
              <w:t xml:space="preserve">V</w:t>
            </w:r>
          </w:p>
        </w:tc>
        <w:tc>
          <w:tcPr>
            <w:tcW w:type="dxa" w:w="1900"/>
            <w:shd w:fill="F2F2F2" w:val="clear"/>
            <w:tcMar>
              <w:top w:type="dxa" w:w="80"/>
              <w:left w:type="dxa" w:w="110"/>
              <w:bottom w:type="dxa" w:w="80"/>
              <w:right w:type="dxa" w:w="110"/>
            </w:tcMar>
            <w:vAlign w:val="center"/>
          </w:tcPr>
          <w:p>
            <w:r>
              <w:rPr>
                <w:rFonts w:ascii="Calibri" w:cs="Calibri" w:eastAsia="Calibri" w:hAnsi="Calibri"/>
                <w:sz w:val="19"/>
                <w:szCs w:val="19"/>
              </w:rPr>
              <w:t xml:space="preserve">Suggested Flag (QA)</w:t>
            </w:r>
          </w:p>
        </w:tc>
        <w:tc>
          <w:tcPr>
            <w:tcW w:type="dxa" w:w="1900"/>
            <w:shd w:fill="F2F2F2" w:val="clear"/>
            <w:tcMar>
              <w:top w:type="dxa" w:w="80"/>
              <w:left w:type="dxa" w:w="110"/>
              <w:bottom w:type="dxa" w:w="80"/>
              <w:right w:type="dxa" w:w="110"/>
            </w:tcMar>
            <w:vAlign w:val="center"/>
          </w:tcPr>
          <w:p>
            <w:r>
              <w:rPr>
                <w:rFonts w:ascii="Calibri" w:cs="Calibri" w:eastAsia="Calibri" w:hAnsi="Calibri"/>
                <w:sz w:val="19"/>
                <w:szCs w:val="19"/>
              </w:rPr>
              <w:t xml:space="preserve">Formula</w:t>
            </w:r>
          </w:p>
        </w:tc>
        <w:tc>
          <w:tcPr>
            <w:tcW w:type="dxa" w:w="4700"/>
            <w:shd w:fill="F2F2F2" w:val="clear"/>
            <w:tcMar>
              <w:top w:type="dxa" w:w="80"/>
              <w:left w:type="dxa" w:w="110"/>
              <w:bottom w:type="dxa" w:w="80"/>
              <w:right w:type="dxa" w:w="110"/>
            </w:tcMar>
            <w:vAlign w:val="center"/>
          </w:tcPr>
          <w:p>
            <w:r>
              <w:rPr>
                <w:rFonts w:ascii="Calibri" w:cs="Calibri" w:eastAsia="Calibri" w:hAnsi="Calibri"/>
                <w:sz w:val="19"/>
                <w:szCs w:val="19"/>
              </w:rPr>
              <w:t xml:space="preserve">The system's own recommendation, from Chart of Accounts + project match — compare against column S</w:t>
            </w:r>
          </w:p>
        </w:tc>
      </w:tr>
      <w:tr>
        <w:tc>
          <w:tcPr>
            <w:tcW w:type="dxa" w:w="500"/>
            <w:shd w:fill="FFFFFF" w:val="clear"/>
            <w:tcMar>
              <w:top w:type="dxa" w:w="80"/>
              <w:left w:type="dxa" w:w="110"/>
              <w:bottom w:type="dxa" w:w="80"/>
              <w:right w:type="dxa" w:w="110"/>
            </w:tcMar>
            <w:vAlign w:val="center"/>
          </w:tcPr>
          <w:p>
            <w:r>
              <w:rPr>
                <w:rFonts w:ascii="Calibri" w:cs="Calibri" w:eastAsia="Calibri" w:hAnsi="Calibri"/>
                <w:sz w:val="19"/>
                <w:szCs w:val="19"/>
              </w:rPr>
              <w:t xml:space="preserve">W</w:t>
            </w:r>
          </w:p>
        </w:tc>
        <w:tc>
          <w:tcPr>
            <w:tcW w:type="dxa" w:w="1900"/>
            <w:shd w:fill="FFFFFF" w:val="clear"/>
            <w:tcMar>
              <w:top w:type="dxa" w:w="80"/>
              <w:left w:type="dxa" w:w="110"/>
              <w:bottom w:type="dxa" w:w="80"/>
              <w:right w:type="dxa" w:w="110"/>
            </w:tcMar>
            <w:vAlign w:val="center"/>
          </w:tcPr>
          <w:p>
            <w:r>
              <w:rPr>
                <w:rFonts w:ascii="Calibri" w:cs="Calibri" w:eastAsia="Calibri" w:hAnsi="Calibri"/>
                <w:sz w:val="19"/>
                <w:szCs w:val="19"/>
              </w:rPr>
              <w:t xml:space="preserve">Remarks</w:t>
            </w:r>
          </w:p>
        </w:tc>
        <w:tc>
          <w:tcPr>
            <w:tcW w:type="dxa" w:w="1900"/>
            <w:shd w:fill="FFFFFF" w:val="clear"/>
            <w:tcMar>
              <w:top w:type="dxa" w:w="80"/>
              <w:left w:type="dxa" w:w="110"/>
              <w:bottom w:type="dxa" w:w="80"/>
              <w:right w:type="dxa" w:w="110"/>
            </w:tcMar>
            <w:vAlign w:val="center"/>
          </w:tcPr>
          <w:p>
            <w:r>
              <w:rPr>
                <w:rFonts w:ascii="Calibri" w:cs="Calibri" w:eastAsia="Calibri" w:hAnsi="Calibri"/>
                <w:sz w:val="19"/>
                <w:szCs w:val="19"/>
              </w:rPr>
              <w:t xml:space="preserve">Manual</w:t>
            </w:r>
          </w:p>
        </w:tc>
        <w:tc>
          <w:tcPr>
            <w:tcW w:type="dxa" w:w="4700"/>
            <w:shd w:fill="FFFFFF" w:val="clear"/>
            <w:tcMar>
              <w:top w:type="dxa" w:w="80"/>
              <w:left w:type="dxa" w:w="110"/>
              <w:bottom w:type="dxa" w:w="80"/>
              <w:right w:type="dxa" w:w="110"/>
            </w:tcMar>
            <w:vAlign w:val="center"/>
          </w:tcPr>
          <w:p>
            <w:r>
              <w:rPr>
                <w:rFonts w:ascii="Calibri" w:cs="Calibri" w:eastAsia="Calibri" w:hAnsi="Calibri"/>
                <w:sz w:val="19"/>
                <w:szCs w:val="19"/>
              </w:rPr>
              <w:t xml:space="preserve">Free text notes, especially for anything unusual</w:t>
            </w:r>
          </w:p>
        </w:tc>
      </w:tr>
      <w:tr>
        <w:tc>
          <w:tcPr>
            <w:tcW w:type="dxa" w:w="500"/>
            <w:shd w:fill="F2F2F2" w:val="clear"/>
            <w:tcMar>
              <w:top w:type="dxa" w:w="80"/>
              <w:left w:type="dxa" w:w="110"/>
              <w:bottom w:type="dxa" w:w="80"/>
              <w:right w:type="dxa" w:w="110"/>
            </w:tcMar>
            <w:vAlign w:val="center"/>
          </w:tcPr>
          <w:p>
            <w:r>
              <w:rPr>
                <w:rFonts w:ascii="Calibri" w:cs="Calibri" w:eastAsia="Calibri" w:hAnsi="Calibri"/>
                <w:sz w:val="19"/>
                <w:szCs w:val="19"/>
              </w:rPr>
              <w:t xml:space="preserve">X</w:t>
            </w:r>
          </w:p>
        </w:tc>
        <w:tc>
          <w:tcPr>
            <w:tcW w:type="dxa" w:w="1900"/>
            <w:shd w:fill="F2F2F2" w:val="clear"/>
            <w:tcMar>
              <w:top w:type="dxa" w:w="80"/>
              <w:left w:type="dxa" w:w="110"/>
              <w:bottom w:type="dxa" w:w="80"/>
              <w:right w:type="dxa" w:w="110"/>
            </w:tcMar>
            <w:vAlign w:val="center"/>
          </w:tcPr>
          <w:p>
            <w:r>
              <w:rPr>
                <w:rFonts w:ascii="Calibri" w:cs="Calibri" w:eastAsia="Calibri" w:hAnsi="Calibri"/>
                <w:sz w:val="19"/>
                <w:szCs w:val="19"/>
              </w:rPr>
              <w:t xml:space="preserve">Voucher Balanced?</w:t>
            </w:r>
          </w:p>
        </w:tc>
        <w:tc>
          <w:tcPr>
            <w:tcW w:type="dxa" w:w="1900"/>
            <w:shd w:fill="F2F2F2" w:val="clear"/>
            <w:tcMar>
              <w:top w:type="dxa" w:w="80"/>
              <w:left w:type="dxa" w:w="110"/>
              <w:bottom w:type="dxa" w:w="80"/>
              <w:right w:type="dxa" w:w="110"/>
            </w:tcMar>
            <w:vAlign w:val="center"/>
          </w:tcPr>
          <w:p>
            <w:r>
              <w:rPr>
                <w:rFonts w:ascii="Calibri" w:cs="Calibri" w:eastAsia="Calibri" w:hAnsi="Calibri"/>
                <w:sz w:val="19"/>
                <w:szCs w:val="19"/>
              </w:rPr>
              <w:t xml:space="preserve">Formula</w:t>
            </w:r>
          </w:p>
        </w:tc>
        <w:tc>
          <w:tcPr>
            <w:tcW w:type="dxa" w:w="4700"/>
            <w:shd w:fill="F2F2F2" w:val="clear"/>
            <w:tcMar>
              <w:top w:type="dxa" w:w="80"/>
              <w:left w:type="dxa" w:w="110"/>
              <w:bottom w:type="dxa" w:w="80"/>
              <w:right w:type="dxa" w:w="110"/>
            </w:tcMar>
            <w:vAlign w:val="center"/>
          </w:tcPr>
          <w:p>
            <w:r>
              <w:rPr>
                <w:rFonts w:ascii="Calibri" w:cs="Calibri" w:eastAsia="Calibri" w:hAnsi="Calibri"/>
                <w:sz w:val="19"/>
                <w:szCs w:val="19"/>
              </w:rPr>
              <w:t xml:space="preserve">Yes if total Debit = total Credit across every row sharing this Voucher Number</w:t>
            </w:r>
          </w:p>
        </w:tc>
      </w:tr>
    </w:tbl>
    <w:p>
      <w:pPr>
        <w:spacing w:after="160"/>
      </w:pPr>
    </w:p>
    <w:p>
      <w:pPr>
        <w:pStyle w:val="Heading3"/>
        <w:spacing w:after="110" w:before="220"/>
      </w:pPr>
      <w:r>
        <w:t xml:space="preserve">How the formula columns actually work</w:t>
      </w:r>
    </w:p>
    <w:p>
      <w:pPr>
        <w:spacing w:after="150"/>
      </w:pPr>
      <w:r>
        <w:rPr>
          <w:rFonts w:ascii="Calibri" w:cs="Calibri" w:eastAsia="Calibri" w:hAnsi="Calibri"/>
          <w:sz w:val="22"/>
          <w:szCs w:val="22"/>
        </w:rPr>
        <w:t xml:space="preserve">Amount (column I):</w:t>
      </w:r>
    </w:p>
    <w:p>
      <w:pPr>
        <w:shd w:fill="F5F0FA" w:val="clear"/>
        <w:spacing w:after="120"/>
      </w:pPr>
      <w:r>
        <w:rPr>
          <w:rFonts w:ascii="Consolas" w:cs="Consolas" w:eastAsia="Consolas" w:hAnsi="Consolas"/>
          <w:color w:val="5B2D8E"/>
          <w:sz w:val="19"/>
          <w:szCs w:val="19"/>
        </w:rPr>
        <w:t xml:space="preserve">=IF(OR(G6&lt;&gt;"",H6&lt;&gt;""),G6-H6,"")</w:t>
      </w:r>
    </w:p>
    <w:p>
      <w:pPr>
        <w:spacing w:after="150"/>
      </w:pPr>
      <w:r>
        <w:rPr>
          <w:rFonts w:ascii="Calibri" w:cs="Calibri" w:eastAsia="Calibri" w:hAnsi="Calibri"/>
          <w:sz w:val="22"/>
          <w:szCs w:val="22"/>
        </w:rPr>
        <w:t xml:space="preserve">Old Project? (column Q) — checks the Project cell against the OLD_PROJECTS named range:</w:t>
      </w:r>
    </w:p>
    <w:p>
      <w:pPr>
        <w:shd w:fill="F5F0FA" w:val="clear"/>
        <w:spacing w:after="120"/>
      </w:pPr>
      <w:r>
        <w:rPr>
          <w:rFonts w:ascii="Consolas" w:cs="Consolas" w:eastAsia="Consolas" w:hAnsi="Consolas"/>
          <w:color w:val="5B2D8E"/>
          <w:sz w:val="19"/>
          <w:szCs w:val="19"/>
        </w:rPr>
        <w:t xml:space="preserve">=IFERROR(IF(K6="","N/A",IF(ISNUMBER(MATCH(K6,OLD_PROJECTS,0)),"Yes","No")),"N/A")</w:t>
      </w:r>
    </w:p>
    <w:p>
      <w:pPr>
        <w:spacing w:after="150"/>
      </w:pPr>
      <w:r>
        <w:rPr>
          <w:rFonts w:ascii="Calibri" w:cs="Calibri" w:eastAsia="Calibri" w:hAnsi="Calibri"/>
          <w:sz w:val="22"/>
          <w:szCs w:val="22"/>
        </w:rPr>
        <w:t xml:space="preserve">New Project? (column R) is simply the logical opposite of Q when a project is named.</w:t>
      </w:r>
    </w:p>
    <w:p>
      <w:pPr>
        <w:spacing w:after="150"/>
      </w:pPr>
      <w:r>
        <w:rPr>
          <w:rFonts w:ascii="Calibri" w:cs="Calibri" w:eastAsia="Calibri" w:hAnsi="Calibri"/>
          <w:sz w:val="22"/>
          <w:szCs w:val="22"/>
        </w:rPr>
        <w:t xml:space="preserve">Adjustment Required? (column T) — the rule-violation check, in plain terms:</w:t>
      </w:r>
    </w:p>
    <w:p>
      <w:pPr>
        <w:pStyle w:val="ListParagraph"/>
        <w:numPr>
          <w:ilvl w:val="0"/>
          <w:numId w:val="2"/>
        </w:numPr>
        <w:spacing w:after="90"/>
      </w:pPr>
      <w:r>
        <w:rPr>
          <w:rFonts w:ascii="Calibri" w:cs="Calibri" w:eastAsia="Calibri" w:hAnsi="Calibri"/>
          <w:b w:val="false"/>
          <w:bCs w:val="false"/>
          <w:sz w:val="22"/>
          <w:szCs w:val="22"/>
        </w:rPr>
        <w:t xml:space="preserve">Turns Yes if Flag = SHARED (always needs review).</w:t>
      </w:r>
    </w:p>
    <w:p>
      <w:pPr>
        <w:pStyle w:val="ListParagraph"/>
        <w:numPr>
          <w:ilvl w:val="0"/>
          <w:numId w:val="2"/>
        </w:numPr>
        <w:spacing w:after="90"/>
      </w:pPr>
      <w:r>
        <w:rPr>
          <w:rFonts w:ascii="Calibri" w:cs="Calibri" w:eastAsia="Calibri" w:hAnsi="Calibri"/>
          <w:b w:val="false"/>
          <w:bCs w:val="false"/>
          <w:sz w:val="22"/>
          <w:szCs w:val="22"/>
        </w:rPr>
        <w:t xml:space="preserve">Turns Yes if an overhead ledger (Overhead?=Y in Chart of Accounts) is flagged OLD — this would violate Rule 4.</w:t>
      </w:r>
    </w:p>
    <w:p>
      <w:pPr>
        <w:pStyle w:val="ListParagraph"/>
        <w:numPr>
          <w:ilvl w:val="0"/>
          <w:numId w:val="2"/>
        </w:numPr>
        <w:spacing w:after="90"/>
      </w:pPr>
      <w:r>
        <w:rPr>
          <w:rFonts w:ascii="Calibri" w:cs="Calibri" w:eastAsia="Calibri" w:hAnsi="Calibri"/>
          <w:b w:val="false"/>
          <w:bCs w:val="false"/>
          <w:sz w:val="22"/>
          <w:szCs w:val="22"/>
        </w:rPr>
        <w:t xml:space="preserve">Turns Yes if an Income ledger is flagged NEW while Old Project?=Yes — this would violate Rule 1.</w:t>
      </w:r>
    </w:p>
    <w:p>
      <w:pPr>
        <w:pStyle w:val="ListParagraph"/>
        <w:numPr>
          <w:ilvl w:val="0"/>
          <w:numId w:val="2"/>
        </w:numPr>
        <w:spacing w:after="90"/>
      </w:pPr>
      <w:r>
        <w:rPr>
          <w:rFonts w:ascii="Calibri" w:cs="Calibri" w:eastAsia="Calibri" w:hAnsi="Calibri"/>
          <w:b w:val="false"/>
          <w:bCs w:val="false"/>
          <w:sz w:val="22"/>
          <w:szCs w:val="22"/>
        </w:rPr>
        <w:t xml:space="preserve">Otherwise No.</w:t>
      </w:r>
    </w:p>
    <w:p>
      <w:pPr>
        <w:spacing w:after="150"/>
      </w:pPr>
      <w:r>
        <w:rPr>
          <w:rFonts w:ascii="Calibri" w:cs="Calibri" w:eastAsia="Calibri" w:hAnsi="Calibri"/>
          <w:sz w:val="22"/>
          <w:szCs w:val="22"/>
        </w:rPr>
        <w:t xml:space="preserve">The actual formula:</w:t>
      </w:r>
    </w:p>
    <w:p>
      <w:pPr>
        <w:shd w:fill="F5F0FA" w:val="clear"/>
        <w:spacing w:after="120"/>
      </w:pPr>
      <w:r>
        <w:rPr>
          <w:rFonts w:ascii="Consolas" w:cs="Consolas" w:eastAsia="Consolas" w:hAnsi="Consolas"/>
          <w:color w:val="5B2D8E"/>
          <w:sz w:val="19"/>
          <w:szCs w:val="19"/>
        </w:rPr>
        <w:t xml:space="preserve">=IF(S6="SHARED","Yes",IF(AND(INDEX(COA_OVERHEAD,MATCH(D6,COA_LEDGER,0))="Y",S6="OLD"),"Yes",IF(AND(INDEX(COA_CLASS,MATCH(D6,COA_LEDGER,0))="Income",S6="NEW",Q6="Yes"),"Yes","No")))</w:t>
      </w:r>
    </w:p>
    <w:p>
      <w:pPr>
        <w:spacing w:after="150"/>
      </w:pPr>
      <w:r>
        <w:rPr>
          <w:rFonts w:ascii="Calibri" w:cs="Calibri" w:eastAsia="Calibri" w:hAnsi="Calibri"/>
          <w:sz w:val="22"/>
          <w:szCs w:val="22"/>
        </w:rPr>
        <w:t xml:space="preserve">Suggested Flag (column V) — recommends OLD or NEW based on the ledger's Default Company Assignment in Chart of Accounts, falling back to the project match if the ledger is marked 'Split by Flag'.</w:t>
      </w:r>
    </w:p>
    <w:p>
      <w:pPr>
        <w:spacing w:after="150"/>
      </w:pPr>
      <w:r>
        <w:rPr>
          <w:rFonts w:ascii="Calibri" w:cs="Calibri" w:eastAsia="Calibri" w:hAnsi="Calibri"/>
          <w:sz w:val="22"/>
          <w:szCs w:val="22"/>
        </w:rPr>
        <w:t xml:space="preserve">Voucher Balanced? (column X) — sums Debit and Credit across every row with the same Voucher Number and confirms they're equal:</w:t>
      </w:r>
    </w:p>
    <w:p>
      <w:pPr>
        <w:shd w:fill="F5F0FA" w:val="clear"/>
        <w:spacing w:after="120"/>
      </w:pPr>
      <w:r>
        <w:rPr>
          <w:rFonts w:ascii="Consolas" w:cs="Consolas" w:eastAsia="Consolas" w:hAnsi="Consolas"/>
          <w:color w:val="5B2D8E"/>
          <w:sz w:val="19"/>
          <w:szCs w:val="19"/>
        </w:rPr>
        <w:t xml:space="preserve">=IF(ROUND(SUMIF(TXN_VNO,B6,TXN_DEBIT)-SUMIF(TXN_VNO,B6,TXN_CREDIT),2)=0,"Yes","No")</w:t>
      </w:r>
    </w:p>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val="clear"/>
            <w:tcMar>
              <w:top w:type="dxa" w:w="140"/>
              <w:left w:type="dxa" w:w="200"/>
              <w:bottom w:type="dxa" w:w="140"/>
              <w:right w:type="dxa" w:w="200"/>
            </w:tcMar>
          </w:tcPr>
          <w:p>
            <w:pPr>
              <w:spacing w:after="70"/>
            </w:pPr>
            <w:r>
              <w:rPr>
                <w:rFonts w:ascii="Calibri" w:cs="Calibri" w:eastAsia="Calibri" w:hAnsi="Calibri"/>
                <w:b/>
                <w:bCs/>
                <w:sz w:val="22"/>
                <w:szCs w:val="22"/>
              </w:rPr>
              <w:t xml:space="preserve">Conditional formatting on this sheet:</w:t>
            </w:r>
          </w:p>
          <w:p>
            <w:pPr>
              <w:spacing w:after="50"/>
            </w:pPr>
            <w:r>
              <w:rPr>
                <w:rFonts w:ascii="Calibri" w:cs="Calibri" w:eastAsia="Calibri" w:hAnsi="Calibri"/>
                <w:sz w:val="21"/>
                <w:szCs w:val="21"/>
              </w:rPr>
              <w:t xml:space="preserve">Adjustment Required? = Yes → entire cell highlighted red.</w:t>
            </w:r>
          </w:p>
          <w:p>
            <w:pPr>
              <w:spacing w:after="50"/>
            </w:pPr>
            <w:r>
              <w:rPr>
                <w:rFonts w:ascii="Calibri" w:cs="Calibri" w:eastAsia="Calibri" w:hAnsi="Calibri"/>
                <w:sz w:val="21"/>
                <w:szCs w:val="21"/>
              </w:rPr>
              <w:t xml:space="preserve">Flag ≠ Suggested Flag → Flag cell highlighted amber, as a QA prompt (not an error — sometimes you deliberately override the suggestion).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val="clear"/>
            <w:tcMar>
              <w:top w:type="dxa" w:w="140"/>
              <w:left w:type="dxa" w:w="200"/>
              <w:bottom w:type="dxa" w:w="140"/>
              <w:right w:type="dxa" w:w="200"/>
            </w:tcMar>
          </w:tcPr>
          <w:p>
            <w:pPr>
              <w:spacing w:after="70"/>
            </w:pPr>
            <w:r>
              <w:rPr>
                <w:rFonts w:ascii="Calibri" w:cs="Calibri" w:eastAsia="Calibri" w:hAnsi="Calibri"/>
                <w:b/>
                <w:bCs/>
                <w:sz w:val="22"/>
                <w:szCs w:val="22"/>
              </w:rPr>
              <w:t xml:space="preserve">Golden rule — double-entry:</w:t>
            </w:r>
          </w:p>
          <w:p>
            <w:pPr>
              <w:spacing w:after="50"/>
            </w:pPr>
            <w:r>
              <w:rPr>
                <w:rFonts w:ascii="Calibri" w:cs="Calibri" w:eastAsia="Calibri" w:hAnsi="Calibri"/>
                <w:sz w:val="21"/>
                <w:szCs w:val="21"/>
              </w:rPr>
              <w:t xml:space="preserve">A real voucher normally touches two or more ledgers. Enter every leg as its own row, all sharing the same Voucher Number. Voucher Balanced? and the Trial Balances only reconcile once every leg is present.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val="clear"/>
            <w:tcMar>
              <w:top w:type="dxa" w:w="140"/>
              <w:left w:type="dxa" w:w="200"/>
              <w:bottom w:type="dxa" w:w="140"/>
              <w:right w:type="dxa" w:w="200"/>
            </w:tcMar>
          </w:tcPr>
          <w:p>
            <w:pPr>
              <w:spacing w:after="70"/>
            </w:pPr>
            <w:r>
              <w:rPr>
                <w:rFonts w:ascii="Calibri" w:cs="Calibri" w:eastAsia="Calibri" w:hAnsi="Calibri"/>
                <w:b/>
                <w:bCs/>
                <w:sz w:val="22"/>
                <w:szCs w:val="22"/>
              </w:rPr>
              <w:t xml:space="preserve">Named ranges created here (used throughout the workbook):</w:t>
            </w:r>
          </w:p>
          <w:p>
            <w:pPr>
              <w:spacing w:after="50"/>
            </w:pPr>
            <w:r>
              <w:rPr>
                <w:rFonts w:ascii="Calibri" w:cs="Calibri" w:eastAsia="Calibri" w:hAnsi="Calibri"/>
                <w:sz w:val="21"/>
                <w:szCs w:val="21"/>
              </w:rPr>
              <w:t xml:space="preserve">TXN_DATE, TXN_VNO, TXN_LEDGER, TXN_PARTY, TXN_DEBIT, TXN_CREDIT, TXN_AMOUNT, TXN_GST, TXN_PROJECT, TXN_CUSTOMER, TXN_SUPPLIER, TXN_PAYMODE, TXN_BANK, TXN_CASH, TXN_OLDPROJ, TXN_NEWPROJ, TXN_FLAG, TXN_ADJ, TXN_RECOV, TXN_SUGFLAG, TXN_BAL — each one is the full column, sized for 100,000 rows.</w:t>
            </w:r>
          </w:p>
        </w:tc>
      </w:tr>
    </w:tbl>
    <w:p>
      <w:r>
        <w:br w:type="page"/>
      </w:r>
    </w:p>
    <w:p>
      <w:pPr>
        <w:pStyle w:val="Heading2"/>
        <w:spacing w:after="140" w:before="280"/>
      </w:pPr>
      <w:r>
        <w:t xml:space="preserve">Sheet 12 — Intercompany Ledger</w:t>
      </w:r>
    </w:p>
    <w:p>
      <w:pPr>
        <w:spacing w:after="150"/>
      </w:pPr>
      <w:r>
        <w:rPr>
          <w:rFonts w:ascii="Calibri" w:cs="Calibri" w:eastAsia="Calibri" w:hAnsi="Calibri"/>
          <w:sz w:val="22"/>
          <w:szCs w:val="22"/>
        </w:rPr>
        <w:t xml:space="preserve">Auto-generated. Tracks what the New Company is owed for funding Old Company project costs, per Rules 3 and 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000"/>
            <w:shd w:fill="1F3864"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Row</w:t>
            </w:r>
          </w:p>
        </w:tc>
        <w:tc>
          <w:tcPr>
            <w:tcW w:type="dxa" w:w="5000"/>
            <w:shd w:fill="1F3864"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What it calculates</w:t>
            </w:r>
          </w:p>
        </w:tc>
      </w:tr>
      <w:tr>
        <w:tc>
          <w:tcPr>
            <w:tcW w:type="dxa" w:w="4000"/>
            <w:shd w:fill="FFFFFF" w:val="clear"/>
            <w:tcMar>
              <w:top w:type="dxa" w:w="80"/>
              <w:left w:type="dxa" w:w="110"/>
              <w:bottom w:type="dxa" w:w="80"/>
              <w:right w:type="dxa" w:w="110"/>
            </w:tcMar>
            <w:vAlign w:val="center"/>
          </w:tcPr>
          <w:p>
            <w:r>
              <w:rPr>
                <w:rFonts w:ascii="Calibri" w:cs="Calibri" w:eastAsia="Calibri" w:hAnsi="Calibri"/>
                <w:sz w:val="19"/>
                <w:szCs w:val="19"/>
              </w:rPr>
              <w:t xml:space="preserve">Direct project cost incurred by New Co bank/cash for Old Co projects</w:t>
            </w:r>
          </w:p>
        </w:tc>
        <w:tc>
          <w:tcPr>
            <w:tcW w:type="dxa" w:w="5000"/>
            <w:shd w:fill="FFFFFF" w:val="clear"/>
            <w:tcMar>
              <w:top w:type="dxa" w:w="80"/>
              <w:left w:type="dxa" w:w="110"/>
              <w:bottom w:type="dxa" w:w="80"/>
              <w:right w:type="dxa" w:w="110"/>
            </w:tcMar>
            <w:vAlign w:val="center"/>
          </w:tcPr>
          <w:p>
            <w:r>
              <w:rPr>
                <w:rFonts w:ascii="Calibri" w:cs="Calibri" w:eastAsia="Calibri" w:hAnsi="Calibri"/>
                <w:sz w:val="19"/>
                <w:szCs w:val="19"/>
              </w:rPr>
              <w:t xml:space="preserve">SUMIFS of Debit where Flag=OLD, Old Project?=Yes, and the Bank/Cash column mentions 'New Co'</w:t>
            </w:r>
          </w:p>
        </w:tc>
      </w:tr>
      <w:tr>
        <w:tc>
          <w:tcPr>
            <w:tcW w:type="dxa" w:w="4000"/>
            <w:shd w:fill="F2F2F2" w:val="clear"/>
            <w:tcMar>
              <w:top w:type="dxa" w:w="80"/>
              <w:left w:type="dxa" w:w="110"/>
              <w:bottom w:type="dxa" w:w="80"/>
              <w:right w:type="dxa" w:w="110"/>
            </w:tcMar>
            <w:vAlign w:val="center"/>
          </w:tcPr>
          <w:p>
            <w:r>
              <w:rPr>
                <w:rFonts w:ascii="Calibri" w:cs="Calibri" w:eastAsia="Calibri" w:hAnsi="Calibri"/>
                <w:sz w:val="19"/>
                <w:szCs w:val="19"/>
              </w:rPr>
              <w:t xml:space="preserve">Less: Amount already recovered/reimbursed</w:t>
            </w:r>
          </w:p>
        </w:tc>
        <w:tc>
          <w:tcPr>
            <w:tcW w:type="dxa" w:w="5000"/>
            <w:shd w:fill="F2F2F2" w:val="clear"/>
            <w:tcMar>
              <w:top w:type="dxa" w:w="80"/>
              <w:left w:type="dxa" w:w="110"/>
              <w:bottom w:type="dxa" w:w="80"/>
              <w:right w:type="dxa" w:w="110"/>
            </w:tcMar>
            <w:vAlign w:val="center"/>
          </w:tcPr>
          <w:p>
            <w:r>
              <w:rPr>
                <w:rFonts w:ascii="Calibri" w:cs="Calibri" w:eastAsia="Calibri" w:hAnsi="Calibri"/>
                <w:sz w:val="19"/>
                <w:szCs w:val="19"/>
              </w:rPr>
              <w:t xml:space="preserve">SUMIFS of Debit where Recovered From Old?=Yes and Old Project?=Yes</w:t>
            </w:r>
          </w:p>
        </w:tc>
      </w:tr>
      <w:tr>
        <w:tc>
          <w:tcPr>
            <w:tcW w:type="dxa" w:w="4000"/>
            <w:shd w:fill="FFFFFF" w:val="clear"/>
            <w:tcMar>
              <w:top w:type="dxa" w:w="80"/>
              <w:left w:type="dxa" w:w="110"/>
              <w:bottom w:type="dxa" w:w="80"/>
              <w:right w:type="dxa" w:w="110"/>
            </w:tcMar>
            <w:vAlign w:val="center"/>
          </w:tcPr>
          <w:p>
            <w:r>
              <w:rPr>
                <w:rFonts w:ascii="Calibri" w:cs="Calibri" w:eastAsia="Calibri" w:hAnsi="Calibri"/>
                <w:sz w:val="19"/>
                <w:szCs w:val="19"/>
              </w:rPr>
              <w:t xml:space="preserve">Net Intercompany Receivable</w:t>
            </w:r>
          </w:p>
        </w:tc>
        <w:tc>
          <w:tcPr>
            <w:tcW w:type="dxa" w:w="5000"/>
            <w:shd w:fill="FFFFFF" w:val="clear"/>
            <w:tcMar>
              <w:top w:type="dxa" w:w="80"/>
              <w:left w:type="dxa" w:w="110"/>
              <w:bottom w:type="dxa" w:w="80"/>
              <w:right w:type="dxa" w:w="110"/>
            </w:tcMar>
            <w:vAlign w:val="center"/>
          </w:tcPr>
          <w:p>
            <w:r>
              <w:rPr>
                <w:rFonts w:ascii="Calibri" w:cs="Calibri" w:eastAsia="Calibri" w:hAnsi="Calibri"/>
                <w:sz w:val="19"/>
                <w:szCs w:val="19"/>
              </w:rPr>
              <w:t xml:space="preserve">The difference — this is what the New Company is currently owed</w:t>
            </w:r>
          </w:p>
        </w:tc>
      </w:tr>
    </w:tbl>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val="clear"/>
            <w:tcMar>
              <w:top w:type="dxa" w:w="140"/>
              <w:left w:type="dxa" w:w="200"/>
              <w:bottom w:type="dxa" w:w="140"/>
              <w:right w:type="dxa" w:w="200"/>
            </w:tcMar>
          </w:tcPr>
          <w:p>
            <w:pPr>
              <w:spacing w:after="70"/>
            </w:pPr>
            <w:r>
              <w:rPr>
                <w:rFonts w:ascii="Calibri" w:cs="Calibri" w:eastAsia="Calibri" w:hAnsi="Calibri"/>
                <w:b/>
                <w:bCs/>
                <w:sz w:val="22"/>
                <w:szCs w:val="22"/>
              </w:rPr>
              <w:t xml:space="preserve">Where this feeds:</w:t>
            </w:r>
          </w:p>
          <w:p>
            <w:pPr>
              <w:spacing w:after="50"/>
            </w:pPr>
            <w:r>
              <w:rPr>
                <w:rFonts w:ascii="Calibri" w:cs="Calibri" w:eastAsia="Calibri" w:hAnsi="Calibri"/>
                <w:sz w:val="21"/>
                <w:szCs w:val="21"/>
              </w:rPr>
              <w:t xml:space="preserve">This net figure appears as an asset line in both the Old Company Balance Sheet (as a payable/asset depending on sign) and the New Company Balance Sheet (sheets 17–18), so the two balance sheets always net to a consistent intercompany position.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val="clear"/>
            <w:tcMar>
              <w:top w:type="dxa" w:w="140"/>
              <w:left w:type="dxa" w:w="200"/>
              <w:bottom w:type="dxa" w:w="140"/>
              <w:right w:type="dxa" w:w="200"/>
            </w:tcMar>
          </w:tcPr>
          <w:p>
            <w:pPr>
              <w:spacing w:after="70"/>
            </w:pPr>
            <w:r>
              <w:rPr>
                <w:rFonts w:ascii="Calibri" w:cs="Calibri" w:eastAsia="Calibri" w:hAnsi="Calibri"/>
                <w:b/>
                <w:bCs/>
                <w:sz w:val="22"/>
                <w:szCs w:val="22"/>
              </w:rPr>
              <w:t xml:space="preserve">Assumption to check:</w:t>
            </w:r>
          </w:p>
          <w:p>
            <w:pPr>
              <w:spacing w:after="50"/>
            </w:pPr>
            <w:r>
              <w:rPr>
                <w:rFonts w:ascii="Calibri" w:cs="Calibri" w:eastAsia="Calibri" w:hAnsi="Calibri"/>
                <w:sz w:val="21"/>
                <w:szCs w:val="21"/>
              </w:rPr>
              <w:t xml:space="preserve">The Bank/Cash text match assumes your bank ledger names contain 'New Co' (e.g. 'HDFC Bank - New Co'). If your actual ledger names differ, update the match text in this sheet's formulas to suit.</w:t>
            </w:r>
          </w:p>
        </w:tc>
      </w:tr>
    </w:tbl>
    <w:p>
      <w:pPr>
        <w:pStyle w:val="Heading2"/>
        <w:spacing w:after="140" w:before="280"/>
      </w:pPr>
      <w:r>
        <w:t xml:space="preserve">Sheets 13–14 — Trial Balance (Old / New)</w:t>
      </w:r>
    </w:p>
    <w:p>
      <w:pPr>
        <w:spacing w:after="150"/>
      </w:pPr>
      <w:r>
        <w:rPr>
          <w:rFonts w:ascii="Calibri" w:cs="Calibri" w:eastAsia="Calibri" w:hAnsi="Calibri"/>
          <w:sz w:val="22"/>
          <w:szCs w:val="22"/>
        </w:rPr>
        <w:t xml:space="preserve">Identical structure, one for each company. Every ledger from the Chart of Accounts appears as a row, with Debit and Credit summed from Transaction Master, filtered to that company's Flag.</w:t>
      </w:r>
    </w:p>
    <w:p>
      <w:pPr>
        <w:spacing w:after="150"/>
      </w:pPr>
      <w:r>
        <w:rPr>
          <w:rFonts w:ascii="Calibri" w:cs="Calibri" w:eastAsia="Calibri" w:hAnsi="Calibri"/>
          <w:sz w:val="22"/>
          <w:szCs w:val="22"/>
        </w:rPr>
        <w:t xml:space="preserve">Debit formula (Credit follows the same pattern):</w:t>
      </w:r>
    </w:p>
    <w:p>
      <w:pPr>
        <w:shd w:fill="F5F0FA" w:val="clear"/>
        <w:spacing w:after="120"/>
      </w:pPr>
      <w:r>
        <w:rPr>
          <w:rFonts w:ascii="Consolas" w:cs="Consolas" w:eastAsia="Consolas" w:hAnsi="Consolas"/>
          <w:color w:val="5B2D8E"/>
          <w:sz w:val="19"/>
          <w:szCs w:val="19"/>
        </w:rPr>
        <w:t xml:space="preserve">=SUMIFS(TXN_DEBIT, TXN_LEDGER, A6, TXN_FLAG, "OLD")</w:t>
      </w:r>
    </w:p>
    <w:p>
      <w:pPr>
        <w:spacing w:after="150"/>
      </w:pPr>
      <w:r>
        <w:rPr>
          <w:rFonts w:ascii="Calibri" w:cs="Calibri" w:eastAsia="Calibri" w:hAnsi="Calibri"/>
          <w:sz w:val="22"/>
          <w:szCs w:val="22"/>
        </w:rPr>
        <w:t xml:space="preserve">(sheet 14 uses the same formula with "NEW" in place of "OLD")</w:t>
      </w:r>
    </w:p>
    <w:p>
      <w:pPr>
        <w:spacing w:after="150"/>
      </w:pPr>
      <w:r>
        <w:rPr>
          <w:rFonts w:ascii="Calibri" w:cs="Calibri" w:eastAsia="Calibri" w:hAnsi="Calibri"/>
          <w:sz w:val="22"/>
          <w:szCs w:val="22"/>
        </w:rPr>
        <w:t xml:space="preserve">A Total row sums both columns, and a Difference row (Total Debit − Total Credit) should read exactly zero once every voucher's legs are fully entered and correctly flagged. This Difference cell is what the Dashboard checks.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val="clear"/>
            <w:tcMar>
              <w:top w:type="dxa" w:w="140"/>
              <w:left w:type="dxa" w:w="200"/>
              <w:bottom w:type="dxa" w:w="140"/>
              <w:right w:type="dxa" w:w="200"/>
            </w:tcMar>
          </w:tcPr>
          <w:p>
            <w:pPr>
              <w:spacing w:after="70"/>
            </w:pPr>
            <w:r>
              <w:rPr>
                <w:rFonts w:ascii="Calibri" w:cs="Calibri" w:eastAsia="Calibri" w:hAnsi="Calibri"/>
                <w:b/>
                <w:bCs/>
                <w:sz w:val="22"/>
                <w:szCs w:val="22"/>
              </w:rPr>
              <w:t xml:space="preserve">Why it might NOT be zero yet:</w:t>
            </w:r>
          </w:p>
          <w:p>
            <w:pPr>
              <w:spacing w:after="50"/>
            </w:pPr>
            <w:r>
              <w:rPr>
                <w:rFonts w:ascii="Calibri" w:cs="Calibri" w:eastAsia="Calibri" w:hAnsi="Calibri"/>
                <w:sz w:val="21"/>
                <w:szCs w:val="21"/>
              </w:rPr>
              <w:t xml:space="preserve">A voucher has only one leg entered so far (see the Golden Rule on sheet 11).</w:t>
            </w:r>
          </w:p>
          <w:p>
            <w:pPr>
              <w:spacing w:after="50"/>
            </w:pPr>
            <w:r>
              <w:rPr>
                <w:rFonts w:ascii="Calibri" w:cs="Calibri" w:eastAsia="Calibri" w:hAnsi="Calibri"/>
                <w:sz w:val="21"/>
                <w:szCs w:val="21"/>
              </w:rPr>
              <w:t xml:space="preserve">A SHARED transaction hasn't been resolved into an adjustment journal yet (sheet 26).</w:t>
            </w:r>
          </w:p>
          <w:p>
            <w:pPr>
              <w:spacing w:after="50"/>
            </w:pPr>
            <w:r>
              <w:rPr>
                <w:rFonts w:ascii="Calibri" w:cs="Calibri" w:eastAsia="Calibri" w:hAnsi="Calibri"/>
                <w:sz w:val="21"/>
                <w:szCs w:val="21"/>
              </w:rPr>
              <w:t xml:space="preserve">A ledger is missing from the Chart of Accounts, so its amounts aren't being picked up correctly.</w:t>
            </w:r>
          </w:p>
        </w:tc>
      </w:tr>
    </w:tbl>
    <w:p>
      <w:pPr>
        <w:pStyle w:val="Heading2"/>
        <w:spacing w:after="140" w:before="280"/>
      </w:pPr>
      <w:r>
        <w:t xml:space="preserve">Sheets 15–16 — Profit &amp; Loss (Old / New)</w:t>
      </w:r>
    </w:p>
    <w:p>
      <w:pPr>
        <w:spacing w:after="150"/>
      </w:pPr>
      <w:r>
        <w:rPr>
          <w:rFonts w:ascii="Calibri" w:cs="Calibri" w:eastAsia="Calibri" w:hAnsi="Calibri"/>
          <w:sz w:val="22"/>
          <w:szCs w:val="22"/>
        </w:rPr>
        <w:t xml:space="preserve">Pulls only ledgers classified Income or Expense in the Chart of Accounts, filtered to that company's Flag.</w:t>
      </w:r>
    </w:p>
    <w:p>
      <w:pPr>
        <w:pStyle w:val="ListParagraph"/>
        <w:numPr>
          <w:ilvl w:val="0"/>
          <w:numId w:val="2"/>
        </w:numPr>
        <w:spacing w:after="90"/>
      </w:pPr>
      <w:r>
        <w:rPr>
          <w:rFonts w:ascii="Calibri" w:cs="Calibri" w:eastAsia="Calibri" w:hAnsi="Calibri"/>
          <w:b w:val="false"/>
          <w:bCs w:val="false"/>
          <w:sz w:val="22"/>
          <w:szCs w:val="22"/>
        </w:rPr>
        <w:t xml:space="preserve">Income section: Credit − Debit per ledger (a net credit balance is income).</w:t>
      </w:r>
    </w:p>
    <w:p>
      <w:pPr>
        <w:pStyle w:val="ListParagraph"/>
        <w:numPr>
          <w:ilvl w:val="0"/>
          <w:numId w:val="2"/>
        </w:numPr>
        <w:spacing w:after="90"/>
      </w:pPr>
      <w:r>
        <w:rPr>
          <w:rFonts w:ascii="Calibri" w:cs="Calibri" w:eastAsia="Calibri" w:hAnsi="Calibri"/>
          <w:b w:val="false"/>
          <w:bCs w:val="false"/>
          <w:sz w:val="22"/>
          <w:szCs w:val="22"/>
        </w:rPr>
        <w:t xml:space="preserve">Expense section: Debit − Credit per ledger (a net debit balance is an expense).</w:t>
      </w:r>
    </w:p>
    <w:p>
      <w:pPr>
        <w:pStyle w:val="ListParagraph"/>
        <w:numPr>
          <w:ilvl w:val="0"/>
          <w:numId w:val="2"/>
        </w:numPr>
        <w:spacing w:after="90"/>
      </w:pPr>
      <w:r>
        <w:rPr>
          <w:rFonts w:ascii="Calibri" w:cs="Calibri" w:eastAsia="Calibri" w:hAnsi="Calibri"/>
          <w:b w:val="false"/>
          <w:bCs w:val="false"/>
          <w:sz w:val="22"/>
          <w:szCs w:val="22"/>
        </w:rPr>
        <w:t xml:space="preserve">Total Income, Total Expenses, and Net Profit/(Loss) = Total Income − Total Expenses, highlighted yellow.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val="clear"/>
            <w:tcMar>
              <w:top w:type="dxa" w:w="140"/>
              <w:left w:type="dxa" w:w="200"/>
              <w:bottom w:type="dxa" w:w="140"/>
              <w:right w:type="dxa" w:w="200"/>
            </w:tcMar>
          </w:tcPr>
          <w:p>
            <w:pPr>
              <w:spacing w:after="70"/>
            </w:pPr>
            <w:r>
              <w:rPr>
                <w:rFonts w:ascii="Calibri" w:cs="Calibri" w:eastAsia="Calibri" w:hAnsi="Calibri"/>
                <w:b/>
                <w:bCs/>
                <w:sz w:val="22"/>
                <w:szCs w:val="22"/>
              </w:rPr>
              <w:t xml:space="preserve">Sanity check specific to this workbook:</w:t>
            </w:r>
          </w:p>
          <w:p>
            <w:pPr>
              <w:spacing w:after="50"/>
            </w:pPr>
            <w:r>
              <w:rPr>
                <w:rFonts w:ascii="Calibri" w:cs="Calibri" w:eastAsia="Calibri" w:hAnsi="Calibri"/>
                <w:sz w:val="21"/>
                <w:szCs w:val="21"/>
              </w:rPr>
              <w:t xml:space="preserve">Because Rule 4 pushes all overhead to the New Company, the New Company P&amp;L will normally show most of the expense lines, while the Old Company P&amp;L should show mainly the ongoing projects' revenue and direct cost recovered — a New Company P&amp;L with zero overhead, or an Old Company P&amp;L with rent/salary expenses, is a sign something is flagged incorrectly.</w:t>
            </w:r>
          </w:p>
        </w:tc>
      </w:tr>
    </w:tbl>
    <w:p>
      <w:pPr>
        <w:pStyle w:val="Heading2"/>
        <w:spacing w:after="140" w:before="280"/>
      </w:pPr>
      <w:r>
        <w:t xml:space="preserve">Sheets 17–18 — Balance Sheet (Old / New)</w:t>
      </w:r>
    </w:p>
    <w:p>
      <w:pPr>
        <w:spacing w:after="150"/>
      </w:pPr>
      <w:r>
        <w:rPr>
          <w:rFonts w:ascii="Calibri" w:cs="Calibri" w:eastAsia="Calibri" w:hAnsi="Calibri"/>
          <w:sz w:val="22"/>
          <w:szCs w:val="22"/>
        </w:rPr>
        <w:t xml:space="preserve">Pulls Asset, Bank, Cash, Stock ledgers into the Assets section, and Liability, Loan, Capital ledgers into the Liabilities &amp; Capital section, filtered to that company's Flag, plus the Intercompany Balance from sheet 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val="clear"/>
            <w:tcMar>
              <w:top w:type="dxa" w:w="140"/>
              <w:left w:type="dxa" w:w="200"/>
              <w:bottom w:type="dxa" w:w="140"/>
              <w:right w:type="dxa" w:w="200"/>
            </w:tcMar>
          </w:tcPr>
          <w:p>
            <w:pPr>
              <w:spacing w:after="70"/>
            </w:pPr>
            <w:r>
              <w:rPr>
                <w:rFonts w:ascii="Calibri" w:cs="Calibri" w:eastAsia="Calibri" w:hAnsi="Calibri"/>
                <w:b/>
                <w:bCs/>
                <w:sz w:val="22"/>
                <w:szCs w:val="22"/>
              </w:rPr>
              <w:t xml:space="preserve">The one manual step on these two sheets:</w:t>
            </w:r>
          </w:p>
          <w:p>
            <w:pPr>
              <w:spacing w:after="50"/>
            </w:pPr>
            <w:r>
              <w:rPr>
                <w:rFonts w:ascii="Calibri" w:cs="Calibri" w:eastAsia="Calibri" w:hAnsi="Calibri"/>
                <w:sz w:val="21"/>
                <w:szCs w:val="21"/>
              </w:rPr>
              <w:t xml:space="preserve">Each sheet has a line 'Add: Current Period Profit/(Loss)' left as a placeholder (blue, value 0) with a cell comment. Link it to the matching P&amp;L sheet's 'NET PROFIT / (LOSS)' cell once you know its row (it depends on how many ledgers are listed in the Chart of Accounts) — for example =’'15 Old Company P&amp;L'!B18’. This is the only manually-wired link left in the whole report chain, because the P&amp;L's own row count grows or shrinks as ledgers are added.</w:t>
            </w:r>
          </w:p>
        </w:tc>
      </w:tr>
    </w:tbl>
    <w:p>
      <w:pPr>
        <w:spacing w:after="150"/>
      </w:pPr>
      <w:r>
        <w:rPr>
          <w:rFonts w:ascii="Calibri" w:cs="Calibri" w:eastAsia="Calibri" w:hAnsi="Calibri"/>
          <w:sz w:val="22"/>
          <w:szCs w:val="22"/>
        </w:rPr>
        <w:t xml:space="preserve">The final check row on each sheet — Total Assets minus Total Liabilities &amp; Capital — should read zero once that link is made and every voucher is fully entered.</w:t>
      </w:r>
    </w:p>
    <w:p>
      <w:pPr>
        <w:pStyle w:val="Heading2"/>
        <w:spacing w:after="140" w:before="280"/>
      </w:pPr>
      <w:r>
        <w:t xml:space="preserve">Sheets 19–20 — Bank / Cash Reconstruction</w:t>
      </w:r>
    </w:p>
    <w:p>
      <w:pPr>
        <w:spacing w:after="150"/>
      </w:pPr>
      <w:r>
        <w:rPr>
          <w:rFonts w:ascii="Calibri" w:cs="Calibri" w:eastAsia="Calibri" w:hAnsi="Calibri"/>
          <w:sz w:val="22"/>
          <w:szCs w:val="22"/>
        </w:rPr>
        <w:t xml:space="preserve">Opening Balance + Receipts − Payments = Closing Balance, calculated independently for each company, side by side.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shd w:fill="1F3864"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Row</w:t>
            </w:r>
          </w:p>
        </w:tc>
        <w:tc>
          <w:tcPr>
            <w:tcW w:type="dxa" w:w="6000"/>
            <w:shd w:fill="1F3864"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Source</w:t>
            </w:r>
          </w:p>
        </w:tc>
      </w:tr>
      <w:tr>
        <w:tc>
          <w:tcPr>
            <w:tcW w:type="dxa" w:w="3000"/>
            <w:shd w:fill="FFFFFF" w:val="clear"/>
            <w:tcMar>
              <w:top w:type="dxa" w:w="80"/>
              <w:left w:type="dxa" w:w="110"/>
              <w:bottom w:type="dxa" w:w="80"/>
              <w:right w:type="dxa" w:w="110"/>
            </w:tcMar>
            <w:vAlign w:val="center"/>
          </w:tcPr>
          <w:p>
            <w:r>
              <w:rPr>
                <w:rFonts w:ascii="Calibri" w:cs="Calibri" w:eastAsia="Calibri" w:hAnsi="Calibri"/>
                <w:sz w:val="19"/>
                <w:szCs w:val="19"/>
              </w:rPr>
              <w:t xml:space="preserve">Opening Balance</w:t>
            </w:r>
          </w:p>
        </w:tc>
        <w:tc>
          <w:tcPr>
            <w:tcW w:type="dxa" w:w="6000"/>
            <w:shd w:fill="FFFFFF" w:val="clear"/>
            <w:tcMar>
              <w:top w:type="dxa" w:w="80"/>
              <w:left w:type="dxa" w:w="110"/>
              <w:bottom w:type="dxa" w:w="80"/>
              <w:right w:type="dxa" w:w="110"/>
            </w:tcMar>
            <w:vAlign w:val="center"/>
          </w:tcPr>
          <w:p>
            <w:r>
              <w:rPr>
                <w:rFonts w:ascii="Calibri" w:cs="Calibri" w:eastAsia="Calibri" w:hAnsi="Calibri"/>
                <w:sz w:val="19"/>
                <w:szCs w:val="19"/>
              </w:rPr>
              <w:t xml:space="preserve">Manual entry — the true, audited balance at the start of the mixed period</w:t>
            </w:r>
          </w:p>
        </w:tc>
      </w:tr>
      <w:tr>
        <w:tc>
          <w:tcPr>
            <w:tcW w:type="dxa" w:w="3000"/>
            <w:shd w:fill="F2F2F2" w:val="clear"/>
            <w:tcMar>
              <w:top w:type="dxa" w:w="80"/>
              <w:left w:type="dxa" w:w="110"/>
              <w:bottom w:type="dxa" w:w="80"/>
              <w:right w:type="dxa" w:w="110"/>
            </w:tcMar>
            <w:vAlign w:val="center"/>
          </w:tcPr>
          <w:p>
            <w:r>
              <w:rPr>
                <w:rFonts w:ascii="Calibri" w:cs="Calibri" w:eastAsia="Calibri" w:hAnsi="Calibri"/>
                <w:sz w:val="19"/>
                <w:szCs w:val="19"/>
              </w:rPr>
              <w:t xml:space="preserve">Total Receipts</w:t>
            </w:r>
          </w:p>
        </w:tc>
        <w:tc>
          <w:tcPr>
            <w:tcW w:type="dxa" w:w="6000"/>
            <w:shd w:fill="F2F2F2" w:val="clear"/>
            <w:tcMar>
              <w:top w:type="dxa" w:w="80"/>
              <w:left w:type="dxa" w:w="110"/>
              <w:bottom w:type="dxa" w:w="80"/>
              <w:right w:type="dxa" w:w="110"/>
            </w:tcMar>
            <w:vAlign w:val="center"/>
          </w:tcPr>
          <w:p>
            <w:r>
              <w:rPr>
                <w:rFonts w:ascii="Calibri" w:cs="Calibri" w:eastAsia="Calibri" w:hAnsi="Calibri"/>
                <w:sz w:val="19"/>
                <w:szCs w:val="19"/>
              </w:rPr>
              <w:t xml:space="preserve">SUMIFS of Debit where Flag matches the company and the Bank/Cash column is non-blank</w:t>
            </w:r>
          </w:p>
        </w:tc>
      </w:tr>
      <w:tr>
        <w:tc>
          <w:tcPr>
            <w:tcW w:type="dxa" w:w="3000"/>
            <w:shd w:fill="FFFFFF" w:val="clear"/>
            <w:tcMar>
              <w:top w:type="dxa" w:w="80"/>
              <w:left w:type="dxa" w:w="110"/>
              <w:bottom w:type="dxa" w:w="80"/>
              <w:right w:type="dxa" w:w="110"/>
            </w:tcMar>
            <w:vAlign w:val="center"/>
          </w:tcPr>
          <w:p>
            <w:r>
              <w:rPr>
                <w:rFonts w:ascii="Calibri" w:cs="Calibri" w:eastAsia="Calibri" w:hAnsi="Calibri"/>
                <w:sz w:val="19"/>
                <w:szCs w:val="19"/>
              </w:rPr>
              <w:t xml:space="preserve">Total Payments</w:t>
            </w:r>
          </w:p>
        </w:tc>
        <w:tc>
          <w:tcPr>
            <w:tcW w:type="dxa" w:w="6000"/>
            <w:shd w:fill="FFFFFF" w:val="clear"/>
            <w:tcMar>
              <w:top w:type="dxa" w:w="80"/>
              <w:left w:type="dxa" w:w="110"/>
              <w:bottom w:type="dxa" w:w="80"/>
              <w:right w:type="dxa" w:w="110"/>
            </w:tcMar>
            <w:vAlign w:val="center"/>
          </w:tcPr>
          <w:p>
            <w:r>
              <w:rPr>
                <w:rFonts w:ascii="Calibri" w:cs="Calibri" w:eastAsia="Calibri" w:hAnsi="Calibri"/>
                <w:sz w:val="19"/>
                <w:szCs w:val="19"/>
              </w:rPr>
              <w:t xml:space="preserve">SUMIFS of Credit, same filter</w:t>
            </w:r>
          </w:p>
        </w:tc>
      </w:tr>
      <w:tr>
        <w:tc>
          <w:tcPr>
            <w:tcW w:type="dxa" w:w="3000"/>
            <w:shd w:fill="F2F2F2" w:val="clear"/>
            <w:tcMar>
              <w:top w:type="dxa" w:w="80"/>
              <w:left w:type="dxa" w:w="110"/>
              <w:bottom w:type="dxa" w:w="80"/>
              <w:right w:type="dxa" w:w="110"/>
            </w:tcMar>
            <w:vAlign w:val="center"/>
          </w:tcPr>
          <w:p>
            <w:r>
              <w:rPr>
                <w:rFonts w:ascii="Calibri" w:cs="Calibri" w:eastAsia="Calibri" w:hAnsi="Calibri"/>
                <w:sz w:val="19"/>
                <w:szCs w:val="19"/>
              </w:rPr>
              <w:t xml:space="preserve">Closing Balance (computed)</w:t>
            </w:r>
          </w:p>
        </w:tc>
        <w:tc>
          <w:tcPr>
            <w:tcW w:type="dxa" w:w="6000"/>
            <w:shd w:fill="F2F2F2" w:val="clear"/>
            <w:tcMar>
              <w:top w:type="dxa" w:w="80"/>
              <w:left w:type="dxa" w:w="110"/>
              <w:bottom w:type="dxa" w:w="80"/>
              <w:right w:type="dxa" w:w="110"/>
            </w:tcMar>
            <w:vAlign w:val="center"/>
          </w:tcPr>
          <w:p>
            <w:r>
              <w:rPr>
                <w:rFonts w:ascii="Calibri" w:cs="Calibri" w:eastAsia="Calibri" w:hAnsi="Calibri"/>
                <w:sz w:val="19"/>
                <w:szCs w:val="19"/>
              </w:rPr>
              <w:t xml:space="preserve">Opening + Receipts − Payments</w:t>
            </w:r>
          </w:p>
        </w:tc>
      </w:tr>
      <w:tr>
        <w:tc>
          <w:tcPr>
            <w:tcW w:type="dxa" w:w="3000"/>
            <w:shd w:fill="FFFFFF" w:val="clear"/>
            <w:tcMar>
              <w:top w:type="dxa" w:w="80"/>
              <w:left w:type="dxa" w:w="110"/>
              <w:bottom w:type="dxa" w:w="80"/>
              <w:right w:type="dxa" w:w="110"/>
            </w:tcMar>
            <w:vAlign w:val="center"/>
          </w:tcPr>
          <w:p>
            <w:r>
              <w:rPr>
                <w:rFonts w:ascii="Calibri" w:cs="Calibri" w:eastAsia="Calibri" w:hAnsi="Calibri"/>
                <w:sz w:val="19"/>
                <w:szCs w:val="19"/>
              </w:rPr>
              <w:t xml:space="preserve">Actual Book/Statement Closing</w:t>
            </w:r>
          </w:p>
        </w:tc>
        <w:tc>
          <w:tcPr>
            <w:tcW w:type="dxa" w:w="6000"/>
            <w:shd w:fill="FFFFFF" w:val="clear"/>
            <w:tcMar>
              <w:top w:type="dxa" w:w="80"/>
              <w:left w:type="dxa" w:w="110"/>
              <w:bottom w:type="dxa" w:w="80"/>
              <w:right w:type="dxa" w:w="110"/>
            </w:tcMar>
            <w:vAlign w:val="center"/>
          </w:tcPr>
          <w:p>
            <w:r>
              <w:rPr>
                <w:rFonts w:ascii="Calibri" w:cs="Calibri" w:eastAsia="Calibri" w:hAnsi="Calibri"/>
                <w:sz w:val="19"/>
                <w:szCs w:val="19"/>
              </w:rPr>
              <w:t xml:space="preserve">Manual entry — from sheet 08/09 import or the real bank statement</w:t>
            </w:r>
          </w:p>
        </w:tc>
      </w:tr>
      <w:tr>
        <w:tc>
          <w:tcPr>
            <w:tcW w:type="dxa" w:w="3000"/>
            <w:shd w:fill="F2F2F2" w:val="clear"/>
            <w:tcMar>
              <w:top w:type="dxa" w:w="80"/>
              <w:left w:type="dxa" w:w="110"/>
              <w:bottom w:type="dxa" w:w="80"/>
              <w:right w:type="dxa" w:w="110"/>
            </w:tcMar>
            <w:vAlign w:val="center"/>
          </w:tcPr>
          <w:p>
            <w:r>
              <w:rPr>
                <w:rFonts w:ascii="Calibri" w:cs="Calibri" w:eastAsia="Calibri" w:hAnsi="Calibri"/>
                <w:sz w:val="19"/>
                <w:szCs w:val="19"/>
              </w:rPr>
              <w:t xml:space="preserve">Difference</w:t>
            </w:r>
          </w:p>
        </w:tc>
        <w:tc>
          <w:tcPr>
            <w:tcW w:type="dxa" w:w="6000"/>
            <w:shd w:fill="F2F2F2" w:val="clear"/>
            <w:tcMar>
              <w:top w:type="dxa" w:w="80"/>
              <w:left w:type="dxa" w:w="110"/>
              <w:bottom w:type="dxa" w:w="80"/>
              <w:right w:type="dxa" w:w="110"/>
            </w:tcMar>
            <w:vAlign w:val="center"/>
          </w:tcPr>
          <w:p>
            <w:r>
              <w:rPr>
                <w:rFonts w:ascii="Calibri" w:cs="Calibri" w:eastAsia="Calibri" w:hAnsi="Calibri"/>
                <w:sz w:val="19"/>
                <w:szCs w:val="19"/>
              </w:rPr>
              <w:t xml:space="preserve">Computed − Actual. Must be zero.</w:t>
            </w:r>
          </w:p>
        </w:tc>
      </w:tr>
    </w:tbl>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val="clear"/>
            <w:tcMar>
              <w:top w:type="dxa" w:w="140"/>
              <w:left w:type="dxa" w:w="200"/>
              <w:bottom w:type="dxa" w:w="140"/>
              <w:right w:type="dxa" w:w="200"/>
            </w:tcMar>
          </w:tcPr>
          <w:p>
            <w:pPr>
              <w:spacing w:after="70"/>
            </w:pPr>
            <w:r>
              <w:rPr>
                <w:rFonts w:ascii="Calibri" w:cs="Calibri" w:eastAsia="Calibri" w:hAnsi="Calibri"/>
                <w:b/>
                <w:bCs/>
                <w:sz w:val="22"/>
                <w:szCs w:val="22"/>
              </w:rPr>
              <w:t xml:space="preserve">If the Difference isn't zero:</w:t>
            </w:r>
          </w:p>
          <w:p>
            <w:pPr>
              <w:spacing w:after="50"/>
            </w:pPr>
            <w:r>
              <w:rPr>
                <w:rFonts w:ascii="Calibri" w:cs="Calibri" w:eastAsia="Calibri" w:hAnsi="Calibri"/>
                <w:sz w:val="21"/>
                <w:szCs w:val="21"/>
              </w:rPr>
              <w:t xml:space="preserve">Check for vouchers with the wrong Bank/Cash ledger text, vouchers missing a Flag, or a wrong Opening Balance entry.</w:t>
            </w:r>
          </w:p>
        </w:tc>
      </w:tr>
    </w:tbl>
    <w:p>
      <w:pPr>
        <w:pStyle w:val="Heading2"/>
        <w:spacing w:after="140" w:before="280"/>
      </w:pPr>
      <w:r>
        <w:t xml:space="preserve">Sheet 21 — Stock Transfer</w:t>
      </w:r>
    </w:p>
    <w:p>
      <w:pPr>
        <w:spacing w:after="150"/>
      </w:pPr>
      <w:r>
        <w:rPr>
          <w:rFonts w:ascii="Calibri" w:cs="Calibri" w:eastAsia="Calibri" w:hAnsi="Calibri"/>
          <w:sz w:val="22"/>
          <w:szCs w:val="22"/>
        </w:rPr>
        <w:t xml:space="preserve">Implements Rule 6: the raw material stock physically moved from the Old Company to the New Company is recorded here as a schedule (Item, Qty, Unit, Rate, Value = Qty × Rate).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val="clear"/>
            <w:tcMar>
              <w:top w:type="dxa" w:w="140"/>
              <w:left w:type="dxa" w:w="200"/>
              <w:bottom w:type="dxa" w:w="140"/>
              <w:right w:type="dxa" w:w="200"/>
            </w:tcMar>
          </w:tcPr>
          <w:p>
            <w:pPr>
              <w:spacing w:after="70"/>
            </w:pPr>
            <w:r>
              <w:rPr>
                <w:rFonts w:ascii="Calibri" w:cs="Calibri" w:eastAsia="Calibri" w:hAnsi="Calibri"/>
                <w:b/>
                <w:bCs/>
                <w:sz w:val="22"/>
                <w:szCs w:val="22"/>
              </w:rPr>
              <w:t xml:space="preserve">How this connects to Transaction Master:</w:t>
            </w:r>
          </w:p>
          <w:p>
            <w:pPr>
              <w:spacing w:after="50"/>
            </w:pPr>
            <w:r>
              <w:rPr>
                <w:rFonts w:ascii="Calibri" w:cs="Calibri" w:eastAsia="Calibri" w:hAnsi="Calibri"/>
                <w:sz w:val="21"/>
                <w:szCs w:val="21"/>
              </w:rPr>
              <w:t xml:space="preserve">The total value calculated here must be entered TWICE into Transaction Master, under the same Transfer Voucher Number: once as the Old Company's stock sale (credit Raw Material Stock, debit Intercompany, Flag=OLD) and once as the New Company's stock purchase (debit Raw Material Stock, credit Intercompany, Flag=NEW). This sheet itself does not post anything automatically — it is the supporting schedule that the journal entries in sheet 11 must match.</w:t>
            </w:r>
          </w:p>
        </w:tc>
      </w:tr>
    </w:tbl>
    <w:p>
      <w:pPr>
        <w:pStyle w:val="Heading2"/>
        <w:spacing w:after="140" w:before="280"/>
      </w:pPr>
      <w:r>
        <w:t xml:space="preserve">Sheet 22 — Project Cost Recovery</w:t>
      </w:r>
    </w:p>
    <w:p>
      <w:pPr>
        <w:spacing w:after="150"/>
      </w:pPr>
      <w:r>
        <w:rPr>
          <w:rFonts w:ascii="Calibri" w:cs="Calibri" w:eastAsia="Calibri" w:hAnsi="Calibri"/>
          <w:sz w:val="22"/>
          <w:szCs w:val="22"/>
        </w:rPr>
        <w:t xml:space="preserve">One row per Old Company project (matching the Old Projects Master exactly), breaking direct cost into Material / Labour / Transport / Subcontract, each pulled from Transaction Master by ledger name and project.</w:t>
      </w:r>
    </w:p>
    <w:p>
      <w:pPr>
        <w:shd w:fill="F5F0FA" w:val="clear"/>
        <w:spacing w:after="120"/>
      </w:pPr>
      <w:r>
        <w:rPr>
          <w:rFonts w:ascii="Consolas" w:cs="Consolas" w:eastAsia="Consolas" w:hAnsi="Consolas"/>
          <w:color w:val="5B2D8E"/>
          <w:sz w:val="19"/>
          <w:szCs w:val="19"/>
        </w:rPr>
        <w:t xml:space="preserve">=SUMIFS(TXN_DEBIT, TXN_PROJECT, A6, TXN_LEDGER, "Site Material Purchase")</w:t>
      </w:r>
    </w:p>
    <w:p>
      <w:pPr>
        <w:spacing w:after="150"/>
      </w:pPr>
      <w:r>
        <w:rPr>
          <w:rFonts w:ascii="Calibri" w:cs="Calibri" w:eastAsia="Calibri" w:hAnsi="Calibri"/>
          <w:sz w:val="22"/>
          <w:szCs w:val="22"/>
        </w:rPr>
        <w:t xml:space="preserve">Total Direct Cost sums those four columns. Recovered sums only the vouchers marked Recovered From Old? = Yes. Pending Recovery = Total − Recovered — this is the amount that still needs to be billed from the New Company to the Old Company.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val="clear"/>
            <w:tcMar>
              <w:top w:type="dxa" w:w="140"/>
              <w:left w:type="dxa" w:w="200"/>
              <w:bottom w:type="dxa" w:w="140"/>
              <w:right w:type="dxa" w:w="200"/>
            </w:tcMar>
          </w:tcPr>
          <w:p>
            <w:pPr>
              <w:spacing w:after="70"/>
            </w:pPr>
            <w:r>
              <w:rPr>
                <w:rFonts w:ascii="Calibri" w:cs="Calibri" w:eastAsia="Calibri" w:hAnsi="Calibri"/>
                <w:b/>
                <w:bCs/>
                <w:sz w:val="22"/>
                <w:szCs w:val="22"/>
              </w:rPr>
              <w:t xml:space="preserve">Extending this sheet:</w:t>
            </w:r>
          </w:p>
          <w:p>
            <w:pPr>
              <w:spacing w:after="50"/>
            </w:pPr>
            <w:r>
              <w:rPr>
                <w:rFonts w:ascii="Calibri" w:cs="Calibri" w:eastAsia="Calibri" w:hAnsi="Calibri"/>
                <w:sz w:val="21"/>
                <w:szCs w:val="21"/>
              </w:rPr>
              <w:t xml:space="preserve">If you add more direct-cost ledger types to the Chart of Accounts (e.g. a new 'Site Fabrication' ledger), copy the SUMIFS pattern into a new column here so it's captured in the recovery tracking.</w:t>
            </w:r>
          </w:p>
        </w:tc>
      </w:tr>
    </w:tbl>
    <w:p>
      <w:pPr>
        <w:pStyle w:val="Heading2"/>
        <w:spacing w:after="140" w:before="280"/>
      </w:pPr>
      <w:r>
        <w:t xml:space="preserve">Sheets 23–24 — Receivable / Payable Split</w:t>
      </w:r>
    </w:p>
    <w:p>
      <w:pPr>
        <w:spacing w:after="150"/>
      </w:pPr>
      <w:r>
        <w:rPr>
          <w:rFonts w:ascii="Calibri" w:cs="Calibri" w:eastAsia="Calibri" w:hAnsi="Calibri"/>
          <w:sz w:val="22"/>
          <w:szCs w:val="22"/>
        </w:rPr>
        <w:t xml:space="preserve">One row per customer (sheet 23) or supplier (sheet 24), with separate Old Company and New Company balance columns, computed from the Sundry Debtors / Sundry Creditors ledger filtered by party and Flag.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val="clear"/>
            <w:tcMar>
              <w:top w:type="dxa" w:w="140"/>
              <w:left w:type="dxa" w:w="200"/>
              <w:bottom w:type="dxa" w:w="140"/>
              <w:right w:type="dxa" w:w="200"/>
            </w:tcMar>
          </w:tcPr>
          <w:p>
            <w:pPr>
              <w:spacing w:after="70"/>
            </w:pPr>
            <w:r>
              <w:rPr>
                <w:rFonts w:ascii="Calibri" w:cs="Calibri" w:eastAsia="Calibri" w:hAnsi="Calibri"/>
                <w:b/>
                <w:bCs/>
                <w:sz w:val="22"/>
                <w:szCs w:val="22"/>
              </w:rPr>
              <w:t xml:space="preserve">What to watch for:</w:t>
            </w:r>
          </w:p>
          <w:p>
            <w:pPr>
              <w:spacing w:after="50"/>
            </w:pPr>
            <w:r>
              <w:rPr>
                <w:rFonts w:ascii="Calibri" w:cs="Calibri" w:eastAsia="Calibri" w:hAnsi="Calibri"/>
                <w:sz w:val="21"/>
                <w:szCs w:val="21"/>
              </w:rPr>
              <w:t xml:space="preserve">Per Rule 1, a customer tied to an ongoing project should show their entire balance under 'Old Company' — any amount appearing under 'New Company' for that same customer is worth investigating.</w:t>
            </w:r>
          </w:p>
        </w:tc>
      </w:tr>
    </w:tbl>
    <w:p>
      <w:pPr>
        <w:pStyle w:val="Heading2"/>
        <w:spacing w:after="140" w:before="280"/>
      </w:pPr>
      <w:r>
        <w:t xml:space="preserve">Sheet 25 — GST Reconciliation</w:t>
      </w:r>
    </w:p>
    <w:p>
      <w:pPr>
        <w:spacing w:after="150"/>
      </w:pPr>
      <w:r>
        <w:rPr>
          <w:rFonts w:ascii="Calibri" w:cs="Calibri" w:eastAsia="Calibri" w:hAnsi="Calibri"/>
          <w:sz w:val="22"/>
          <w:szCs w:val="22"/>
        </w:rPr>
        <w:t xml:space="preserve">Output GST (from the Sales ledger) and Input GST (from the Material Purchase ledger), split Old vs New, with a Net GST Payable / (Credit) row for each company.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val="clear"/>
            <w:tcMar>
              <w:top w:type="dxa" w:w="140"/>
              <w:left w:type="dxa" w:w="200"/>
              <w:bottom w:type="dxa" w:w="140"/>
              <w:right w:type="dxa" w:w="200"/>
            </w:tcMar>
          </w:tcPr>
          <w:p>
            <w:pPr>
              <w:spacing w:after="70"/>
            </w:pPr>
            <w:r>
              <w:rPr>
                <w:rFonts w:ascii="Calibri" w:cs="Calibri" w:eastAsia="Calibri" w:hAnsi="Calibri"/>
                <w:b/>
                <w:bCs/>
                <w:sz w:val="22"/>
                <w:szCs w:val="22"/>
              </w:rPr>
              <w:t xml:space="preserve">Important:</w:t>
            </w:r>
          </w:p>
          <w:p>
            <w:pPr>
              <w:spacing w:after="50"/>
            </w:pPr>
            <w:r>
              <w:rPr>
                <w:rFonts w:ascii="Calibri" w:cs="Calibri" w:eastAsia="Calibri" w:hAnsi="Calibri"/>
                <w:sz w:val="21"/>
                <w:szCs w:val="21"/>
              </w:rPr>
              <w:t xml:space="preserve">This sheet is for internal reconciliation only. Once the two companies' books are independent (post 11-Jul-2026), each must file its own GSTR return through the normal GST portal process — this sheet does not replace that filing.</w:t>
            </w:r>
          </w:p>
        </w:tc>
      </w:tr>
    </w:tbl>
    <w:p>
      <w:pPr>
        <w:pStyle w:val="Heading2"/>
        <w:spacing w:after="140" w:before="280"/>
      </w:pPr>
      <w:r>
        <w:t xml:space="preserve">Sheet 26 — Adjustment Journals</w:t>
      </w:r>
    </w:p>
    <w:p>
      <w:pPr>
        <w:spacing w:after="150"/>
      </w:pPr>
      <w:r>
        <w:rPr>
          <w:rFonts w:ascii="Calibri" w:cs="Calibri" w:eastAsia="Calibri" w:hAnsi="Calibri"/>
          <w:sz w:val="22"/>
          <w:szCs w:val="22"/>
        </w:rPr>
        <w:t xml:space="preserve">A manual register for every SHARED voucher and every row where Transaction Master shows Adjustment Required? = Yes. Nothing here is automatic — every line is a reviewed, human decision, which is what keeps the segregation audit-ready.</w:t>
      </w:r>
    </w:p>
    <w:p>
      <w:pPr>
        <w:pStyle w:val="Heading3"/>
        <w:spacing w:after="110" w:before="220"/>
      </w:pPr>
      <w:r>
        <w:t xml:space="preserve">Recommended workflow</w:t>
      </w:r>
    </w:p>
    <w:p>
      <w:pPr>
        <w:pStyle w:val="ListParagraph"/>
        <w:numPr>
          <w:ilvl w:val="0"/>
          <w:numId w:val="3"/>
        </w:numPr>
        <w:spacing w:after="110"/>
      </w:pPr>
      <w:r>
        <w:rPr>
          <w:rFonts w:ascii="Calibri" w:cs="Calibri" w:eastAsia="Calibri" w:hAnsi="Calibri"/>
          <w:sz w:val="22"/>
          <w:szCs w:val="22"/>
        </w:rPr>
        <w:t xml:space="preserve">Filter Transaction Master (sheet 11) by Adjustment Required? = Yes, or Flag = SHARED.</w:t>
      </w:r>
    </w:p>
    <w:p>
      <w:pPr>
        <w:pStyle w:val="ListParagraph"/>
        <w:numPr>
          <w:ilvl w:val="0"/>
          <w:numId w:val="3"/>
        </w:numPr>
        <w:spacing w:after="110"/>
      </w:pPr>
      <w:r>
        <w:rPr>
          <w:rFonts w:ascii="Calibri" w:cs="Calibri" w:eastAsia="Calibri" w:hAnsi="Calibri"/>
          <w:sz w:val="22"/>
          <w:szCs w:val="22"/>
        </w:rPr>
        <w:t xml:space="preserve">For each one, log it here: the original Voucher Number, the ledger, a plain description of the problem, and a recommended split or reclassification.</w:t>
      </w:r>
    </w:p>
    <w:p>
      <w:pPr>
        <w:pStyle w:val="ListParagraph"/>
        <w:numPr>
          <w:ilvl w:val="0"/>
          <w:numId w:val="3"/>
        </w:numPr>
        <w:spacing w:after="110"/>
      </w:pPr>
      <w:r>
        <w:rPr>
          <w:rFonts w:ascii="Calibri" w:cs="Calibri" w:eastAsia="Calibri" w:hAnsi="Calibri"/>
          <w:sz w:val="22"/>
          <w:szCs w:val="22"/>
        </w:rPr>
        <w:t xml:space="preserve">Get it approved (Approved By column) and mark Status.</w:t>
      </w:r>
    </w:p>
    <w:p>
      <w:pPr>
        <w:pStyle w:val="ListParagraph"/>
        <w:numPr>
          <w:ilvl w:val="0"/>
          <w:numId w:val="3"/>
        </w:numPr>
        <w:spacing w:after="110"/>
      </w:pPr>
      <w:r>
        <w:rPr>
          <w:rFonts w:ascii="Calibri" w:cs="Calibri" w:eastAsia="Calibri" w:hAnsi="Calibri"/>
          <w:sz w:val="22"/>
          <w:szCs w:val="22"/>
        </w:rPr>
        <w:t xml:space="preserve">Only once Status = Posted, create a NEW dated correcting entry in Transaction Master reflecting the fix. Never edit the original row — this preserves the audit trail from original entry, through review, to correction.</w:t>
      </w:r>
    </w:p>
    <w:p>
      <w:pPr>
        <w:pStyle w:val="Heading2"/>
        <w:spacing w:after="140" w:before="280"/>
      </w:pPr>
      <w:r>
        <w:t xml:space="preserve">Sheet 27 — Reconciliation Dashboard</w:t>
      </w:r>
    </w:p>
    <w:p>
      <w:pPr>
        <w:spacing w:after="150"/>
      </w:pPr>
      <w:r>
        <w:rPr>
          <w:rFonts w:ascii="Calibri" w:cs="Calibri" w:eastAsia="Calibri" w:hAnsi="Calibri"/>
          <w:sz w:val="22"/>
          <w:szCs w:val="22"/>
        </w:rPr>
        <w:t xml:space="preserve">The single-page control panel. Every check should read zero (or the expected value) before the segregation is signed off.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200"/>
            <w:shd w:fill="1F3864"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Check</w:t>
            </w:r>
          </w:p>
        </w:tc>
        <w:tc>
          <w:tcPr>
            <w:tcW w:type="dxa" w:w="3000"/>
            <w:shd w:fill="1F3864"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Reads from</w:t>
            </w:r>
          </w:p>
        </w:tc>
        <w:tc>
          <w:tcPr>
            <w:tcW w:type="dxa" w:w="2800"/>
            <w:shd w:fill="1F3864"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Good result</w:t>
            </w:r>
          </w:p>
        </w:tc>
      </w:tr>
      <w:tr>
        <w:tc>
          <w:tcPr>
            <w:tcW w:type="dxa" w:w="3200"/>
            <w:shd w:fill="FFFFFF" w:val="clear"/>
            <w:tcMar>
              <w:top w:type="dxa" w:w="80"/>
              <w:left w:type="dxa" w:w="110"/>
              <w:bottom w:type="dxa" w:w="80"/>
              <w:right w:type="dxa" w:w="110"/>
            </w:tcMar>
            <w:vAlign w:val="center"/>
          </w:tcPr>
          <w:p>
            <w:r>
              <w:rPr>
                <w:rFonts w:ascii="Calibri" w:cs="Calibri" w:eastAsia="Calibri" w:hAnsi="Calibri"/>
                <w:sz w:val="19"/>
                <w:szCs w:val="19"/>
              </w:rPr>
              <w:t xml:space="preserve">Old/New Company TB Difference</w:t>
            </w:r>
          </w:p>
        </w:tc>
        <w:tc>
          <w:tcPr>
            <w:tcW w:type="dxa" w:w="3000"/>
            <w:shd w:fill="FFFFFF" w:val="clear"/>
            <w:tcMar>
              <w:top w:type="dxa" w:w="80"/>
              <w:left w:type="dxa" w:w="110"/>
              <w:bottom w:type="dxa" w:w="80"/>
              <w:right w:type="dxa" w:w="110"/>
            </w:tcMar>
            <w:vAlign w:val="center"/>
          </w:tcPr>
          <w:p>
            <w:r>
              <w:rPr>
                <w:rFonts w:ascii="Calibri" w:cs="Calibri" w:eastAsia="Calibri" w:hAnsi="Calibri"/>
                <w:sz w:val="19"/>
                <w:szCs w:val="19"/>
              </w:rPr>
              <w:t xml:space="preserve">Sheets 13/14</w:t>
            </w:r>
          </w:p>
        </w:tc>
        <w:tc>
          <w:tcPr>
            <w:tcW w:type="dxa" w:w="2800"/>
            <w:shd w:fill="FFFFFF" w:val="clear"/>
            <w:tcMar>
              <w:top w:type="dxa" w:w="80"/>
              <w:left w:type="dxa" w:w="110"/>
              <w:bottom w:type="dxa" w:w="80"/>
              <w:right w:type="dxa" w:w="110"/>
            </w:tcMar>
            <w:vAlign w:val="center"/>
          </w:tcPr>
          <w:p>
            <w:r>
              <w:rPr>
                <w:rFonts w:ascii="Calibri" w:cs="Calibri" w:eastAsia="Calibri" w:hAnsi="Calibri"/>
                <w:sz w:val="19"/>
                <w:szCs w:val="19"/>
              </w:rPr>
              <w:t xml:space="preserve">0</w:t>
            </w:r>
          </w:p>
        </w:tc>
      </w:tr>
      <w:tr>
        <w:tc>
          <w:tcPr>
            <w:tcW w:type="dxa" w:w="3200"/>
            <w:shd w:fill="F2F2F2" w:val="clear"/>
            <w:tcMar>
              <w:top w:type="dxa" w:w="80"/>
              <w:left w:type="dxa" w:w="110"/>
              <w:bottom w:type="dxa" w:w="80"/>
              <w:right w:type="dxa" w:w="110"/>
            </w:tcMar>
            <w:vAlign w:val="center"/>
          </w:tcPr>
          <w:p>
            <w:r>
              <w:rPr>
                <w:rFonts w:ascii="Calibri" w:cs="Calibri" w:eastAsia="Calibri" w:hAnsi="Calibri"/>
                <w:sz w:val="19"/>
                <w:szCs w:val="19"/>
              </w:rPr>
              <w:t xml:space="preserve">Old/New Balance Sheet Check</w:t>
            </w:r>
          </w:p>
        </w:tc>
        <w:tc>
          <w:tcPr>
            <w:tcW w:type="dxa" w:w="3000"/>
            <w:shd w:fill="F2F2F2" w:val="clear"/>
            <w:tcMar>
              <w:top w:type="dxa" w:w="80"/>
              <w:left w:type="dxa" w:w="110"/>
              <w:bottom w:type="dxa" w:w="80"/>
              <w:right w:type="dxa" w:w="110"/>
            </w:tcMar>
            <w:vAlign w:val="center"/>
          </w:tcPr>
          <w:p>
            <w:r>
              <w:rPr>
                <w:rFonts w:ascii="Calibri" w:cs="Calibri" w:eastAsia="Calibri" w:hAnsi="Calibri"/>
                <w:sz w:val="19"/>
                <w:szCs w:val="19"/>
              </w:rPr>
              <w:t xml:space="preserve">Sheets 17/18 (after manual P&amp;L link is made)</w:t>
            </w:r>
          </w:p>
        </w:tc>
        <w:tc>
          <w:tcPr>
            <w:tcW w:type="dxa" w:w="2800"/>
            <w:shd w:fill="F2F2F2" w:val="clear"/>
            <w:tcMar>
              <w:top w:type="dxa" w:w="80"/>
              <w:left w:type="dxa" w:w="110"/>
              <w:bottom w:type="dxa" w:w="80"/>
              <w:right w:type="dxa" w:w="110"/>
            </w:tcMar>
            <w:vAlign w:val="center"/>
          </w:tcPr>
          <w:p>
            <w:r>
              <w:rPr>
                <w:rFonts w:ascii="Calibri" w:cs="Calibri" w:eastAsia="Calibri" w:hAnsi="Calibri"/>
                <w:sz w:val="19"/>
                <w:szCs w:val="19"/>
              </w:rPr>
              <w:t xml:space="preserve">0</w:t>
            </w:r>
          </w:p>
        </w:tc>
      </w:tr>
      <w:tr>
        <w:tc>
          <w:tcPr>
            <w:tcW w:type="dxa" w:w="3200"/>
            <w:shd w:fill="FFFFFF" w:val="clear"/>
            <w:tcMar>
              <w:top w:type="dxa" w:w="80"/>
              <w:left w:type="dxa" w:w="110"/>
              <w:bottom w:type="dxa" w:w="80"/>
              <w:right w:type="dxa" w:w="110"/>
            </w:tcMar>
            <w:vAlign w:val="center"/>
          </w:tcPr>
          <w:p>
            <w:r>
              <w:rPr>
                <w:rFonts w:ascii="Calibri" w:cs="Calibri" w:eastAsia="Calibri" w:hAnsi="Calibri"/>
                <w:sz w:val="19"/>
                <w:szCs w:val="19"/>
              </w:rPr>
              <w:t xml:space="preserve">Bank/Cash Difference — Old/New</w:t>
            </w:r>
          </w:p>
        </w:tc>
        <w:tc>
          <w:tcPr>
            <w:tcW w:type="dxa" w:w="3000"/>
            <w:shd w:fill="FFFFFF" w:val="clear"/>
            <w:tcMar>
              <w:top w:type="dxa" w:w="80"/>
              <w:left w:type="dxa" w:w="110"/>
              <w:bottom w:type="dxa" w:w="80"/>
              <w:right w:type="dxa" w:w="110"/>
            </w:tcMar>
            <w:vAlign w:val="center"/>
          </w:tcPr>
          <w:p>
            <w:r>
              <w:rPr>
                <w:rFonts w:ascii="Calibri" w:cs="Calibri" w:eastAsia="Calibri" w:hAnsi="Calibri"/>
                <w:sz w:val="19"/>
                <w:szCs w:val="19"/>
              </w:rPr>
              <w:t xml:space="preserve">Sheets 19/20</w:t>
            </w:r>
          </w:p>
        </w:tc>
        <w:tc>
          <w:tcPr>
            <w:tcW w:type="dxa" w:w="2800"/>
            <w:shd w:fill="FFFFFF" w:val="clear"/>
            <w:tcMar>
              <w:top w:type="dxa" w:w="80"/>
              <w:left w:type="dxa" w:w="110"/>
              <w:bottom w:type="dxa" w:w="80"/>
              <w:right w:type="dxa" w:w="110"/>
            </w:tcMar>
            <w:vAlign w:val="center"/>
          </w:tcPr>
          <w:p>
            <w:r>
              <w:rPr>
                <w:rFonts w:ascii="Calibri" w:cs="Calibri" w:eastAsia="Calibri" w:hAnsi="Calibri"/>
                <w:sz w:val="19"/>
                <w:szCs w:val="19"/>
              </w:rPr>
              <w:t xml:space="preserve">0</w:t>
            </w:r>
          </w:p>
        </w:tc>
      </w:tr>
      <w:tr>
        <w:tc>
          <w:tcPr>
            <w:tcW w:type="dxa" w:w="3200"/>
            <w:shd w:fill="F2F2F2" w:val="clear"/>
            <w:tcMar>
              <w:top w:type="dxa" w:w="80"/>
              <w:left w:type="dxa" w:w="110"/>
              <w:bottom w:type="dxa" w:w="80"/>
              <w:right w:type="dxa" w:w="110"/>
            </w:tcMar>
            <w:vAlign w:val="center"/>
          </w:tcPr>
          <w:p>
            <w:r>
              <w:rPr>
                <w:rFonts w:ascii="Calibri" w:cs="Calibri" w:eastAsia="Calibri" w:hAnsi="Calibri"/>
                <w:sz w:val="19"/>
                <w:szCs w:val="19"/>
              </w:rPr>
              <w:t xml:space="preserve">Receivable/Payable Totals</w:t>
            </w:r>
          </w:p>
        </w:tc>
        <w:tc>
          <w:tcPr>
            <w:tcW w:type="dxa" w:w="3000"/>
            <w:shd w:fill="F2F2F2" w:val="clear"/>
            <w:tcMar>
              <w:top w:type="dxa" w:w="80"/>
              <w:left w:type="dxa" w:w="110"/>
              <w:bottom w:type="dxa" w:w="80"/>
              <w:right w:type="dxa" w:w="110"/>
            </w:tcMar>
            <w:vAlign w:val="center"/>
          </w:tcPr>
          <w:p>
            <w:r>
              <w:rPr>
                <w:rFonts w:ascii="Calibri" w:cs="Calibri" w:eastAsia="Calibri" w:hAnsi="Calibri"/>
                <w:sz w:val="19"/>
                <w:szCs w:val="19"/>
              </w:rPr>
              <w:t xml:space="preserve">Sheets 23/24</w:t>
            </w:r>
          </w:p>
        </w:tc>
        <w:tc>
          <w:tcPr>
            <w:tcW w:type="dxa" w:w="2800"/>
            <w:shd w:fill="F2F2F2" w:val="clear"/>
            <w:tcMar>
              <w:top w:type="dxa" w:w="80"/>
              <w:left w:type="dxa" w:w="110"/>
              <w:bottom w:type="dxa" w:w="80"/>
              <w:right w:type="dxa" w:w="110"/>
            </w:tcMar>
            <w:vAlign w:val="center"/>
          </w:tcPr>
          <w:p>
            <w:r>
              <w:rPr>
                <w:rFonts w:ascii="Calibri" w:cs="Calibri" w:eastAsia="Calibri" w:hAnsi="Calibri"/>
                <w:sz w:val="19"/>
                <w:szCs w:val="19"/>
              </w:rPr>
              <w:t xml:space="preserve">Cross-check vs Trial Balance</w:t>
            </w:r>
          </w:p>
        </w:tc>
      </w:tr>
      <w:tr>
        <w:tc>
          <w:tcPr>
            <w:tcW w:type="dxa" w:w="3200"/>
            <w:shd w:fill="FFFFFF" w:val="clear"/>
            <w:tcMar>
              <w:top w:type="dxa" w:w="80"/>
              <w:left w:type="dxa" w:w="110"/>
              <w:bottom w:type="dxa" w:w="80"/>
              <w:right w:type="dxa" w:w="110"/>
            </w:tcMar>
            <w:vAlign w:val="center"/>
          </w:tcPr>
          <w:p>
            <w:r>
              <w:rPr>
                <w:rFonts w:ascii="Calibri" w:cs="Calibri" w:eastAsia="Calibri" w:hAnsi="Calibri"/>
                <w:sz w:val="19"/>
                <w:szCs w:val="19"/>
              </w:rPr>
              <w:t xml:space="preserve">Net GST Payable — Old/New</w:t>
            </w:r>
          </w:p>
        </w:tc>
        <w:tc>
          <w:tcPr>
            <w:tcW w:type="dxa" w:w="3000"/>
            <w:shd w:fill="FFFFFF" w:val="clear"/>
            <w:tcMar>
              <w:top w:type="dxa" w:w="80"/>
              <w:left w:type="dxa" w:w="110"/>
              <w:bottom w:type="dxa" w:w="80"/>
              <w:right w:type="dxa" w:w="110"/>
            </w:tcMar>
            <w:vAlign w:val="center"/>
          </w:tcPr>
          <w:p>
            <w:r>
              <w:rPr>
                <w:rFonts w:ascii="Calibri" w:cs="Calibri" w:eastAsia="Calibri" w:hAnsi="Calibri"/>
                <w:sz w:val="19"/>
                <w:szCs w:val="19"/>
              </w:rPr>
              <w:t xml:space="preserve">Sheet 25</w:t>
            </w:r>
          </w:p>
        </w:tc>
        <w:tc>
          <w:tcPr>
            <w:tcW w:type="dxa" w:w="2800"/>
            <w:shd w:fill="FFFFFF" w:val="clear"/>
            <w:tcMar>
              <w:top w:type="dxa" w:w="80"/>
              <w:left w:type="dxa" w:w="110"/>
              <w:bottom w:type="dxa" w:w="80"/>
              <w:right w:type="dxa" w:w="110"/>
            </w:tcMar>
            <w:vAlign w:val="center"/>
          </w:tcPr>
          <w:p>
            <w:r>
              <w:rPr>
                <w:rFonts w:ascii="Calibri" w:cs="Calibri" w:eastAsia="Calibri" w:hAnsi="Calibri"/>
                <w:sz w:val="19"/>
                <w:szCs w:val="19"/>
              </w:rPr>
              <w:t xml:space="preserve">For information</w:t>
            </w:r>
          </w:p>
        </w:tc>
      </w:tr>
      <w:tr>
        <w:tc>
          <w:tcPr>
            <w:tcW w:type="dxa" w:w="3200"/>
            <w:shd w:fill="F2F2F2" w:val="clear"/>
            <w:tcMar>
              <w:top w:type="dxa" w:w="80"/>
              <w:left w:type="dxa" w:w="110"/>
              <w:bottom w:type="dxa" w:w="80"/>
              <w:right w:type="dxa" w:w="110"/>
            </w:tcMar>
            <w:vAlign w:val="center"/>
          </w:tcPr>
          <w:p>
            <w:r>
              <w:rPr>
                <w:rFonts w:ascii="Calibri" w:cs="Calibri" w:eastAsia="Calibri" w:hAnsi="Calibri"/>
                <w:sz w:val="19"/>
                <w:szCs w:val="19"/>
              </w:rPr>
              <w:t xml:space="preserve">Net Intercompany Receivable</w:t>
            </w:r>
          </w:p>
        </w:tc>
        <w:tc>
          <w:tcPr>
            <w:tcW w:type="dxa" w:w="3000"/>
            <w:shd w:fill="F2F2F2" w:val="clear"/>
            <w:tcMar>
              <w:top w:type="dxa" w:w="80"/>
              <w:left w:type="dxa" w:w="110"/>
              <w:bottom w:type="dxa" w:w="80"/>
              <w:right w:type="dxa" w:w="110"/>
            </w:tcMar>
            <w:vAlign w:val="center"/>
          </w:tcPr>
          <w:p>
            <w:r>
              <w:rPr>
                <w:rFonts w:ascii="Calibri" w:cs="Calibri" w:eastAsia="Calibri" w:hAnsi="Calibri"/>
                <w:sz w:val="19"/>
                <w:szCs w:val="19"/>
              </w:rPr>
              <w:t xml:space="preserve">Sheet 12</w:t>
            </w:r>
          </w:p>
        </w:tc>
        <w:tc>
          <w:tcPr>
            <w:tcW w:type="dxa" w:w="2800"/>
            <w:shd w:fill="F2F2F2" w:val="clear"/>
            <w:tcMar>
              <w:top w:type="dxa" w:w="80"/>
              <w:left w:type="dxa" w:w="110"/>
              <w:bottom w:type="dxa" w:w="80"/>
              <w:right w:type="dxa" w:w="110"/>
            </w:tcMar>
            <w:vAlign w:val="center"/>
          </w:tcPr>
          <w:p>
            <w:r>
              <w:rPr>
                <w:rFonts w:ascii="Calibri" w:cs="Calibri" w:eastAsia="Calibri" w:hAnsi="Calibri"/>
                <w:sz w:val="19"/>
                <w:szCs w:val="19"/>
              </w:rPr>
              <w:t xml:space="preserve">Trends to 0 as recoveries are billed and paid</w:t>
            </w:r>
          </w:p>
        </w:tc>
      </w:tr>
      <w:tr>
        <w:tc>
          <w:tcPr>
            <w:tcW w:type="dxa" w:w="3200"/>
            <w:shd w:fill="FFFFFF" w:val="clear"/>
            <w:tcMar>
              <w:top w:type="dxa" w:w="80"/>
              <w:left w:type="dxa" w:w="110"/>
              <w:bottom w:type="dxa" w:w="80"/>
              <w:right w:type="dxa" w:w="110"/>
            </w:tcMar>
            <w:vAlign w:val="center"/>
          </w:tcPr>
          <w:p>
            <w:r>
              <w:rPr>
                <w:rFonts w:ascii="Calibri" w:cs="Calibri" w:eastAsia="Calibri" w:hAnsi="Calibri"/>
                <w:sz w:val="19"/>
                <w:szCs w:val="19"/>
              </w:rPr>
              <w:t xml:space="preserve">Missing Flags</w:t>
            </w:r>
          </w:p>
        </w:tc>
        <w:tc>
          <w:tcPr>
            <w:tcW w:type="dxa" w:w="3000"/>
            <w:shd w:fill="FFFFFF" w:val="clear"/>
            <w:tcMar>
              <w:top w:type="dxa" w:w="80"/>
              <w:left w:type="dxa" w:w="110"/>
              <w:bottom w:type="dxa" w:w="80"/>
              <w:right w:type="dxa" w:w="110"/>
            </w:tcMar>
            <w:vAlign w:val="center"/>
          </w:tcPr>
          <w:p>
            <w:r>
              <w:rPr>
                <w:rFonts w:ascii="Calibri" w:cs="Calibri" w:eastAsia="Calibri" w:hAnsi="Calibri"/>
                <w:sz w:val="19"/>
                <w:szCs w:val="19"/>
              </w:rPr>
              <w:t xml:space="preserve">Sheet 11</w:t>
            </w:r>
          </w:p>
        </w:tc>
        <w:tc>
          <w:tcPr>
            <w:tcW w:type="dxa" w:w="2800"/>
            <w:shd w:fill="FFFFFF" w:val="clear"/>
            <w:tcMar>
              <w:top w:type="dxa" w:w="80"/>
              <w:left w:type="dxa" w:w="110"/>
              <w:bottom w:type="dxa" w:w="80"/>
              <w:right w:type="dxa" w:w="110"/>
            </w:tcMar>
            <w:vAlign w:val="center"/>
          </w:tcPr>
          <w:p>
            <w:r>
              <w:rPr>
                <w:rFonts w:ascii="Calibri" w:cs="Calibri" w:eastAsia="Calibri" w:hAnsi="Calibri"/>
                <w:sz w:val="19"/>
                <w:szCs w:val="19"/>
              </w:rPr>
              <w:t xml:space="preserve">0</w:t>
            </w:r>
          </w:p>
        </w:tc>
      </w:tr>
      <w:tr>
        <w:tc>
          <w:tcPr>
            <w:tcW w:type="dxa" w:w="3200"/>
            <w:shd w:fill="F2F2F2" w:val="clear"/>
            <w:tcMar>
              <w:top w:type="dxa" w:w="80"/>
              <w:left w:type="dxa" w:w="110"/>
              <w:bottom w:type="dxa" w:w="80"/>
              <w:right w:type="dxa" w:w="110"/>
            </w:tcMar>
            <w:vAlign w:val="center"/>
          </w:tcPr>
          <w:p>
            <w:r>
              <w:rPr>
                <w:rFonts w:ascii="Calibri" w:cs="Calibri" w:eastAsia="Calibri" w:hAnsi="Calibri"/>
                <w:sz w:val="19"/>
                <w:szCs w:val="19"/>
              </w:rPr>
              <w:t xml:space="preserve">Unbalanced Vouchers</w:t>
            </w:r>
          </w:p>
        </w:tc>
        <w:tc>
          <w:tcPr>
            <w:tcW w:type="dxa" w:w="3000"/>
            <w:shd w:fill="F2F2F2" w:val="clear"/>
            <w:tcMar>
              <w:top w:type="dxa" w:w="80"/>
              <w:left w:type="dxa" w:w="110"/>
              <w:bottom w:type="dxa" w:w="80"/>
              <w:right w:type="dxa" w:w="110"/>
            </w:tcMar>
            <w:vAlign w:val="center"/>
          </w:tcPr>
          <w:p>
            <w:r>
              <w:rPr>
                <w:rFonts w:ascii="Calibri" w:cs="Calibri" w:eastAsia="Calibri" w:hAnsi="Calibri"/>
                <w:sz w:val="19"/>
                <w:szCs w:val="19"/>
              </w:rPr>
              <w:t xml:space="preserve">Sheet 11</w:t>
            </w:r>
          </w:p>
        </w:tc>
        <w:tc>
          <w:tcPr>
            <w:tcW w:type="dxa" w:w="2800"/>
            <w:shd w:fill="F2F2F2" w:val="clear"/>
            <w:tcMar>
              <w:top w:type="dxa" w:w="80"/>
              <w:left w:type="dxa" w:w="110"/>
              <w:bottom w:type="dxa" w:w="80"/>
              <w:right w:type="dxa" w:w="110"/>
            </w:tcMar>
            <w:vAlign w:val="center"/>
          </w:tcPr>
          <w:p>
            <w:r>
              <w:rPr>
                <w:rFonts w:ascii="Calibri" w:cs="Calibri" w:eastAsia="Calibri" w:hAnsi="Calibri"/>
                <w:sz w:val="19"/>
                <w:szCs w:val="19"/>
              </w:rPr>
              <w:t xml:space="preserve">0 (once every leg of every voucher is entered)</w:t>
            </w:r>
          </w:p>
        </w:tc>
      </w:tr>
      <w:tr>
        <w:tc>
          <w:tcPr>
            <w:tcW w:type="dxa" w:w="3200"/>
            <w:shd w:fill="FFFFFF" w:val="clear"/>
            <w:tcMar>
              <w:top w:type="dxa" w:w="80"/>
              <w:left w:type="dxa" w:w="110"/>
              <w:bottom w:type="dxa" w:w="80"/>
              <w:right w:type="dxa" w:w="110"/>
            </w:tcMar>
            <w:vAlign w:val="center"/>
          </w:tcPr>
          <w:p>
            <w:r>
              <w:rPr>
                <w:rFonts w:ascii="Calibri" w:cs="Calibri" w:eastAsia="Calibri" w:hAnsi="Calibri"/>
                <w:sz w:val="19"/>
                <w:szCs w:val="19"/>
              </w:rPr>
              <w:t xml:space="preserve">Duplicate Voucher Lines</w:t>
            </w:r>
          </w:p>
        </w:tc>
        <w:tc>
          <w:tcPr>
            <w:tcW w:type="dxa" w:w="3000"/>
            <w:shd w:fill="FFFFFF" w:val="clear"/>
            <w:tcMar>
              <w:top w:type="dxa" w:w="80"/>
              <w:left w:type="dxa" w:w="110"/>
              <w:bottom w:type="dxa" w:w="80"/>
              <w:right w:type="dxa" w:w="110"/>
            </w:tcMar>
            <w:vAlign w:val="center"/>
          </w:tcPr>
          <w:p>
            <w:r>
              <w:rPr>
                <w:rFonts w:ascii="Calibri" w:cs="Calibri" w:eastAsia="Calibri" w:hAnsi="Calibri"/>
                <w:sz w:val="19"/>
                <w:szCs w:val="19"/>
              </w:rPr>
              <w:t xml:space="preserve">Sheet 11</w:t>
            </w:r>
          </w:p>
        </w:tc>
        <w:tc>
          <w:tcPr>
            <w:tcW w:type="dxa" w:w="2800"/>
            <w:shd w:fill="FFFFFF" w:val="clear"/>
            <w:tcMar>
              <w:top w:type="dxa" w:w="80"/>
              <w:left w:type="dxa" w:w="110"/>
              <w:bottom w:type="dxa" w:w="80"/>
              <w:right w:type="dxa" w:w="110"/>
            </w:tcMar>
            <w:vAlign w:val="center"/>
          </w:tcPr>
          <w:p>
            <w:r>
              <w:rPr>
                <w:rFonts w:ascii="Calibri" w:cs="Calibri" w:eastAsia="Calibri" w:hAnsi="Calibri"/>
                <w:sz w:val="19"/>
                <w:szCs w:val="19"/>
              </w:rPr>
              <w:t xml:space="preserve">0</w:t>
            </w:r>
          </w:p>
        </w:tc>
      </w:tr>
      <w:tr>
        <w:tc>
          <w:tcPr>
            <w:tcW w:type="dxa" w:w="3200"/>
            <w:shd w:fill="F2F2F2" w:val="clear"/>
            <w:tcMar>
              <w:top w:type="dxa" w:w="80"/>
              <w:left w:type="dxa" w:w="110"/>
              <w:bottom w:type="dxa" w:w="80"/>
              <w:right w:type="dxa" w:w="110"/>
            </w:tcMar>
            <w:vAlign w:val="center"/>
          </w:tcPr>
          <w:p>
            <w:r>
              <w:rPr>
                <w:rFonts w:ascii="Calibri" w:cs="Calibri" w:eastAsia="Calibri" w:hAnsi="Calibri"/>
                <w:sz w:val="19"/>
                <w:szCs w:val="19"/>
              </w:rPr>
              <w:t xml:space="preserve">Negative Stock</w:t>
            </w:r>
          </w:p>
        </w:tc>
        <w:tc>
          <w:tcPr>
            <w:tcW w:type="dxa" w:w="3000"/>
            <w:shd w:fill="F2F2F2" w:val="clear"/>
            <w:tcMar>
              <w:top w:type="dxa" w:w="80"/>
              <w:left w:type="dxa" w:w="110"/>
              <w:bottom w:type="dxa" w:w="80"/>
              <w:right w:type="dxa" w:w="110"/>
            </w:tcMar>
            <w:vAlign w:val="center"/>
          </w:tcPr>
          <w:p>
            <w:r>
              <w:rPr>
                <w:rFonts w:ascii="Calibri" w:cs="Calibri" w:eastAsia="Calibri" w:hAnsi="Calibri"/>
                <w:sz w:val="19"/>
                <w:szCs w:val="19"/>
              </w:rPr>
              <w:t xml:space="preserve">Sheet 05</w:t>
            </w:r>
          </w:p>
        </w:tc>
        <w:tc>
          <w:tcPr>
            <w:tcW w:type="dxa" w:w="2800"/>
            <w:shd w:fill="F2F2F2" w:val="clear"/>
            <w:tcMar>
              <w:top w:type="dxa" w:w="80"/>
              <w:left w:type="dxa" w:w="110"/>
              <w:bottom w:type="dxa" w:w="80"/>
              <w:right w:type="dxa" w:w="110"/>
            </w:tcMar>
            <w:vAlign w:val="center"/>
          </w:tcPr>
          <w:p>
            <w:r>
              <w:rPr>
                <w:rFonts w:ascii="Calibri" w:cs="Calibri" w:eastAsia="Calibri" w:hAnsi="Calibri"/>
                <w:sz w:val="19"/>
                <w:szCs w:val="19"/>
              </w:rPr>
              <w:t xml:space="preserve">0</w:t>
            </w:r>
          </w:p>
        </w:tc>
      </w:tr>
      <w:tr>
        <w:tc>
          <w:tcPr>
            <w:tcW w:type="dxa" w:w="3200"/>
            <w:shd w:fill="FFFFFF" w:val="clear"/>
            <w:tcMar>
              <w:top w:type="dxa" w:w="80"/>
              <w:left w:type="dxa" w:w="110"/>
              <w:bottom w:type="dxa" w:w="80"/>
              <w:right w:type="dxa" w:w="110"/>
            </w:tcMar>
            <w:vAlign w:val="center"/>
          </w:tcPr>
          <w:p>
            <w:r>
              <w:rPr>
                <w:rFonts w:ascii="Calibri" w:cs="Calibri" w:eastAsia="Calibri" w:hAnsi="Calibri"/>
                <w:sz w:val="19"/>
                <w:szCs w:val="19"/>
              </w:rPr>
              <w:t xml:space="preserve">Rows Needing Adjustment</w:t>
            </w:r>
          </w:p>
        </w:tc>
        <w:tc>
          <w:tcPr>
            <w:tcW w:type="dxa" w:w="3000"/>
            <w:shd w:fill="FFFFFF" w:val="clear"/>
            <w:tcMar>
              <w:top w:type="dxa" w:w="80"/>
              <w:left w:type="dxa" w:w="110"/>
              <w:bottom w:type="dxa" w:w="80"/>
              <w:right w:type="dxa" w:w="110"/>
            </w:tcMar>
            <w:vAlign w:val="center"/>
          </w:tcPr>
          <w:p>
            <w:r>
              <w:rPr>
                <w:rFonts w:ascii="Calibri" w:cs="Calibri" w:eastAsia="Calibri" w:hAnsi="Calibri"/>
                <w:sz w:val="19"/>
                <w:szCs w:val="19"/>
              </w:rPr>
              <w:t xml:space="preserve">Sheet 11</w:t>
            </w:r>
          </w:p>
        </w:tc>
        <w:tc>
          <w:tcPr>
            <w:tcW w:type="dxa" w:w="2800"/>
            <w:shd w:fill="FFFFFF" w:val="clear"/>
            <w:tcMar>
              <w:top w:type="dxa" w:w="80"/>
              <w:left w:type="dxa" w:w="110"/>
              <w:bottom w:type="dxa" w:w="80"/>
              <w:right w:type="dxa" w:w="110"/>
            </w:tcMar>
            <w:vAlign w:val="center"/>
          </w:tcPr>
          <w:p>
            <w:r>
              <w:rPr>
                <w:rFonts w:ascii="Calibri" w:cs="Calibri" w:eastAsia="Calibri" w:hAnsi="Calibri"/>
                <w:sz w:val="19"/>
                <w:szCs w:val="19"/>
              </w:rPr>
              <w:t xml:space="preserve">Should trend to 0 as sheet 26 clears the backlog</w:t>
            </w:r>
          </w:p>
        </w:tc>
      </w:tr>
      <w:tr>
        <w:tc>
          <w:tcPr>
            <w:tcW w:type="dxa" w:w="3200"/>
            <w:shd w:fill="F2F2F2" w:val="clear"/>
            <w:tcMar>
              <w:top w:type="dxa" w:w="80"/>
              <w:left w:type="dxa" w:w="110"/>
              <w:bottom w:type="dxa" w:w="80"/>
              <w:right w:type="dxa" w:w="110"/>
            </w:tcMar>
            <w:vAlign w:val="center"/>
          </w:tcPr>
          <w:p>
            <w:r>
              <w:rPr>
                <w:rFonts w:ascii="Calibri" w:cs="Calibri" w:eastAsia="Calibri" w:hAnsi="Calibri"/>
                <w:sz w:val="19"/>
                <w:szCs w:val="19"/>
              </w:rPr>
              <w:t xml:space="preserve">Flag ≠ Suggested Flag (QA)</w:t>
            </w:r>
          </w:p>
        </w:tc>
        <w:tc>
          <w:tcPr>
            <w:tcW w:type="dxa" w:w="3000"/>
            <w:shd w:fill="F2F2F2" w:val="clear"/>
            <w:tcMar>
              <w:top w:type="dxa" w:w="80"/>
              <w:left w:type="dxa" w:w="110"/>
              <w:bottom w:type="dxa" w:w="80"/>
              <w:right w:type="dxa" w:w="110"/>
            </w:tcMar>
            <w:vAlign w:val="center"/>
          </w:tcPr>
          <w:p>
            <w:r>
              <w:rPr>
                <w:rFonts w:ascii="Calibri" w:cs="Calibri" w:eastAsia="Calibri" w:hAnsi="Calibri"/>
                <w:sz w:val="19"/>
                <w:szCs w:val="19"/>
              </w:rPr>
              <w:t xml:space="preserve">Sheet 11</w:t>
            </w:r>
          </w:p>
        </w:tc>
        <w:tc>
          <w:tcPr>
            <w:tcW w:type="dxa" w:w="2800"/>
            <w:shd w:fill="F2F2F2" w:val="clear"/>
            <w:tcMar>
              <w:top w:type="dxa" w:w="80"/>
              <w:left w:type="dxa" w:w="110"/>
              <w:bottom w:type="dxa" w:w="80"/>
              <w:right w:type="dxa" w:w="110"/>
            </w:tcMar>
            <w:vAlign w:val="center"/>
          </w:tcPr>
          <w:p>
            <w:r>
              <w:rPr>
                <w:rFonts w:ascii="Calibri" w:cs="Calibri" w:eastAsia="Calibri" w:hAnsi="Calibri"/>
                <w:sz w:val="19"/>
                <w:szCs w:val="19"/>
              </w:rPr>
              <w:t xml:space="preserve">Review each — may be an intentional override</w:t>
            </w:r>
          </w:p>
        </w:tc>
      </w:tr>
      <w:tr>
        <w:tc>
          <w:tcPr>
            <w:tcW w:type="dxa" w:w="3200"/>
            <w:shd w:fill="FFFFFF" w:val="clear"/>
            <w:tcMar>
              <w:top w:type="dxa" w:w="80"/>
              <w:left w:type="dxa" w:w="110"/>
              <w:bottom w:type="dxa" w:w="80"/>
              <w:right w:type="dxa" w:w="110"/>
            </w:tcMar>
            <w:vAlign w:val="center"/>
          </w:tcPr>
          <w:p>
            <w:r>
              <w:rPr>
                <w:rFonts w:ascii="Calibri" w:cs="Calibri" w:eastAsia="Calibri" w:hAnsi="Calibri"/>
                <w:sz w:val="19"/>
                <w:szCs w:val="19"/>
              </w:rPr>
              <w:t xml:space="preserve">Missing Ledgers</w:t>
            </w:r>
          </w:p>
        </w:tc>
        <w:tc>
          <w:tcPr>
            <w:tcW w:type="dxa" w:w="3000"/>
            <w:shd w:fill="FFFFFF" w:val="clear"/>
            <w:tcMar>
              <w:top w:type="dxa" w:w="80"/>
              <w:left w:type="dxa" w:w="110"/>
              <w:bottom w:type="dxa" w:w="80"/>
              <w:right w:type="dxa" w:w="110"/>
            </w:tcMar>
            <w:vAlign w:val="center"/>
          </w:tcPr>
          <w:p>
            <w:r>
              <w:rPr>
                <w:rFonts w:ascii="Calibri" w:cs="Calibri" w:eastAsia="Calibri" w:hAnsi="Calibri"/>
                <w:sz w:val="19"/>
                <w:szCs w:val="19"/>
              </w:rPr>
              <w:t xml:space="preserve">Sheets 10/11</w:t>
            </w:r>
          </w:p>
        </w:tc>
        <w:tc>
          <w:tcPr>
            <w:tcW w:type="dxa" w:w="2800"/>
            <w:shd w:fill="FFFFFF" w:val="clear"/>
            <w:tcMar>
              <w:top w:type="dxa" w:w="80"/>
              <w:left w:type="dxa" w:w="110"/>
              <w:bottom w:type="dxa" w:w="80"/>
              <w:right w:type="dxa" w:w="110"/>
            </w:tcMar>
            <w:vAlign w:val="center"/>
          </w:tcPr>
          <w:p>
            <w:r>
              <w:rPr>
                <w:rFonts w:ascii="Calibri" w:cs="Calibri" w:eastAsia="Calibri" w:hAnsi="Calibri"/>
                <w:sz w:val="19"/>
                <w:szCs w:val="19"/>
              </w:rPr>
              <w:t xml:space="preserve">0</w:t>
            </w:r>
          </w:p>
        </w:tc>
      </w:tr>
    </w:tbl>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val="clear"/>
            <w:tcMar>
              <w:top w:type="dxa" w:w="140"/>
              <w:left w:type="dxa" w:w="200"/>
              <w:bottom w:type="dxa" w:w="140"/>
              <w:right w:type="dxa" w:w="200"/>
            </w:tcMar>
          </w:tcPr>
          <w:p>
            <w:pPr>
              <w:spacing w:after="70"/>
            </w:pPr>
            <w:r>
              <w:rPr>
                <w:rFonts w:ascii="Calibri" w:cs="Calibri" w:eastAsia="Calibri" w:hAnsi="Calibri"/>
                <w:b/>
                <w:bCs/>
                <w:sz w:val="22"/>
                <w:szCs w:val="22"/>
              </w:rPr>
              <w:t xml:space="preserve">Conditional formatting:</w:t>
            </w:r>
          </w:p>
          <w:p>
            <w:pPr>
              <w:spacing w:after="50"/>
            </w:pPr>
            <w:r>
              <w:rPr>
                <w:rFonts w:ascii="Calibri" w:cs="Calibri" w:eastAsia="Calibri" w:hAnsi="Calibri"/>
                <w:sz w:val="21"/>
                <w:szCs w:val="21"/>
              </w:rPr>
              <w:t xml:space="preserve">Difference cells shaded green when exactly 0, red when the absolute value exceeds 0.01 — a quick visual scan tells you if the books are ready.</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val="clear"/>
            <w:tcMar>
              <w:top w:type="dxa" w:w="140"/>
              <w:left w:type="dxa" w:w="200"/>
              <w:bottom w:type="dxa" w:w="140"/>
              <w:right w:type="dxa" w:w="200"/>
            </w:tcMar>
          </w:tcPr>
          <w:p>
            <w:pPr>
              <w:spacing w:after="70"/>
            </w:pPr>
            <w:r>
              <w:rPr>
                <w:rFonts w:ascii="Calibri" w:cs="Calibri" w:eastAsia="Calibri" w:hAnsi="Calibri"/>
                <w:b/>
                <w:bCs/>
                <w:sz w:val="22"/>
                <w:szCs w:val="22"/>
              </w:rPr>
              <w:t xml:space="preserve">A note on Pivot Tables and Power Query:</w:t>
            </w:r>
          </w:p>
          <w:p>
            <w:pPr>
              <w:spacing w:after="50"/>
            </w:pPr>
            <w:r>
              <w:rPr>
                <w:rFonts w:ascii="Calibri" w:cs="Calibri" w:eastAsia="Calibri" w:hAnsi="Calibri"/>
                <w:sz w:val="21"/>
                <w:szCs w:val="21"/>
              </w:rPr>
              <w:t xml:space="preserve">These require an interactive Excel session and are not generated by an automated build. Every schedule in this workbook instead uses live SUMIFS/INDEX-MATCH formulas that update the moment Transaction Master changes — functionally the same 'change one thing, everything updates' behaviour. If you want ad-hoc slicing on top, insert a native Excel PivotTable directly off the 'tbl_Txn' table (Insert &gt; PivotTable) — it's already structured as a proper Excel Table for this.</w:t>
            </w:r>
          </w:p>
        </w:tc>
      </w:tr>
    </w:tbl>
    <w:p>
      <w:r>
        <w:br w:type="page"/>
      </w:r>
    </w:p>
    <w:p>
      <w:pPr>
        <w:pStyle w:val="Heading1"/>
        <w:spacing w:after="200" w:before="420"/>
      </w:pPr>
      <w:r>
        <w:t xml:space="preserve">Part 4 — End-to-End Workflows</w:t>
      </w:r>
    </w:p>
    <w:p>
      <w:pPr>
        <w:pStyle w:val="Heading2"/>
        <w:spacing w:after="140" w:before="280"/>
      </w:pPr>
      <w:r>
        <w:t xml:space="preserve">4.1 Daily Data Entry Workflow</w:t>
      </w:r>
    </w:p>
    <w:p>
      <w:pPr>
        <w:pStyle w:val="ListParagraph"/>
        <w:numPr>
          <w:ilvl w:val="0"/>
          <w:numId w:val="3"/>
        </w:numPr>
        <w:spacing w:after="110"/>
      </w:pPr>
      <w:r>
        <w:rPr>
          <w:rFonts w:ascii="Calibri" w:cs="Calibri" w:eastAsia="Calibri" w:hAnsi="Calibri"/>
          <w:sz w:val="22"/>
          <w:szCs w:val="22"/>
        </w:rPr>
        <w:t xml:space="preserve">Open sheet 11 Transaction Master and go to the first blank row.</w:t>
      </w:r>
    </w:p>
    <w:p>
      <w:pPr>
        <w:pStyle w:val="ListParagraph"/>
        <w:numPr>
          <w:ilvl w:val="0"/>
          <w:numId w:val="3"/>
        </w:numPr>
        <w:spacing w:after="110"/>
      </w:pPr>
      <w:r>
        <w:rPr>
          <w:rFonts w:ascii="Calibri" w:cs="Calibri" w:eastAsia="Calibri" w:hAnsi="Calibri"/>
          <w:sz w:val="22"/>
          <w:szCs w:val="22"/>
        </w:rPr>
        <w:t xml:space="preserve">Enter every leg of each voucher (columns A–P), keeping the Voucher Number identical across all legs of the same voucher.</w:t>
      </w:r>
    </w:p>
    <w:p>
      <w:pPr>
        <w:pStyle w:val="ListParagraph"/>
        <w:numPr>
          <w:ilvl w:val="0"/>
          <w:numId w:val="3"/>
        </w:numPr>
        <w:spacing w:after="110"/>
      </w:pPr>
      <w:r>
        <w:rPr>
          <w:rFonts w:ascii="Calibri" w:cs="Calibri" w:eastAsia="Calibri" w:hAnsi="Calibri"/>
          <w:sz w:val="22"/>
          <w:szCs w:val="22"/>
        </w:rPr>
        <w:t xml:space="preserve">Set the Flag (OLD / NEW / SHARED) for each row.</w:t>
      </w:r>
    </w:p>
    <w:p>
      <w:pPr>
        <w:pStyle w:val="ListParagraph"/>
        <w:numPr>
          <w:ilvl w:val="0"/>
          <w:numId w:val="3"/>
        </w:numPr>
        <w:spacing w:after="110"/>
      </w:pPr>
      <w:r>
        <w:rPr>
          <w:rFonts w:ascii="Calibri" w:cs="Calibri" w:eastAsia="Calibri" w:hAnsi="Calibri"/>
          <w:sz w:val="22"/>
          <w:szCs w:val="22"/>
        </w:rPr>
        <w:t xml:space="preserve">Set Recovered From Old? where relevant (direct project costs only).</w:t>
      </w:r>
    </w:p>
    <w:p>
      <w:pPr>
        <w:pStyle w:val="ListParagraph"/>
        <w:numPr>
          <w:ilvl w:val="0"/>
          <w:numId w:val="3"/>
        </w:numPr>
        <w:spacing w:after="110"/>
      </w:pPr>
      <w:r>
        <w:rPr>
          <w:rFonts w:ascii="Calibri" w:cs="Calibri" w:eastAsia="Calibri" w:hAnsi="Calibri"/>
          <w:sz w:val="22"/>
          <w:szCs w:val="22"/>
        </w:rPr>
        <w:t xml:space="preserve">Check the Adjustment Required? and Voucher Balanced? columns for that day's entries — resolve or escalate anything flagged.</w:t>
      </w:r>
    </w:p>
    <w:p>
      <w:pPr>
        <w:spacing w:after="160"/>
      </w:pPr>
    </w:p>
    <w:p>
      <w:pPr>
        <w:pStyle w:val="Heading2"/>
        <w:spacing w:after="140" w:before="280"/>
      </w:pPr>
      <w:r>
        <w:t xml:space="preserve">4.2 Weekly Review Workflow (Accounts)</w:t>
      </w:r>
    </w:p>
    <w:p>
      <w:pPr>
        <w:pStyle w:val="ListParagraph"/>
        <w:numPr>
          <w:ilvl w:val="0"/>
          <w:numId w:val="3"/>
        </w:numPr>
        <w:spacing w:after="110"/>
      </w:pPr>
      <w:r>
        <w:rPr>
          <w:rFonts w:ascii="Calibri" w:cs="Calibri" w:eastAsia="Calibri" w:hAnsi="Calibri"/>
          <w:sz w:val="22"/>
          <w:szCs w:val="22"/>
        </w:rPr>
        <w:t xml:space="preserve">Open sheet 27 Reconciliation Dashboard and scan for any non-zero, non-green results.</w:t>
      </w:r>
    </w:p>
    <w:p>
      <w:pPr>
        <w:pStyle w:val="ListParagraph"/>
        <w:numPr>
          <w:ilvl w:val="0"/>
          <w:numId w:val="3"/>
        </w:numPr>
        <w:spacing w:after="110"/>
      </w:pPr>
      <w:r>
        <w:rPr>
          <w:rFonts w:ascii="Calibri" w:cs="Calibri" w:eastAsia="Calibri" w:hAnsi="Calibri"/>
          <w:sz w:val="22"/>
          <w:szCs w:val="22"/>
        </w:rPr>
        <w:t xml:space="preserve">For Unbalanced Vouchers or Missing Flags: filter sheet 11 and correct directly (these are data-entry completeness issues, not judgment calls).</w:t>
      </w:r>
    </w:p>
    <w:p>
      <w:pPr>
        <w:pStyle w:val="ListParagraph"/>
        <w:numPr>
          <w:ilvl w:val="0"/>
          <w:numId w:val="3"/>
        </w:numPr>
        <w:spacing w:after="110"/>
      </w:pPr>
      <w:r>
        <w:rPr>
          <w:rFonts w:ascii="Calibri" w:cs="Calibri" w:eastAsia="Calibri" w:hAnsi="Calibri"/>
          <w:sz w:val="22"/>
          <w:szCs w:val="22"/>
        </w:rPr>
        <w:t xml:space="preserve">For rows with Adjustment Required? = Yes or Flag = SHARED: work through sheet 26 Adjustment Journals per the workflow in section 3 above.</w:t>
      </w:r>
    </w:p>
    <w:p>
      <w:pPr>
        <w:pStyle w:val="ListParagraph"/>
        <w:numPr>
          <w:ilvl w:val="0"/>
          <w:numId w:val="3"/>
        </w:numPr>
        <w:spacing w:after="110"/>
      </w:pPr>
      <w:r>
        <w:rPr>
          <w:rFonts w:ascii="Calibri" w:cs="Calibri" w:eastAsia="Calibri" w:hAnsi="Calibri"/>
          <w:sz w:val="22"/>
          <w:szCs w:val="22"/>
        </w:rPr>
        <w:t xml:space="preserve">For Flag ≠ Suggested Flag mismatches: review each — confirm it's an intentional, justified override, or correct it.</w:t>
      </w:r>
    </w:p>
    <w:p>
      <w:pPr>
        <w:spacing w:after="160"/>
      </w:pPr>
    </w:p>
    <w:p>
      <w:pPr>
        <w:pStyle w:val="Heading2"/>
        <w:spacing w:after="140" w:before="280"/>
      </w:pPr>
      <w:r>
        <w:t xml:space="preserve">4.3 Month-End Close Workflow</w:t>
      </w:r>
    </w:p>
    <w:p>
      <w:pPr>
        <w:pStyle w:val="ListParagraph"/>
        <w:numPr>
          <w:ilvl w:val="0"/>
          <w:numId w:val="3"/>
        </w:numPr>
        <w:spacing w:after="110"/>
      </w:pPr>
      <w:r>
        <w:rPr>
          <w:rFonts w:ascii="Calibri" w:cs="Calibri" w:eastAsia="Calibri" w:hAnsi="Calibri"/>
          <w:sz w:val="22"/>
          <w:szCs w:val="22"/>
        </w:rPr>
        <w:t xml:space="preserve">Confirm all vouchers for the month are entered and balanced (Dashboard: Unbalanced Vouchers = 0).</w:t>
      </w:r>
    </w:p>
    <w:p>
      <w:pPr>
        <w:pStyle w:val="ListParagraph"/>
        <w:numPr>
          <w:ilvl w:val="0"/>
          <w:numId w:val="3"/>
        </w:numPr>
        <w:spacing w:after="110"/>
      </w:pPr>
      <w:r>
        <w:rPr>
          <w:rFonts w:ascii="Calibri" w:cs="Calibri" w:eastAsia="Calibri" w:hAnsi="Calibri"/>
          <w:sz w:val="22"/>
          <w:szCs w:val="22"/>
        </w:rPr>
        <w:t xml:space="preserve">Clear the Adjustment Journals backlog — no Pending Review items older than the month being closed.</w:t>
      </w:r>
    </w:p>
    <w:p>
      <w:pPr>
        <w:pStyle w:val="ListParagraph"/>
        <w:numPr>
          <w:ilvl w:val="0"/>
          <w:numId w:val="3"/>
        </w:numPr>
        <w:spacing w:after="110"/>
      </w:pPr>
      <w:r>
        <w:rPr>
          <w:rFonts w:ascii="Calibri" w:cs="Calibri" w:eastAsia="Calibri" w:hAnsi="Calibri"/>
          <w:sz w:val="22"/>
          <w:szCs w:val="22"/>
        </w:rPr>
        <w:t xml:space="preserve">Enter that month's actual bank and cash statement closing balances into sheets 19–20 and confirm the Difference rows are zero.</w:t>
      </w:r>
    </w:p>
    <w:p>
      <w:pPr>
        <w:pStyle w:val="ListParagraph"/>
        <w:numPr>
          <w:ilvl w:val="0"/>
          <w:numId w:val="3"/>
        </w:numPr>
        <w:spacing w:after="110"/>
      </w:pPr>
      <w:r>
        <w:rPr>
          <w:rFonts w:ascii="Calibri" w:cs="Calibri" w:eastAsia="Calibri" w:hAnsi="Calibri"/>
          <w:sz w:val="22"/>
          <w:szCs w:val="22"/>
        </w:rPr>
        <w:t xml:space="preserve">Update the Balance Sheet's manual Net Profit/(Loss) link (sheets 17–18) if the P&amp;L layout changed.</w:t>
      </w:r>
    </w:p>
    <w:p>
      <w:pPr>
        <w:pStyle w:val="ListParagraph"/>
        <w:numPr>
          <w:ilvl w:val="0"/>
          <w:numId w:val="3"/>
        </w:numPr>
        <w:spacing w:after="110"/>
      </w:pPr>
      <w:r>
        <w:rPr>
          <w:rFonts w:ascii="Calibri" w:cs="Calibri" w:eastAsia="Calibri" w:hAnsi="Calibri"/>
          <w:sz w:val="22"/>
          <w:szCs w:val="22"/>
        </w:rPr>
        <w:t xml:space="preserve">Review sheet 22 Project Cost Recovery and raise recovery invoices from the New Company to the Old Company for anything showing Pending Recovery.</w:t>
      </w:r>
    </w:p>
    <w:p>
      <w:pPr>
        <w:pStyle w:val="ListParagraph"/>
        <w:numPr>
          <w:ilvl w:val="0"/>
          <w:numId w:val="3"/>
        </w:numPr>
        <w:spacing w:after="110"/>
      </w:pPr>
      <w:r>
        <w:rPr>
          <w:rFonts w:ascii="Calibri" w:cs="Calibri" w:eastAsia="Calibri" w:hAnsi="Calibri"/>
          <w:sz w:val="22"/>
          <w:szCs w:val="22"/>
        </w:rPr>
        <w:t xml:space="preserve">Re-check the full Dashboard. Every difference should read zero before the month is considered closed.</w:t>
      </w:r>
    </w:p>
    <w:p>
      <w:pPr>
        <w:spacing w:after="160"/>
      </w:pPr>
    </w:p>
    <w:p>
      <w:pPr>
        <w:pStyle w:val="Heading2"/>
        <w:spacing w:after="140" w:before="280"/>
      </w:pPr>
      <w:r>
        <w:t xml:space="preserve">4.4 Handling a SHARED Transaction</w:t>
      </w:r>
    </w:p>
    <w:p>
      <w:pPr>
        <w:pStyle w:val="ListParagraph"/>
        <w:numPr>
          <w:ilvl w:val="0"/>
          <w:numId w:val="3"/>
        </w:numPr>
        <w:spacing w:after="110"/>
      </w:pPr>
      <w:r>
        <w:rPr>
          <w:rFonts w:ascii="Calibri" w:cs="Calibri" w:eastAsia="Calibri" w:hAnsi="Calibri"/>
          <w:sz w:val="22"/>
          <w:szCs w:val="22"/>
        </w:rPr>
        <w:t xml:space="preserve">Enter it in Transaction Master with Flag = SHARED (this is a valid, expected placeholder — not an error).</w:t>
      </w:r>
    </w:p>
    <w:p>
      <w:pPr>
        <w:pStyle w:val="ListParagraph"/>
        <w:numPr>
          <w:ilvl w:val="0"/>
          <w:numId w:val="3"/>
        </w:numPr>
        <w:spacing w:after="110"/>
      </w:pPr>
      <w:r>
        <w:rPr>
          <w:rFonts w:ascii="Calibri" w:cs="Calibri" w:eastAsia="Calibri" w:hAnsi="Calibri"/>
          <w:sz w:val="22"/>
          <w:szCs w:val="22"/>
        </w:rPr>
        <w:t xml:space="preserve">Log it in sheet 26 Adjustment Journals with a recommended split and the reasoning.</w:t>
      </w:r>
    </w:p>
    <w:p>
      <w:pPr>
        <w:pStyle w:val="ListParagraph"/>
        <w:numPr>
          <w:ilvl w:val="0"/>
          <w:numId w:val="3"/>
        </w:numPr>
        <w:spacing w:after="110"/>
      </w:pPr>
      <w:r>
        <w:rPr>
          <w:rFonts w:ascii="Calibri" w:cs="Calibri" w:eastAsia="Calibri" w:hAnsi="Calibri"/>
          <w:sz w:val="22"/>
          <w:szCs w:val="22"/>
        </w:rPr>
        <w:t xml:space="preserve">Once approved, post a new correcting entry in Transaction Master (never edit the SHARED row itself) that reclassifies the amount to OLD or NEW, or splits it across both as two separate rows.</w:t>
      </w:r>
    </w:p>
    <w:p>
      <w:pPr>
        <w:spacing w:after="160"/>
      </w:pPr>
    </w:p>
    <w:p>
      <w:pPr>
        <w:pStyle w:val="Heading2"/>
        <w:spacing w:after="140" w:before="280"/>
      </w:pPr>
      <w:r>
        <w:t xml:space="preserve">4.5 Handling a Stock Transfer</w:t>
      </w:r>
    </w:p>
    <w:p>
      <w:pPr>
        <w:pStyle w:val="ListParagraph"/>
        <w:numPr>
          <w:ilvl w:val="0"/>
          <w:numId w:val="3"/>
        </w:numPr>
        <w:spacing w:after="110"/>
      </w:pPr>
      <w:r>
        <w:rPr>
          <w:rFonts w:ascii="Calibri" w:cs="Calibri" w:eastAsia="Calibri" w:hAnsi="Calibri"/>
          <w:sz w:val="22"/>
          <w:szCs w:val="22"/>
        </w:rPr>
        <w:t xml:space="preserve">Record the physical transfer in sheet 21 Stock Transfer (item, qty, rate — value is calculated).</w:t>
      </w:r>
    </w:p>
    <w:p>
      <w:pPr>
        <w:pStyle w:val="ListParagraph"/>
        <w:numPr>
          <w:ilvl w:val="0"/>
          <w:numId w:val="3"/>
        </w:numPr>
        <w:spacing w:after="110"/>
      </w:pPr>
      <w:r>
        <w:rPr>
          <w:rFonts w:ascii="Calibri" w:cs="Calibri" w:eastAsia="Calibri" w:hAnsi="Calibri"/>
          <w:sz w:val="22"/>
          <w:szCs w:val="22"/>
        </w:rPr>
        <w:t xml:space="preserve">Post the matching journal pair in Transaction Master: Old Company stock sale (Flag=OLD) and New Company stock purchase (Flag=NEW), same Transfer Voucher Number, same value, no markup.</w:t>
      </w:r>
    </w:p>
    <w:p>
      <w:pPr>
        <w:spacing w:after="160"/>
      </w:pPr>
    </w:p>
    <w:p>
      <w:pPr>
        <w:pStyle w:val="Heading2"/>
        <w:spacing w:after="140" w:before="280"/>
      </w:pPr>
      <w:r>
        <w:t xml:space="preserve">4.6 Handling Project Cost Recovery Billing</w:t>
      </w:r>
    </w:p>
    <w:p>
      <w:pPr>
        <w:pStyle w:val="ListParagraph"/>
        <w:numPr>
          <w:ilvl w:val="0"/>
          <w:numId w:val="3"/>
        </w:numPr>
        <w:spacing w:after="110"/>
      </w:pPr>
      <w:r>
        <w:rPr>
          <w:rFonts w:ascii="Calibri" w:cs="Calibri" w:eastAsia="Calibri" w:hAnsi="Calibri"/>
          <w:sz w:val="22"/>
          <w:szCs w:val="22"/>
        </w:rPr>
        <w:t xml:space="preserve">Check sheet 22 for any project showing Pending Recovery &gt; 0.</w:t>
      </w:r>
    </w:p>
    <w:p>
      <w:pPr>
        <w:pStyle w:val="ListParagraph"/>
        <w:numPr>
          <w:ilvl w:val="0"/>
          <w:numId w:val="3"/>
        </w:numPr>
        <w:spacing w:after="110"/>
      </w:pPr>
      <w:r>
        <w:rPr>
          <w:rFonts w:ascii="Calibri" w:cs="Calibri" w:eastAsia="Calibri" w:hAnsi="Calibri"/>
          <w:sz w:val="22"/>
          <w:szCs w:val="22"/>
        </w:rPr>
        <w:t xml:space="preserve">Raise an at-cost invoice from the New Company to the Old Company for that amount.</w:t>
      </w:r>
    </w:p>
    <w:p>
      <w:pPr>
        <w:pStyle w:val="ListParagraph"/>
        <w:numPr>
          <w:ilvl w:val="0"/>
          <w:numId w:val="3"/>
        </w:numPr>
        <w:spacing w:after="110"/>
      </w:pPr>
      <w:r>
        <w:rPr>
          <w:rFonts w:ascii="Calibri" w:cs="Calibri" w:eastAsia="Calibri" w:hAnsi="Calibri"/>
          <w:sz w:val="22"/>
          <w:szCs w:val="22"/>
        </w:rPr>
        <w:t xml:space="preserve">Once paid, go back to the relevant rows in Transaction Master and change Recovered From Old? from Pending to Yes.</w:t>
      </w:r>
    </w:p>
    <w:p>
      <w:r>
        <w:br w:type="page"/>
      </w:r>
    </w:p>
    <w:p>
      <w:pPr>
        <w:pStyle w:val="Heading1"/>
        <w:spacing w:after="200" w:before="420"/>
      </w:pPr>
      <w:r>
        <w:t xml:space="preserve">Part 5 — Colour &amp; Formatting Conventions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200"/>
            <w:shd w:fill="1F3864"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Colour / style</w:t>
            </w:r>
          </w:p>
        </w:tc>
        <w:tc>
          <w:tcPr>
            <w:tcW w:type="dxa" w:w="5800"/>
            <w:shd w:fill="1F3864"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Meaning</w:t>
            </w:r>
          </w:p>
        </w:tc>
      </w:tr>
      <w:tr>
        <w:tc>
          <w:tcPr>
            <w:tcW w:type="dxa" w:w="3200"/>
            <w:shd w:fill="FFFFFF" w:val="clear"/>
            <w:tcMar>
              <w:top w:type="dxa" w:w="80"/>
              <w:left w:type="dxa" w:w="110"/>
              <w:bottom w:type="dxa" w:w="80"/>
              <w:right w:type="dxa" w:w="110"/>
            </w:tcMar>
            <w:vAlign w:val="center"/>
          </w:tcPr>
          <w:p>
            <w:r>
              <w:rPr>
                <w:rFonts w:ascii="Calibri" w:cs="Calibri" w:eastAsia="Calibri" w:hAnsi="Calibri"/>
                <w:sz w:val="19"/>
                <w:szCs w:val="19"/>
              </w:rPr>
              <w:t xml:space="preserve">Blue text</w:t>
            </w:r>
          </w:p>
        </w:tc>
        <w:tc>
          <w:tcPr>
            <w:tcW w:type="dxa" w:w="5800"/>
            <w:shd w:fill="FFFFFF" w:val="clear"/>
            <w:tcMar>
              <w:top w:type="dxa" w:w="80"/>
              <w:left w:type="dxa" w:w="110"/>
              <w:bottom w:type="dxa" w:w="80"/>
              <w:right w:type="dxa" w:w="110"/>
            </w:tcMar>
            <w:vAlign w:val="center"/>
          </w:tcPr>
          <w:p>
            <w:r>
              <w:rPr>
                <w:rFonts w:ascii="Calibri" w:cs="Calibri" w:eastAsia="Calibri" w:hAnsi="Calibri"/>
                <w:sz w:val="19"/>
                <w:szCs w:val="19"/>
              </w:rPr>
              <w:t xml:space="preserve">A manual input — type here</w:t>
            </w:r>
          </w:p>
        </w:tc>
      </w:tr>
      <w:tr>
        <w:tc>
          <w:tcPr>
            <w:tcW w:type="dxa" w:w="3200"/>
            <w:shd w:fill="F2F2F2" w:val="clear"/>
            <w:tcMar>
              <w:top w:type="dxa" w:w="80"/>
              <w:left w:type="dxa" w:w="110"/>
              <w:bottom w:type="dxa" w:w="80"/>
              <w:right w:type="dxa" w:w="110"/>
            </w:tcMar>
            <w:vAlign w:val="center"/>
          </w:tcPr>
          <w:p>
            <w:r>
              <w:rPr>
                <w:rFonts w:ascii="Calibri" w:cs="Calibri" w:eastAsia="Calibri" w:hAnsi="Calibri"/>
                <w:sz w:val="19"/>
                <w:szCs w:val="19"/>
              </w:rPr>
              <w:t xml:space="preserve">Green text</w:t>
            </w:r>
          </w:p>
        </w:tc>
        <w:tc>
          <w:tcPr>
            <w:tcW w:type="dxa" w:w="5800"/>
            <w:shd w:fill="F2F2F2" w:val="clear"/>
            <w:tcMar>
              <w:top w:type="dxa" w:w="80"/>
              <w:left w:type="dxa" w:w="110"/>
              <w:bottom w:type="dxa" w:w="80"/>
              <w:right w:type="dxa" w:w="110"/>
            </w:tcMar>
            <w:vAlign w:val="center"/>
          </w:tcPr>
          <w:p>
            <w:r>
              <w:rPr>
                <w:rFonts w:ascii="Calibri" w:cs="Calibri" w:eastAsia="Calibri" w:hAnsi="Calibri"/>
                <w:sz w:val="19"/>
                <w:szCs w:val="19"/>
              </w:rPr>
              <w:t xml:space="preserve">A formula/link to another cell — do not overtype</w:t>
            </w:r>
          </w:p>
        </w:tc>
      </w:tr>
      <w:tr>
        <w:tc>
          <w:tcPr>
            <w:tcW w:type="dxa" w:w="3200"/>
            <w:shd w:fill="FFFFFF" w:val="clear"/>
            <w:tcMar>
              <w:top w:type="dxa" w:w="80"/>
              <w:left w:type="dxa" w:w="110"/>
              <w:bottom w:type="dxa" w:w="80"/>
              <w:right w:type="dxa" w:w="110"/>
            </w:tcMar>
            <w:vAlign w:val="center"/>
          </w:tcPr>
          <w:p>
            <w:r>
              <w:rPr>
                <w:rFonts w:ascii="Calibri" w:cs="Calibri" w:eastAsia="Calibri" w:hAnsi="Calibri"/>
                <w:sz w:val="19"/>
                <w:szCs w:val="19"/>
              </w:rPr>
              <w:t xml:space="preserve">Yellow fill</w:t>
            </w:r>
          </w:p>
        </w:tc>
        <w:tc>
          <w:tcPr>
            <w:tcW w:type="dxa" w:w="5800"/>
            <w:shd w:fill="FFFFFF" w:val="clear"/>
            <w:tcMar>
              <w:top w:type="dxa" w:w="80"/>
              <w:left w:type="dxa" w:w="110"/>
              <w:bottom w:type="dxa" w:w="80"/>
              <w:right w:type="dxa" w:w="110"/>
            </w:tcMar>
            <w:vAlign w:val="center"/>
          </w:tcPr>
          <w:p>
            <w:r>
              <w:rPr>
                <w:rFonts w:ascii="Calibri" w:cs="Calibri" w:eastAsia="Calibri" w:hAnsi="Calibri"/>
                <w:sz w:val="19"/>
                <w:szCs w:val="19"/>
              </w:rPr>
              <w:t xml:space="preserve">A key figure to watch (e.g. Segregation Date, Net Profit/Loss, final check cells)</w:t>
            </w:r>
          </w:p>
        </w:tc>
      </w:tr>
      <w:tr>
        <w:tc>
          <w:tcPr>
            <w:tcW w:type="dxa" w:w="3200"/>
            <w:shd w:fill="F2F2F2" w:val="clear"/>
            <w:tcMar>
              <w:top w:type="dxa" w:w="80"/>
              <w:left w:type="dxa" w:w="110"/>
              <w:bottom w:type="dxa" w:w="80"/>
              <w:right w:type="dxa" w:w="110"/>
            </w:tcMar>
            <w:vAlign w:val="center"/>
          </w:tcPr>
          <w:p>
            <w:r>
              <w:rPr>
                <w:rFonts w:ascii="Calibri" w:cs="Calibri" w:eastAsia="Calibri" w:hAnsi="Calibri"/>
                <w:sz w:val="19"/>
                <w:szCs w:val="19"/>
              </w:rPr>
              <w:t xml:space="preserve">Red fill (Transaction Master)</w:t>
            </w:r>
          </w:p>
        </w:tc>
        <w:tc>
          <w:tcPr>
            <w:tcW w:type="dxa" w:w="5800"/>
            <w:shd w:fill="F2F2F2" w:val="clear"/>
            <w:tcMar>
              <w:top w:type="dxa" w:w="80"/>
              <w:left w:type="dxa" w:w="110"/>
              <w:bottom w:type="dxa" w:w="80"/>
              <w:right w:type="dxa" w:w="110"/>
            </w:tcMar>
            <w:vAlign w:val="center"/>
          </w:tcPr>
          <w:p>
            <w:r>
              <w:rPr>
                <w:rFonts w:ascii="Calibri" w:cs="Calibri" w:eastAsia="Calibri" w:hAnsi="Calibri"/>
                <w:sz w:val="19"/>
                <w:szCs w:val="19"/>
              </w:rPr>
              <w:t xml:space="preserve">Adjustment Required? = Yes on that row</w:t>
            </w:r>
          </w:p>
        </w:tc>
      </w:tr>
      <w:tr>
        <w:tc>
          <w:tcPr>
            <w:tcW w:type="dxa" w:w="3200"/>
            <w:shd w:fill="FFFFFF" w:val="clear"/>
            <w:tcMar>
              <w:top w:type="dxa" w:w="80"/>
              <w:left w:type="dxa" w:w="110"/>
              <w:bottom w:type="dxa" w:w="80"/>
              <w:right w:type="dxa" w:w="110"/>
            </w:tcMar>
            <w:vAlign w:val="center"/>
          </w:tcPr>
          <w:p>
            <w:r>
              <w:rPr>
                <w:rFonts w:ascii="Calibri" w:cs="Calibri" w:eastAsia="Calibri" w:hAnsi="Calibri"/>
                <w:sz w:val="19"/>
                <w:szCs w:val="19"/>
              </w:rPr>
              <w:t xml:space="preserve">Amber fill (Transaction Master, Flag column)</w:t>
            </w:r>
          </w:p>
        </w:tc>
        <w:tc>
          <w:tcPr>
            <w:tcW w:type="dxa" w:w="5800"/>
            <w:shd w:fill="FFFFFF" w:val="clear"/>
            <w:tcMar>
              <w:top w:type="dxa" w:w="80"/>
              <w:left w:type="dxa" w:w="110"/>
              <w:bottom w:type="dxa" w:w="80"/>
              <w:right w:type="dxa" w:w="110"/>
            </w:tcMar>
            <w:vAlign w:val="center"/>
          </w:tcPr>
          <w:p>
            <w:r>
              <w:rPr>
                <w:rFonts w:ascii="Calibri" w:cs="Calibri" w:eastAsia="Calibri" w:hAnsi="Calibri"/>
                <w:sz w:val="19"/>
                <w:szCs w:val="19"/>
              </w:rPr>
              <w:t xml:space="preserve">Flag ≠ Suggested Flag — a QA prompt, not necessarily an error</w:t>
            </w:r>
          </w:p>
        </w:tc>
      </w:tr>
      <w:tr>
        <w:tc>
          <w:tcPr>
            <w:tcW w:type="dxa" w:w="3200"/>
            <w:shd w:fill="F2F2F2" w:val="clear"/>
            <w:tcMar>
              <w:top w:type="dxa" w:w="80"/>
              <w:left w:type="dxa" w:w="110"/>
              <w:bottom w:type="dxa" w:w="80"/>
              <w:right w:type="dxa" w:w="110"/>
            </w:tcMar>
            <w:vAlign w:val="center"/>
          </w:tcPr>
          <w:p>
            <w:r>
              <w:rPr>
                <w:rFonts w:ascii="Calibri" w:cs="Calibri" w:eastAsia="Calibri" w:hAnsi="Calibri"/>
                <w:sz w:val="19"/>
                <w:szCs w:val="19"/>
              </w:rPr>
              <w:t xml:space="preserve">Green fill (Dashboard)</w:t>
            </w:r>
          </w:p>
        </w:tc>
        <w:tc>
          <w:tcPr>
            <w:tcW w:type="dxa" w:w="5800"/>
            <w:shd w:fill="F2F2F2" w:val="clear"/>
            <w:tcMar>
              <w:top w:type="dxa" w:w="80"/>
              <w:left w:type="dxa" w:w="110"/>
              <w:bottom w:type="dxa" w:w="80"/>
              <w:right w:type="dxa" w:w="110"/>
            </w:tcMar>
            <w:vAlign w:val="center"/>
          </w:tcPr>
          <w:p>
            <w:r>
              <w:rPr>
                <w:rFonts w:ascii="Calibri" w:cs="Calibri" w:eastAsia="Calibri" w:hAnsi="Calibri"/>
                <w:sz w:val="19"/>
                <w:szCs w:val="19"/>
              </w:rPr>
              <w:t xml:space="preserve">That check currently reads exactly zero — good</w:t>
            </w:r>
          </w:p>
        </w:tc>
      </w:tr>
      <w:tr>
        <w:tc>
          <w:tcPr>
            <w:tcW w:type="dxa" w:w="3200"/>
            <w:shd w:fill="FFFFFF" w:val="clear"/>
            <w:tcMar>
              <w:top w:type="dxa" w:w="80"/>
              <w:left w:type="dxa" w:w="110"/>
              <w:bottom w:type="dxa" w:w="80"/>
              <w:right w:type="dxa" w:w="110"/>
            </w:tcMar>
            <w:vAlign w:val="center"/>
          </w:tcPr>
          <w:p>
            <w:r>
              <w:rPr>
                <w:rFonts w:ascii="Calibri" w:cs="Calibri" w:eastAsia="Calibri" w:hAnsi="Calibri"/>
                <w:sz w:val="19"/>
                <w:szCs w:val="19"/>
              </w:rPr>
              <w:t xml:space="preserve">Red fill (Dashboard)</w:t>
            </w:r>
          </w:p>
        </w:tc>
        <w:tc>
          <w:tcPr>
            <w:tcW w:type="dxa" w:w="5800"/>
            <w:shd w:fill="FFFFFF" w:val="clear"/>
            <w:tcMar>
              <w:top w:type="dxa" w:w="80"/>
              <w:left w:type="dxa" w:w="110"/>
              <w:bottom w:type="dxa" w:w="80"/>
              <w:right w:type="dxa" w:w="110"/>
            </w:tcMar>
            <w:vAlign w:val="center"/>
          </w:tcPr>
          <w:p>
            <w:r>
              <w:rPr>
                <w:rFonts w:ascii="Calibri" w:cs="Calibri" w:eastAsia="Calibri" w:hAnsi="Calibri"/>
                <w:sz w:val="19"/>
                <w:szCs w:val="19"/>
              </w:rPr>
              <w:t xml:space="preserve">That check has a non-zero difference — needs investigation</w:t>
            </w:r>
          </w:p>
        </w:tc>
      </w:tr>
      <w:tr>
        <w:tc>
          <w:tcPr>
            <w:tcW w:type="dxa" w:w="3200"/>
            <w:shd w:fill="F2F2F2" w:val="clear"/>
            <w:tcMar>
              <w:top w:type="dxa" w:w="80"/>
              <w:left w:type="dxa" w:w="110"/>
              <w:bottom w:type="dxa" w:w="80"/>
              <w:right w:type="dxa" w:w="110"/>
            </w:tcMar>
            <w:vAlign w:val="center"/>
          </w:tcPr>
          <w:p>
            <w:r>
              <w:rPr>
                <w:rFonts w:ascii="Calibri" w:cs="Calibri" w:eastAsia="Calibri" w:hAnsi="Calibri"/>
                <w:sz w:val="19"/>
                <w:szCs w:val="19"/>
              </w:rPr>
              <w:t xml:space="preserve">Navy header row</w:t>
            </w:r>
          </w:p>
        </w:tc>
        <w:tc>
          <w:tcPr>
            <w:tcW w:type="dxa" w:w="5800"/>
            <w:shd w:fill="F2F2F2" w:val="clear"/>
            <w:tcMar>
              <w:top w:type="dxa" w:w="80"/>
              <w:left w:type="dxa" w:w="110"/>
              <w:bottom w:type="dxa" w:w="80"/>
              <w:right w:type="dxa" w:w="110"/>
            </w:tcMar>
            <w:vAlign w:val="center"/>
          </w:tcPr>
          <w:p>
            <w:r>
              <w:rPr>
                <w:rFonts w:ascii="Calibri" w:cs="Calibri" w:eastAsia="Calibri" w:hAnsi="Calibri"/>
                <w:sz w:val="19"/>
                <w:szCs w:val="19"/>
              </w:rPr>
              <w:t xml:space="preserve">Standard column header styling across every sheet</w:t>
            </w:r>
          </w:p>
        </w:tc>
      </w:tr>
    </w:tbl>
    <w:p>
      <w:pPr>
        <w:spacing w:after="160"/>
      </w:pPr>
    </w:p>
    <w:p>
      <w:pPr>
        <w:pStyle w:val="Heading1"/>
        <w:spacing w:after="200" w:before="420"/>
      </w:pPr>
      <w:r>
        <w:t xml:space="preserve">Part 6 — Troubleshooting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600"/>
            <w:shd w:fill="1F3864"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Symptom</w:t>
            </w:r>
          </w:p>
        </w:tc>
        <w:tc>
          <w:tcPr>
            <w:tcW w:type="dxa" w:w="3300"/>
            <w:shd w:fill="1F3864"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Likely cause</w:t>
            </w:r>
          </w:p>
        </w:tc>
        <w:tc>
          <w:tcPr>
            <w:tcW w:type="dxa" w:w="3100"/>
            <w:shd w:fill="1F3864"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Fix</w:t>
            </w:r>
          </w:p>
        </w:tc>
      </w:tr>
      <w:tr>
        <w:tc>
          <w:tcPr>
            <w:tcW w:type="dxa" w:w="2600"/>
            <w:shd w:fill="FFFFFF" w:val="clear"/>
            <w:tcMar>
              <w:top w:type="dxa" w:w="80"/>
              <w:left w:type="dxa" w:w="110"/>
              <w:bottom w:type="dxa" w:w="80"/>
              <w:right w:type="dxa" w:w="110"/>
            </w:tcMar>
            <w:vAlign w:val="center"/>
          </w:tcPr>
          <w:p>
            <w:r>
              <w:rPr>
                <w:rFonts w:ascii="Calibri" w:cs="Calibri" w:eastAsia="Calibri" w:hAnsi="Calibri"/>
                <w:sz w:val="19"/>
                <w:szCs w:val="19"/>
              </w:rPr>
              <w:t xml:space="preserve">Trial Balance Debit ≠ Credit</w:t>
            </w:r>
          </w:p>
        </w:tc>
        <w:tc>
          <w:tcPr>
            <w:tcW w:type="dxa" w:w="3300"/>
            <w:shd w:fill="FFFFFF" w:val="clear"/>
            <w:tcMar>
              <w:top w:type="dxa" w:w="80"/>
              <w:left w:type="dxa" w:w="110"/>
              <w:bottom w:type="dxa" w:w="80"/>
              <w:right w:type="dxa" w:w="110"/>
            </w:tcMar>
            <w:vAlign w:val="center"/>
          </w:tcPr>
          <w:p>
            <w:r>
              <w:rPr>
                <w:rFonts w:ascii="Calibri" w:cs="Calibri" w:eastAsia="Calibri" w:hAnsi="Calibri"/>
                <w:sz w:val="19"/>
                <w:szCs w:val="19"/>
              </w:rPr>
              <w:t xml:space="preserve">A voucher has only one leg entered</w:t>
            </w:r>
          </w:p>
        </w:tc>
        <w:tc>
          <w:tcPr>
            <w:tcW w:type="dxa" w:w="3100"/>
            <w:shd w:fill="FFFFFF" w:val="clear"/>
            <w:tcMar>
              <w:top w:type="dxa" w:w="80"/>
              <w:left w:type="dxa" w:w="110"/>
              <w:bottom w:type="dxa" w:w="80"/>
              <w:right w:type="dxa" w:w="110"/>
            </w:tcMar>
            <w:vAlign w:val="center"/>
          </w:tcPr>
          <w:p>
            <w:r>
              <w:rPr>
                <w:rFonts w:ascii="Calibri" w:cs="Calibri" w:eastAsia="Calibri" w:hAnsi="Calibri"/>
                <w:sz w:val="19"/>
                <w:szCs w:val="19"/>
              </w:rPr>
              <w:t xml:space="preserve">Find the Voucher Number in sheet 11 where Voucher Balanced? = No and add the missing leg(s)</w:t>
            </w:r>
          </w:p>
        </w:tc>
      </w:tr>
      <w:tr>
        <w:tc>
          <w:tcPr>
            <w:tcW w:type="dxa" w:w="2600"/>
            <w:shd w:fill="F2F2F2" w:val="clear"/>
            <w:tcMar>
              <w:top w:type="dxa" w:w="80"/>
              <w:left w:type="dxa" w:w="110"/>
              <w:bottom w:type="dxa" w:w="80"/>
              <w:right w:type="dxa" w:w="110"/>
            </w:tcMar>
            <w:vAlign w:val="center"/>
          </w:tcPr>
          <w:p>
            <w:r>
              <w:rPr>
                <w:rFonts w:ascii="Calibri" w:cs="Calibri" w:eastAsia="Calibri" w:hAnsi="Calibri"/>
                <w:sz w:val="19"/>
                <w:szCs w:val="19"/>
              </w:rPr>
              <w:t xml:space="preserve">A formula cell shows blank/0 when you expect a value</w:t>
            </w:r>
          </w:p>
        </w:tc>
        <w:tc>
          <w:tcPr>
            <w:tcW w:type="dxa" w:w="3300"/>
            <w:shd w:fill="F2F2F2" w:val="clear"/>
            <w:tcMar>
              <w:top w:type="dxa" w:w="80"/>
              <w:left w:type="dxa" w:w="110"/>
              <w:bottom w:type="dxa" w:w="80"/>
              <w:right w:type="dxa" w:w="110"/>
            </w:tcMar>
            <w:vAlign w:val="center"/>
          </w:tcPr>
          <w:p>
            <w:r>
              <w:rPr>
                <w:rFonts w:ascii="Calibri" w:cs="Calibri" w:eastAsia="Calibri" w:hAnsi="Calibri"/>
                <w:sz w:val="19"/>
                <w:szCs w:val="19"/>
              </w:rPr>
              <w:t xml:space="preserve">The Ledger or Project text doesn't exactly match Chart of Accounts / Old Projects Master</w:t>
            </w:r>
          </w:p>
        </w:tc>
        <w:tc>
          <w:tcPr>
            <w:tcW w:type="dxa" w:w="3100"/>
            <w:shd w:fill="F2F2F2" w:val="clear"/>
            <w:tcMar>
              <w:top w:type="dxa" w:w="80"/>
              <w:left w:type="dxa" w:w="110"/>
              <w:bottom w:type="dxa" w:w="80"/>
              <w:right w:type="dxa" w:w="110"/>
            </w:tcMar>
            <w:vAlign w:val="center"/>
          </w:tcPr>
          <w:p>
            <w:r>
              <w:rPr>
                <w:rFonts w:ascii="Calibri" w:cs="Calibri" w:eastAsia="Calibri" w:hAnsi="Calibri"/>
                <w:sz w:val="19"/>
                <w:szCs w:val="19"/>
              </w:rPr>
              <w:t xml:space="preserve">Check for extra spaces, different capitalisation, or a missing entry in sheet 10 or sheet 01</w:t>
            </w:r>
          </w:p>
        </w:tc>
      </w:tr>
      <w:tr>
        <w:tc>
          <w:tcPr>
            <w:tcW w:type="dxa" w:w="2600"/>
            <w:shd w:fill="FFFFFF" w:val="clear"/>
            <w:tcMar>
              <w:top w:type="dxa" w:w="80"/>
              <w:left w:type="dxa" w:w="110"/>
              <w:bottom w:type="dxa" w:w="80"/>
              <w:right w:type="dxa" w:w="110"/>
            </w:tcMar>
            <w:vAlign w:val="center"/>
          </w:tcPr>
          <w:p>
            <w:r>
              <w:rPr>
                <w:rFonts w:ascii="Calibri" w:cs="Calibri" w:eastAsia="Calibri" w:hAnsi="Calibri"/>
                <w:sz w:val="19"/>
                <w:szCs w:val="19"/>
              </w:rPr>
              <w:t xml:space="preserve">Dashboard 'Missing Ledgers' &gt; 0</w:t>
            </w:r>
          </w:p>
        </w:tc>
        <w:tc>
          <w:tcPr>
            <w:tcW w:type="dxa" w:w="3300"/>
            <w:shd w:fill="FFFFFF" w:val="clear"/>
            <w:tcMar>
              <w:top w:type="dxa" w:w="80"/>
              <w:left w:type="dxa" w:w="110"/>
              <w:bottom w:type="dxa" w:w="80"/>
              <w:right w:type="dxa" w:w="110"/>
            </w:tcMar>
            <w:vAlign w:val="center"/>
          </w:tcPr>
          <w:p>
            <w:r>
              <w:rPr>
                <w:rFonts w:ascii="Calibri" w:cs="Calibri" w:eastAsia="Calibri" w:hAnsi="Calibri"/>
                <w:sz w:val="19"/>
                <w:szCs w:val="19"/>
              </w:rPr>
              <w:t xml:space="preserve">A ledger used in Transaction Master isn't listed in Chart of Accounts</w:t>
            </w:r>
          </w:p>
        </w:tc>
        <w:tc>
          <w:tcPr>
            <w:tcW w:type="dxa" w:w="3100"/>
            <w:shd w:fill="FFFFFF" w:val="clear"/>
            <w:tcMar>
              <w:top w:type="dxa" w:w="80"/>
              <w:left w:type="dxa" w:w="110"/>
              <w:bottom w:type="dxa" w:w="80"/>
              <w:right w:type="dxa" w:w="110"/>
            </w:tcMar>
            <w:vAlign w:val="center"/>
          </w:tcPr>
          <w:p>
            <w:r>
              <w:rPr>
                <w:rFonts w:ascii="Calibri" w:cs="Calibri" w:eastAsia="Calibri" w:hAnsi="Calibri"/>
                <w:sz w:val="19"/>
                <w:szCs w:val="19"/>
              </w:rPr>
              <w:t xml:space="preserve">Add the ledger to sheet 10 with its correct Classification, Company Assignment and Overhead flag</w:t>
            </w:r>
          </w:p>
        </w:tc>
      </w:tr>
      <w:tr>
        <w:tc>
          <w:tcPr>
            <w:tcW w:type="dxa" w:w="2600"/>
            <w:shd w:fill="F2F2F2" w:val="clear"/>
            <w:tcMar>
              <w:top w:type="dxa" w:w="80"/>
              <w:left w:type="dxa" w:w="110"/>
              <w:bottom w:type="dxa" w:w="80"/>
              <w:right w:type="dxa" w:w="110"/>
            </w:tcMar>
            <w:vAlign w:val="center"/>
          </w:tcPr>
          <w:p>
            <w:r>
              <w:rPr>
                <w:rFonts w:ascii="Calibri" w:cs="Calibri" w:eastAsia="Calibri" w:hAnsi="Calibri"/>
                <w:sz w:val="19"/>
                <w:szCs w:val="19"/>
              </w:rPr>
              <w:t xml:space="preserve">Dashboard 'Negative Stock' &gt; 0</w:t>
            </w:r>
          </w:p>
        </w:tc>
        <w:tc>
          <w:tcPr>
            <w:tcW w:type="dxa" w:w="3300"/>
            <w:shd w:fill="F2F2F2" w:val="clear"/>
            <w:tcMar>
              <w:top w:type="dxa" w:w="80"/>
              <w:left w:type="dxa" w:w="110"/>
              <w:bottom w:type="dxa" w:w="80"/>
              <w:right w:type="dxa" w:w="110"/>
            </w:tcMar>
            <w:vAlign w:val="center"/>
          </w:tcPr>
          <w:p>
            <w:r>
              <w:rPr>
                <w:rFonts w:ascii="Calibri" w:cs="Calibri" w:eastAsia="Calibri" w:hAnsi="Calibri"/>
                <w:sz w:val="19"/>
                <w:szCs w:val="19"/>
              </w:rPr>
              <w:t xml:space="preserve">A stock item's Opening or Closing Qty is negative in sheet 05</w:t>
            </w:r>
          </w:p>
        </w:tc>
        <w:tc>
          <w:tcPr>
            <w:tcW w:type="dxa" w:w="3100"/>
            <w:shd w:fill="F2F2F2" w:val="clear"/>
            <w:tcMar>
              <w:top w:type="dxa" w:w="80"/>
              <w:left w:type="dxa" w:w="110"/>
              <w:bottom w:type="dxa" w:w="80"/>
              <w:right w:type="dxa" w:w="110"/>
            </w:tcMar>
            <w:vAlign w:val="center"/>
          </w:tcPr>
          <w:p>
            <w:r>
              <w:rPr>
                <w:rFonts w:ascii="Calibri" w:cs="Calibri" w:eastAsia="Calibri" w:hAnsi="Calibri"/>
                <w:sz w:val="19"/>
                <w:szCs w:val="19"/>
              </w:rPr>
              <w:t xml:space="preserve">Check the Tally stock export for that item — likely a data entry or timing issue</w:t>
            </w:r>
          </w:p>
        </w:tc>
      </w:tr>
      <w:tr>
        <w:tc>
          <w:tcPr>
            <w:tcW w:type="dxa" w:w="2600"/>
            <w:shd w:fill="FFFFFF" w:val="clear"/>
            <w:tcMar>
              <w:top w:type="dxa" w:w="80"/>
              <w:left w:type="dxa" w:w="110"/>
              <w:bottom w:type="dxa" w:w="80"/>
              <w:right w:type="dxa" w:w="110"/>
            </w:tcMar>
            <w:vAlign w:val="center"/>
          </w:tcPr>
          <w:p>
            <w:r>
              <w:rPr>
                <w:rFonts w:ascii="Calibri" w:cs="Calibri" w:eastAsia="Calibri" w:hAnsi="Calibri"/>
                <w:sz w:val="19"/>
                <w:szCs w:val="19"/>
              </w:rPr>
              <w:t xml:space="preserve">Bank/Cash Difference isn't zero</w:t>
            </w:r>
          </w:p>
        </w:tc>
        <w:tc>
          <w:tcPr>
            <w:tcW w:type="dxa" w:w="3300"/>
            <w:shd w:fill="FFFFFF" w:val="clear"/>
            <w:tcMar>
              <w:top w:type="dxa" w:w="80"/>
              <w:left w:type="dxa" w:w="110"/>
              <w:bottom w:type="dxa" w:w="80"/>
              <w:right w:type="dxa" w:w="110"/>
            </w:tcMar>
            <w:vAlign w:val="center"/>
          </w:tcPr>
          <w:p>
            <w:r>
              <w:rPr>
                <w:rFonts w:ascii="Calibri" w:cs="Calibri" w:eastAsia="Calibri" w:hAnsi="Calibri"/>
                <w:sz w:val="19"/>
                <w:szCs w:val="19"/>
              </w:rPr>
              <w:t xml:space="preserve">Wrong opening balance, a voucher with the wrong Flag, or inconsistent Bank/Cash ledger naming</w:t>
            </w:r>
          </w:p>
        </w:tc>
        <w:tc>
          <w:tcPr>
            <w:tcW w:type="dxa" w:w="3100"/>
            <w:shd w:fill="FFFFFF" w:val="clear"/>
            <w:tcMar>
              <w:top w:type="dxa" w:w="80"/>
              <w:left w:type="dxa" w:w="110"/>
              <w:bottom w:type="dxa" w:w="80"/>
              <w:right w:type="dxa" w:w="110"/>
            </w:tcMar>
            <w:vAlign w:val="center"/>
          </w:tcPr>
          <w:p>
            <w:r>
              <w:rPr>
                <w:rFonts w:ascii="Calibri" w:cs="Calibri" w:eastAsia="Calibri" w:hAnsi="Calibri"/>
                <w:sz w:val="19"/>
                <w:szCs w:val="19"/>
              </w:rPr>
              <w:t xml:space="preserve">Re-check the opening balance entered, and that bank ledger names are typed identically everywhere</w:t>
            </w:r>
          </w:p>
        </w:tc>
      </w:tr>
      <w:tr>
        <w:tc>
          <w:tcPr>
            <w:tcW w:type="dxa" w:w="2600"/>
            <w:shd w:fill="F2F2F2" w:val="clear"/>
            <w:tcMar>
              <w:top w:type="dxa" w:w="80"/>
              <w:left w:type="dxa" w:w="110"/>
              <w:bottom w:type="dxa" w:w="80"/>
              <w:right w:type="dxa" w:w="110"/>
            </w:tcMar>
            <w:vAlign w:val="center"/>
          </w:tcPr>
          <w:p>
            <w:r>
              <w:rPr>
                <w:rFonts w:ascii="Calibri" w:cs="Calibri" w:eastAsia="Calibri" w:hAnsi="Calibri"/>
                <w:sz w:val="19"/>
                <w:szCs w:val="19"/>
              </w:rPr>
              <w:t xml:space="preserve">A cell shows #NAME? or #REF!</w:t>
            </w:r>
          </w:p>
        </w:tc>
        <w:tc>
          <w:tcPr>
            <w:tcW w:type="dxa" w:w="3300"/>
            <w:shd w:fill="F2F2F2" w:val="clear"/>
            <w:tcMar>
              <w:top w:type="dxa" w:w="80"/>
              <w:left w:type="dxa" w:w="110"/>
              <w:bottom w:type="dxa" w:w="80"/>
              <w:right w:type="dxa" w:w="110"/>
            </w:tcMar>
            <w:vAlign w:val="center"/>
          </w:tcPr>
          <w:p>
            <w:r>
              <w:rPr>
                <w:rFonts w:ascii="Calibri" w:cs="Calibri" w:eastAsia="Calibri" w:hAnsi="Calibri"/>
                <w:sz w:val="19"/>
                <w:szCs w:val="19"/>
              </w:rPr>
              <w:t xml:space="preserve">A named range was broken (e.g. a sheet was renamed) or a function isn't supported by your Excel version</w:t>
            </w:r>
          </w:p>
        </w:tc>
        <w:tc>
          <w:tcPr>
            <w:tcW w:type="dxa" w:w="3100"/>
            <w:shd w:fill="F2F2F2" w:val="clear"/>
            <w:tcMar>
              <w:top w:type="dxa" w:w="80"/>
              <w:left w:type="dxa" w:w="110"/>
              <w:bottom w:type="dxa" w:w="80"/>
              <w:right w:type="dxa" w:w="110"/>
            </w:tcMar>
            <w:vAlign w:val="center"/>
          </w:tcPr>
          <w:p>
            <w:r>
              <w:rPr>
                <w:rFonts w:ascii="Calibri" w:cs="Calibri" w:eastAsia="Calibri" w:hAnsi="Calibri"/>
                <w:sz w:val="19"/>
                <w:szCs w:val="19"/>
              </w:rPr>
              <w:t xml:space="preserve">Check Formulas &gt; Name Manager for broken names; avoid renaming the numbered sheets</w:t>
            </w:r>
          </w:p>
        </w:tc>
      </w:tr>
      <w:tr>
        <w:tc>
          <w:tcPr>
            <w:tcW w:type="dxa" w:w="2600"/>
            <w:shd w:fill="FFFFFF" w:val="clear"/>
            <w:tcMar>
              <w:top w:type="dxa" w:w="80"/>
              <w:left w:type="dxa" w:w="110"/>
              <w:bottom w:type="dxa" w:w="80"/>
              <w:right w:type="dxa" w:w="110"/>
            </w:tcMar>
            <w:vAlign w:val="center"/>
          </w:tcPr>
          <w:p>
            <w:r>
              <w:rPr>
                <w:rFonts w:ascii="Calibri" w:cs="Calibri" w:eastAsia="Calibri" w:hAnsi="Calibri"/>
                <w:sz w:val="19"/>
                <w:szCs w:val="19"/>
              </w:rPr>
              <w:t xml:space="preserve">New Company P&amp;L shows no overhead at all</w:t>
            </w:r>
          </w:p>
        </w:tc>
        <w:tc>
          <w:tcPr>
            <w:tcW w:type="dxa" w:w="3300"/>
            <w:shd w:fill="FFFFFF" w:val="clear"/>
            <w:tcMar>
              <w:top w:type="dxa" w:w="80"/>
              <w:left w:type="dxa" w:w="110"/>
              <w:bottom w:type="dxa" w:w="80"/>
              <w:right w:type="dxa" w:w="110"/>
            </w:tcMar>
            <w:vAlign w:val="center"/>
          </w:tcPr>
          <w:p>
            <w:r>
              <w:rPr>
                <w:rFonts w:ascii="Calibri" w:cs="Calibri" w:eastAsia="Calibri" w:hAnsi="Calibri"/>
                <w:sz w:val="19"/>
                <w:szCs w:val="19"/>
              </w:rPr>
              <w:t xml:space="preserve">Overhead vouchers have been flagged OLD or SHARED by mistake</w:t>
            </w:r>
          </w:p>
        </w:tc>
        <w:tc>
          <w:tcPr>
            <w:tcW w:type="dxa" w:w="3100"/>
            <w:shd w:fill="FFFFFF" w:val="clear"/>
            <w:tcMar>
              <w:top w:type="dxa" w:w="80"/>
              <w:left w:type="dxa" w:w="110"/>
              <w:bottom w:type="dxa" w:w="80"/>
              <w:right w:type="dxa" w:w="110"/>
            </w:tcMar>
            <w:vAlign w:val="center"/>
          </w:tcPr>
          <w:p>
            <w:r>
              <w:rPr>
                <w:rFonts w:ascii="Calibri" w:cs="Calibri" w:eastAsia="Calibri" w:hAnsi="Calibri"/>
                <w:sz w:val="19"/>
                <w:szCs w:val="19"/>
              </w:rPr>
              <w:t xml:space="preserve">Filter sheet 11 for those ledgers and correct the Flag to NEW</w:t>
            </w:r>
          </w:p>
        </w:tc>
      </w:tr>
    </w:tbl>
    <w:p>
      <w:pPr>
        <w:spacing w:after="160"/>
      </w:pPr>
    </w:p>
    <w:p>
      <w:pPr>
        <w:pStyle w:val="Heading1"/>
        <w:spacing w:after="200" w:before="420"/>
      </w:pPr>
      <w:r>
        <w:t xml:space="preserve">Part 7 — Roles &amp; Responsibilities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400"/>
            <w:shd w:fill="1F3864"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Role</w:t>
            </w:r>
          </w:p>
        </w:tc>
        <w:tc>
          <w:tcPr>
            <w:tcW w:type="dxa" w:w="6600"/>
            <w:shd w:fill="1F3864"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Responsibilities</w:t>
            </w:r>
          </w:p>
        </w:tc>
      </w:tr>
      <w:tr>
        <w:tc>
          <w:tcPr>
            <w:tcW w:type="dxa" w:w="2400"/>
            <w:shd w:fill="FFFFFF" w:val="clear"/>
            <w:tcMar>
              <w:top w:type="dxa" w:w="80"/>
              <w:left w:type="dxa" w:w="110"/>
              <w:bottom w:type="dxa" w:w="80"/>
              <w:right w:type="dxa" w:w="110"/>
            </w:tcMar>
            <w:vAlign w:val="center"/>
          </w:tcPr>
          <w:p>
            <w:r>
              <w:rPr>
                <w:rFonts w:ascii="Calibri" w:cs="Calibri" w:eastAsia="Calibri" w:hAnsi="Calibri"/>
                <w:sz w:val="19"/>
                <w:szCs w:val="19"/>
              </w:rPr>
              <w:t xml:space="preserve">Data Entry Staff</w:t>
            </w:r>
          </w:p>
        </w:tc>
        <w:tc>
          <w:tcPr>
            <w:tcW w:type="dxa" w:w="6600"/>
            <w:shd w:fill="FFFFFF" w:val="clear"/>
            <w:tcMar>
              <w:top w:type="dxa" w:w="80"/>
              <w:left w:type="dxa" w:w="110"/>
              <w:bottom w:type="dxa" w:w="80"/>
              <w:right w:type="dxa" w:w="110"/>
            </w:tcMar>
            <w:vAlign w:val="center"/>
          </w:tcPr>
          <w:p>
            <w:r>
              <w:rPr>
                <w:rFonts w:ascii="Calibri" w:cs="Calibri" w:eastAsia="Calibri" w:hAnsi="Calibri"/>
                <w:sz w:val="19"/>
                <w:szCs w:val="19"/>
              </w:rPr>
              <w:t xml:space="preserve">Enter vouchers into Transaction Master (columns A–P), set Flag and Recovered From Old?, add Remarks for anything unusual, escalate SHARED items same-day.</w:t>
            </w:r>
          </w:p>
        </w:tc>
      </w:tr>
      <w:tr>
        <w:tc>
          <w:tcPr>
            <w:tcW w:type="dxa" w:w="2400"/>
            <w:shd w:fill="F2F2F2" w:val="clear"/>
            <w:tcMar>
              <w:top w:type="dxa" w:w="80"/>
              <w:left w:type="dxa" w:w="110"/>
              <w:bottom w:type="dxa" w:w="80"/>
              <w:right w:type="dxa" w:w="110"/>
            </w:tcMar>
            <w:vAlign w:val="center"/>
          </w:tcPr>
          <w:p>
            <w:r>
              <w:rPr>
                <w:rFonts w:ascii="Calibri" w:cs="Calibri" w:eastAsia="Calibri" w:hAnsi="Calibri"/>
                <w:sz w:val="19"/>
                <w:szCs w:val="19"/>
              </w:rPr>
              <w:t xml:space="preserve">Accounts Team</w:t>
            </w:r>
          </w:p>
        </w:tc>
        <w:tc>
          <w:tcPr>
            <w:tcW w:type="dxa" w:w="6600"/>
            <w:shd w:fill="F2F2F2" w:val="clear"/>
            <w:tcMar>
              <w:top w:type="dxa" w:w="80"/>
              <w:left w:type="dxa" w:w="110"/>
              <w:bottom w:type="dxa" w:w="80"/>
              <w:right w:type="dxa" w:w="110"/>
            </w:tcMar>
            <w:vAlign w:val="center"/>
          </w:tcPr>
          <w:p>
            <w:r>
              <w:rPr>
                <w:rFonts w:ascii="Calibri" w:cs="Calibri" w:eastAsia="Calibri" w:hAnsi="Calibri"/>
                <w:sz w:val="19"/>
                <w:szCs w:val="19"/>
              </w:rPr>
              <w:t xml:space="preserve">Maintain Settings, Chart of Accounts and Old Projects Master; review the Dashboard weekly; resolve Adjustment Journals; enter bank/cash opening and actual balances; raise project cost recovery invoices; make the Balance Sheet P&amp;L link.</w:t>
            </w:r>
          </w:p>
        </w:tc>
      </w:tr>
      <w:tr>
        <w:tc>
          <w:tcPr>
            <w:tcW w:type="dxa" w:w="2400"/>
            <w:shd w:fill="FFFFFF" w:val="clear"/>
            <w:tcMar>
              <w:top w:type="dxa" w:w="80"/>
              <w:left w:type="dxa" w:w="110"/>
              <w:bottom w:type="dxa" w:w="80"/>
              <w:right w:type="dxa" w:w="110"/>
            </w:tcMar>
            <w:vAlign w:val="center"/>
          </w:tcPr>
          <w:p>
            <w:r>
              <w:rPr>
                <w:rFonts w:ascii="Calibri" w:cs="Calibri" w:eastAsia="Calibri" w:hAnsi="Calibri"/>
                <w:sz w:val="19"/>
                <w:szCs w:val="19"/>
              </w:rPr>
              <w:t xml:space="preserve">Reviewer / Sign-off</w:t>
            </w:r>
          </w:p>
        </w:tc>
        <w:tc>
          <w:tcPr>
            <w:tcW w:type="dxa" w:w="6600"/>
            <w:shd w:fill="FFFFFF" w:val="clear"/>
            <w:tcMar>
              <w:top w:type="dxa" w:w="80"/>
              <w:left w:type="dxa" w:w="110"/>
              <w:bottom w:type="dxa" w:w="80"/>
              <w:right w:type="dxa" w:w="110"/>
            </w:tcMar>
            <w:vAlign w:val="center"/>
          </w:tcPr>
          <w:p>
            <w:r>
              <w:rPr>
                <w:rFonts w:ascii="Calibri" w:cs="Calibri" w:eastAsia="Calibri" w:hAnsi="Calibri"/>
                <w:sz w:val="19"/>
                <w:szCs w:val="19"/>
              </w:rPr>
              <w:t xml:space="preserve">Confirm every Dashboard check is zero (or explained) before declaring a period's books fully segregated; retain the Adjustment Journals register as the audit trail.</w:t>
            </w:r>
          </w:p>
        </w:tc>
      </w:tr>
    </w:tbl>
    <w:p>
      <w:pPr>
        <w:spacing w:after="160"/>
      </w:pPr>
    </w:p>
    <w:p>
      <w:pPr>
        <w:pStyle w:val="Heading1"/>
        <w:spacing w:after="200" w:before="420"/>
      </w:pPr>
      <w:r>
        <w:t xml:space="preserve">Part 8 — Frequently Asked Questions</w:t>
      </w:r>
    </w:p>
    <w:p>
      <w:pPr>
        <w:pStyle w:val="Heading3"/>
        <w:spacing w:after="110" w:before="220"/>
      </w:pPr>
      <w:r>
        <w:t xml:space="preserve">What date range should I import from Tally?</w:t>
      </w:r>
    </w:p>
    <w:p>
      <w:pPr>
        <w:spacing w:after="150"/>
      </w:pPr>
      <w:r>
        <w:rPr>
          <w:rFonts w:ascii="Calibri" w:cs="Calibri" w:eastAsia="Calibri" w:hAnsi="Calibri"/>
          <w:sz w:val="22"/>
          <w:szCs w:val="22"/>
        </w:rPr>
        <w:t xml:space="preserve">Two separate pulls: an opening snapshot as on 31-Dec-2025 (Trial Balance, Stock, Receivables/Payables — this is where the Old Projects Master values come from), and the full transaction range 01-Jan-2026 to 11-Jul-2026 for the Day Book, Ledger, Bank Book and Cash Book. Full detail and a sheet-by-sheet table is under Sheets 02–09 in Part 3. Confirm with Accounts whether 11-Jul-2026 itself is included in this workbook or is the first day of the New Company's independent books.</w:t>
      </w:r>
    </w:p>
    <w:p>
      <w:pPr>
        <w:pStyle w:val="Heading3"/>
        <w:spacing w:after="110" w:before="220"/>
      </w:pPr>
      <w:r>
        <w:t xml:space="preserve">Why does the same amount sometimes need two rows in Transaction Master?</w:t>
      </w:r>
    </w:p>
    <w:p>
      <w:pPr>
        <w:spacing w:after="150"/>
      </w:pPr>
      <w:r>
        <w:rPr>
          <w:rFonts w:ascii="Calibri" w:cs="Calibri" w:eastAsia="Calibri" w:hAnsi="Calibri"/>
          <w:sz w:val="22"/>
          <w:szCs w:val="22"/>
        </w:rPr>
        <w:t xml:space="preserve">Because real accounting is double-entry — every voucher affects at least two ledgers (e.g. an expense and a bank account). Each ledger gets its own row, linked by a shared Voucher Number, so the Trial Balance can prove the books balance.</w:t>
      </w:r>
    </w:p>
    <w:p>
      <w:pPr>
        <w:pStyle w:val="Heading3"/>
        <w:spacing w:after="110" w:before="220"/>
      </w:pPr>
      <w:r>
        <w:t xml:space="preserve">What if a voucher relates to more than one project?</w:t>
      </w:r>
    </w:p>
    <w:p>
      <w:pPr>
        <w:spacing w:after="150"/>
      </w:pPr>
      <w:r>
        <w:rPr>
          <w:rFonts w:ascii="Calibri" w:cs="Calibri" w:eastAsia="Calibri" w:hAnsi="Calibri"/>
          <w:sz w:val="22"/>
          <w:szCs w:val="22"/>
        </w:rPr>
        <w:t xml:space="preserve">Split it into separate rows, one per project, with the amount apportioned and a note in Remarks explaining the split.</w:t>
      </w:r>
    </w:p>
    <w:p>
      <w:pPr>
        <w:pStyle w:val="Heading3"/>
        <w:spacing w:after="110" w:before="220"/>
      </w:pPr>
      <w:r>
        <w:t xml:space="preserve">Can I just delete a wrong entry and retype it?</w:t>
      </w:r>
    </w:p>
    <w:p>
      <w:pPr>
        <w:spacing w:after="150"/>
      </w:pPr>
      <w:r>
        <w:rPr>
          <w:rFonts w:ascii="Calibri" w:cs="Calibri" w:eastAsia="Calibri" w:hAnsi="Calibri"/>
          <w:sz w:val="22"/>
          <w:szCs w:val="22"/>
        </w:rPr>
        <w:t xml:space="preserve">No — for anything already reviewed or past a closed period, log a correcting entry instead and leave the original row untouched, so there's a clear record of what changed and why. For a same-day, not-yet-reviewed typo, a direct correction is fine.</w:t>
      </w:r>
    </w:p>
    <w:p>
      <w:pPr>
        <w:pStyle w:val="Heading3"/>
        <w:spacing w:after="110" w:before="220"/>
      </w:pPr>
      <w:r>
        <w:t xml:space="preserve">Why is 'Recovered From Old?' separate from 'Flag'?</w:t>
      </w:r>
    </w:p>
    <w:p>
      <w:pPr>
        <w:spacing w:after="150"/>
      </w:pPr>
      <w:r>
        <w:rPr>
          <w:rFonts w:ascii="Calibri" w:cs="Calibri" w:eastAsia="Calibri" w:hAnsi="Calibri"/>
          <w:sz w:val="22"/>
          <w:szCs w:val="22"/>
        </w:rPr>
        <w:t xml:space="preserve">Flag says who the cost legally belongs to (Rule 5: an Old project's direct cost is always OLD, regardless of who paid it). Recovered From Old? separately tracks whether that cost has actually been reimbursed yet if the New Company paid for it — this is what drives the Intercompany Ledger and Project Cost Recovery sheets.</w:t>
      </w:r>
    </w:p>
    <w:p>
      <w:pPr>
        <w:pStyle w:val="Heading3"/>
        <w:spacing w:after="110" w:before="220"/>
      </w:pPr>
      <w:r>
        <w:t xml:space="preserve">What happens after 11 July 2026 (the Segregation Date)?</w:t>
      </w:r>
    </w:p>
    <w:p>
      <w:pPr>
        <w:spacing w:after="150"/>
      </w:pPr>
      <w:r>
        <w:rPr>
          <w:rFonts w:ascii="Calibri" w:cs="Calibri" w:eastAsia="Calibri" w:hAnsi="Calibri"/>
          <w:sz w:val="22"/>
          <w:szCs w:val="22"/>
        </w:rPr>
        <w:t xml:space="preserve">From that date, new transactions should be entered directly into each company's own independent books going forward. This workbook's job is to cleanly close out the mixed period up to that date; it is not meant to be the permanent, ongoing accounting system for either company.</w:t>
      </w:r>
    </w:p>
    <w:p>
      <w:pPr>
        <w:pStyle w:val="Heading3"/>
        <w:spacing w:after="110" w:before="220"/>
      </w:pPr>
      <w:r>
        <w:t xml:space="preserve">Do I need Power Query or Pivot Tables to use this workbook?</w:t>
      </w:r>
    </w:p>
    <w:p>
      <w:pPr>
        <w:spacing w:after="150"/>
      </w:pPr>
      <w:r>
        <w:rPr>
          <w:rFonts w:ascii="Calibri" w:cs="Calibri" w:eastAsia="Calibri" w:hAnsi="Calibri"/>
          <w:sz w:val="22"/>
          <w:szCs w:val="22"/>
        </w:rPr>
        <w:t xml:space="preserve">No. Every report already updates live from formulas. Pivot Tables are only useful if you want extra, ad-hoc ways to slice the Transaction Master data yourself — insert one directly on the 'tbl_Txn' table any time you like.</w:t>
      </w:r>
    </w:p>
    <w:p>
      <w:r>
        <w:br w:type="page"/>
      </w:r>
    </w:p>
    <w:p>
      <w:pPr>
        <w:pStyle w:val="Heading1"/>
        <w:spacing w:after="200" w:before="420"/>
      </w:pPr>
      <w:r>
        <w:t xml:space="preserve">Appendix — Named Ranges Reference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600"/>
            <w:shd w:fill="1F3864"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Named range</w:t>
            </w:r>
          </w:p>
        </w:tc>
        <w:tc>
          <w:tcPr>
            <w:tcW w:type="dxa" w:w="3400"/>
            <w:shd w:fill="1F3864"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Points to</w:t>
            </w:r>
          </w:p>
        </w:tc>
        <w:tc>
          <w:tcPr>
            <w:tcW w:type="dxa" w:w="3000"/>
            <w:shd w:fill="1F3864"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Used for</w:t>
            </w:r>
          </w:p>
        </w:tc>
      </w:tr>
      <w:tr>
        <w:tc>
          <w:tcPr>
            <w:tcW w:type="dxa" w:w="2600"/>
            <w:shd w:fill="FFFFFF" w:val="clear"/>
            <w:tcMar>
              <w:top w:type="dxa" w:w="80"/>
              <w:left w:type="dxa" w:w="110"/>
              <w:bottom w:type="dxa" w:w="80"/>
              <w:right w:type="dxa" w:w="110"/>
            </w:tcMar>
            <w:vAlign w:val="center"/>
          </w:tcPr>
          <w:p>
            <w:r>
              <w:rPr>
                <w:rFonts w:ascii="Calibri" w:cs="Calibri" w:eastAsia="Calibri" w:hAnsi="Calibri"/>
                <w:sz w:val="19"/>
                <w:szCs w:val="19"/>
              </w:rPr>
              <w:t xml:space="preserve">OLD_PROJECTS</w:t>
            </w:r>
          </w:p>
        </w:tc>
        <w:tc>
          <w:tcPr>
            <w:tcW w:type="dxa" w:w="3400"/>
            <w:shd w:fill="FFFFFF" w:val="clear"/>
            <w:tcMar>
              <w:top w:type="dxa" w:w="80"/>
              <w:left w:type="dxa" w:w="110"/>
              <w:bottom w:type="dxa" w:w="80"/>
              <w:right w:type="dxa" w:w="110"/>
            </w:tcMar>
            <w:vAlign w:val="center"/>
          </w:tcPr>
          <w:p>
            <w:r>
              <w:rPr>
                <w:rFonts w:ascii="Calibri" w:cs="Calibri" w:eastAsia="Calibri" w:hAnsi="Calibri"/>
                <w:sz w:val="19"/>
                <w:szCs w:val="19"/>
              </w:rPr>
              <w:t xml:space="preserve">01 Settings — Old Projects Master, Project Name column</w:t>
            </w:r>
          </w:p>
        </w:tc>
        <w:tc>
          <w:tcPr>
            <w:tcW w:type="dxa" w:w="3000"/>
            <w:shd w:fill="FFFFFF" w:val="clear"/>
            <w:tcMar>
              <w:top w:type="dxa" w:w="80"/>
              <w:left w:type="dxa" w:w="110"/>
              <w:bottom w:type="dxa" w:w="80"/>
              <w:right w:type="dxa" w:w="110"/>
            </w:tcMar>
            <w:vAlign w:val="center"/>
          </w:tcPr>
          <w:p>
            <w:r>
              <w:rPr>
                <w:rFonts w:ascii="Calibri" w:cs="Calibri" w:eastAsia="Calibri" w:hAnsi="Calibri"/>
                <w:sz w:val="19"/>
                <w:szCs w:val="19"/>
              </w:rPr>
              <w:t xml:space="preserve">Old Project?/New Project? matching</w:t>
            </w:r>
          </w:p>
        </w:tc>
      </w:tr>
      <w:tr>
        <w:tc>
          <w:tcPr>
            <w:tcW w:type="dxa" w:w="2600"/>
            <w:shd w:fill="F2F2F2" w:val="clear"/>
            <w:tcMar>
              <w:top w:type="dxa" w:w="80"/>
              <w:left w:type="dxa" w:w="110"/>
              <w:bottom w:type="dxa" w:w="80"/>
              <w:right w:type="dxa" w:w="110"/>
            </w:tcMar>
            <w:vAlign w:val="center"/>
          </w:tcPr>
          <w:p>
            <w:r>
              <w:rPr>
                <w:rFonts w:ascii="Calibri" w:cs="Calibri" w:eastAsia="Calibri" w:hAnsi="Calibri"/>
                <w:sz w:val="19"/>
                <w:szCs w:val="19"/>
              </w:rPr>
              <w:t xml:space="preserve">SEG_DATE</w:t>
            </w:r>
          </w:p>
        </w:tc>
        <w:tc>
          <w:tcPr>
            <w:tcW w:type="dxa" w:w="3400"/>
            <w:shd w:fill="F2F2F2" w:val="clear"/>
            <w:tcMar>
              <w:top w:type="dxa" w:w="80"/>
              <w:left w:type="dxa" w:w="110"/>
              <w:bottom w:type="dxa" w:w="80"/>
              <w:right w:type="dxa" w:w="110"/>
            </w:tcMar>
            <w:vAlign w:val="center"/>
          </w:tcPr>
          <w:p>
            <w:r>
              <w:rPr>
                <w:rFonts w:ascii="Calibri" w:cs="Calibri" w:eastAsia="Calibri" w:hAnsi="Calibri"/>
                <w:sz w:val="19"/>
                <w:szCs w:val="19"/>
              </w:rPr>
              <w:t xml:space="preserve">01 Settings — Segregation Date cell</w:t>
            </w:r>
          </w:p>
        </w:tc>
        <w:tc>
          <w:tcPr>
            <w:tcW w:type="dxa" w:w="3000"/>
            <w:shd w:fill="F2F2F2" w:val="clear"/>
            <w:tcMar>
              <w:top w:type="dxa" w:w="80"/>
              <w:left w:type="dxa" w:w="110"/>
              <w:bottom w:type="dxa" w:w="80"/>
              <w:right w:type="dxa" w:w="110"/>
            </w:tcMar>
            <w:vAlign w:val="center"/>
          </w:tcPr>
          <w:p>
            <w:r>
              <w:rPr>
                <w:rFonts w:ascii="Calibri" w:cs="Calibri" w:eastAsia="Calibri" w:hAnsi="Calibri"/>
                <w:sz w:val="19"/>
                <w:szCs w:val="19"/>
              </w:rPr>
              <w:t xml:space="preserve">Reference date</w:t>
            </w:r>
          </w:p>
        </w:tc>
      </w:tr>
      <w:tr>
        <w:tc>
          <w:tcPr>
            <w:tcW w:type="dxa" w:w="2600"/>
            <w:shd w:fill="FFFFFF" w:val="clear"/>
            <w:tcMar>
              <w:top w:type="dxa" w:w="80"/>
              <w:left w:type="dxa" w:w="110"/>
              <w:bottom w:type="dxa" w:w="80"/>
              <w:right w:type="dxa" w:w="110"/>
            </w:tcMar>
            <w:vAlign w:val="center"/>
          </w:tcPr>
          <w:p>
            <w:r>
              <w:rPr>
                <w:rFonts w:ascii="Calibri" w:cs="Calibri" w:eastAsia="Calibri" w:hAnsi="Calibri"/>
                <w:sz w:val="19"/>
                <w:szCs w:val="19"/>
              </w:rPr>
              <w:t xml:space="preserve">COA_LEDGER / COA_CLASS / COA_COMPANY / COA_OVERHEAD</w:t>
            </w:r>
          </w:p>
        </w:tc>
        <w:tc>
          <w:tcPr>
            <w:tcW w:type="dxa" w:w="3400"/>
            <w:shd w:fill="FFFFFF" w:val="clear"/>
            <w:tcMar>
              <w:top w:type="dxa" w:w="80"/>
              <w:left w:type="dxa" w:w="110"/>
              <w:bottom w:type="dxa" w:w="80"/>
              <w:right w:type="dxa" w:w="110"/>
            </w:tcMar>
            <w:vAlign w:val="center"/>
          </w:tcPr>
          <w:p>
            <w:r>
              <w:rPr>
                <w:rFonts w:ascii="Calibri" w:cs="Calibri" w:eastAsia="Calibri" w:hAnsi="Calibri"/>
                <w:sz w:val="19"/>
                <w:szCs w:val="19"/>
              </w:rPr>
              <w:t xml:space="preserve">10 Chart of Accounts columns</w:t>
            </w:r>
          </w:p>
        </w:tc>
        <w:tc>
          <w:tcPr>
            <w:tcW w:type="dxa" w:w="3000"/>
            <w:shd w:fill="FFFFFF" w:val="clear"/>
            <w:tcMar>
              <w:top w:type="dxa" w:w="80"/>
              <w:left w:type="dxa" w:w="110"/>
              <w:bottom w:type="dxa" w:w="80"/>
              <w:right w:type="dxa" w:w="110"/>
            </w:tcMar>
            <w:vAlign w:val="center"/>
          </w:tcPr>
          <w:p>
            <w:r>
              <w:rPr>
                <w:rFonts w:ascii="Calibri" w:cs="Calibri" w:eastAsia="Calibri" w:hAnsi="Calibri"/>
                <w:sz w:val="19"/>
                <w:szCs w:val="19"/>
              </w:rPr>
              <w:t xml:space="preserve">Ledger classification lookups</w:t>
            </w:r>
          </w:p>
        </w:tc>
      </w:tr>
      <w:tr>
        <w:tc>
          <w:tcPr>
            <w:tcW w:type="dxa" w:w="2600"/>
            <w:shd w:fill="F2F2F2" w:val="clear"/>
            <w:tcMar>
              <w:top w:type="dxa" w:w="80"/>
              <w:left w:type="dxa" w:w="110"/>
              <w:bottom w:type="dxa" w:w="80"/>
              <w:right w:type="dxa" w:w="110"/>
            </w:tcMar>
            <w:vAlign w:val="center"/>
          </w:tcPr>
          <w:p>
            <w:r>
              <w:rPr>
                <w:rFonts w:ascii="Calibri" w:cs="Calibri" w:eastAsia="Calibri" w:hAnsi="Calibri"/>
                <w:sz w:val="19"/>
                <w:szCs w:val="19"/>
              </w:rPr>
              <w:t xml:space="preserve">TXN_DATE … TXN_BAL (22 names)</w:t>
            </w:r>
          </w:p>
        </w:tc>
        <w:tc>
          <w:tcPr>
            <w:tcW w:type="dxa" w:w="3400"/>
            <w:shd w:fill="F2F2F2" w:val="clear"/>
            <w:tcMar>
              <w:top w:type="dxa" w:w="80"/>
              <w:left w:type="dxa" w:w="110"/>
              <w:bottom w:type="dxa" w:w="80"/>
              <w:right w:type="dxa" w:w="110"/>
            </w:tcMar>
            <w:vAlign w:val="center"/>
          </w:tcPr>
          <w:p>
            <w:r>
              <w:rPr>
                <w:rFonts w:ascii="Calibri" w:cs="Calibri" w:eastAsia="Calibri" w:hAnsi="Calibri"/>
                <w:sz w:val="19"/>
                <w:szCs w:val="19"/>
              </w:rPr>
              <w:t xml:space="preserve">11 Transaction Master, one per column, full 100,000-row range</w:t>
            </w:r>
          </w:p>
        </w:tc>
        <w:tc>
          <w:tcPr>
            <w:tcW w:type="dxa" w:w="3000"/>
            <w:shd w:fill="F2F2F2" w:val="clear"/>
            <w:tcMar>
              <w:top w:type="dxa" w:w="80"/>
              <w:left w:type="dxa" w:w="110"/>
              <w:bottom w:type="dxa" w:w="80"/>
              <w:right w:type="dxa" w:w="110"/>
            </w:tcMar>
            <w:vAlign w:val="center"/>
          </w:tcPr>
          <w:p>
            <w:r>
              <w:rPr>
                <w:rFonts w:ascii="Calibri" w:cs="Calibri" w:eastAsia="Calibri" w:hAnsi="Calibri"/>
                <w:sz w:val="19"/>
                <w:szCs w:val="19"/>
              </w:rPr>
              <w:t xml:space="preserve">Every SUMIFS/COUNTIFS/MATCH formula across the workbook reads through these rather than sheet+cell references</w:t>
            </w:r>
          </w:p>
        </w:tc>
      </w:tr>
    </w:tbl>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val="clear"/>
            <w:tcMar>
              <w:top w:type="dxa" w:w="140"/>
              <w:left w:type="dxa" w:w="200"/>
              <w:bottom w:type="dxa" w:w="140"/>
              <w:right w:type="dxa" w:w="200"/>
            </w:tcMar>
          </w:tcPr>
          <w:p>
            <w:pPr>
              <w:spacing w:after="70"/>
            </w:pPr>
            <w:r>
              <w:rPr>
                <w:rFonts w:ascii="Calibri" w:cs="Calibri" w:eastAsia="Calibri" w:hAnsi="Calibri"/>
                <w:b/>
                <w:bCs/>
                <w:sz w:val="22"/>
                <w:szCs w:val="22"/>
              </w:rPr>
              <w:t xml:space="preserve">Why named ranges matter here:</w:t>
            </w:r>
          </w:p>
          <w:p>
            <w:pPr>
              <w:spacing w:after="50"/>
            </w:pPr>
            <w:r>
              <w:rPr>
                <w:rFonts w:ascii="Calibri" w:cs="Calibri" w:eastAsia="Calibri" w:hAnsi="Calibri"/>
                <w:sz w:val="21"/>
                <w:szCs w:val="21"/>
              </w:rPr>
              <w:t xml:space="preserve">Every report sheet formula references TXN_LEDGER, TXN_FLAG, etc. instead of '11 Transaction Master'!$D$6:$D$100000 directly. If you ever need to move or restructure Transaction Master, you only need to update the named ranges (Formulas &gt; Name Manager) once, rather than hunting through every downstream formula.</w:t>
            </w:r>
          </w:p>
        </w:tc>
      </w:tr>
    </w:tbl>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Page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of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Appletree Interiors — Complete Workbook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Workbook Manual</dc:title>
  <dc:creator>Appletree Interiors</dc:creator>
  <cp:lastModifiedBy>Un-named</cp:lastModifiedBy>
  <cp:revision>1</cp:revision>
  <dcterms:created xsi:type="dcterms:W3CDTF">2026-07-17T09:33:29.913Z</dcterms:created>
  <dcterms:modified xsi:type="dcterms:W3CDTF">2026-07-17T09:33:29.959Z</dcterms:modified>
</cp:coreProperties>
</file>

<file path=docProps/custom.xml><?xml version="1.0" encoding="utf-8"?>
<Properties xmlns="http://schemas.openxmlformats.org/officeDocument/2006/custom-properties" xmlns:vt="http://schemas.openxmlformats.org/officeDocument/2006/docPropsVTypes"/>
</file>