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0" w:firstLine="0"/>
        <w:contextualSpacing w:val="0"/>
        <w:jc w:val="center"/>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Database Comparison</w:t>
      </w:r>
    </w:p>
    <w:p w:rsidR="00000000" w:rsidDel="00000000" w:rsidP="00000000" w:rsidRDefault="00000000" w:rsidRPr="00000000" w14:paraId="00000001">
      <w:pPr>
        <w:spacing w:line="480" w:lineRule="auto"/>
        <w:ind w:firstLine="7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Our database is meant to be a full skeleton that is able to be modified easily and conveniently for car rental businesses. It contains the foundation that will be present in all car rental company databases. It is important that a skeleton doesn’t contain too much because companies can differ even in the same industry.</w:t>
      </w:r>
    </w:p>
    <w:p w:rsidR="00000000" w:rsidDel="00000000" w:rsidP="00000000" w:rsidRDefault="00000000" w:rsidRPr="00000000" w14:paraId="00000002">
      <w:pPr>
        <w:spacing w:line="480" w:lineRule="auto"/>
        <w:ind w:firstLine="7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The first database ours will be compared to is from vertabelo and the biggest difference is that it is much more spread out and less dense. It also contains relations for things such as equipment which is not necessary for our skeleton, or for many companies. One example of the density difference between our database structures is how insurance was handled. We only have one dense table while the database we are comparing it to has two. We chose having fewer, but denser, tables because it would be easier to understand how everything in the database relates amongst each other when there are fewer pieces.</w:t>
      </w:r>
    </w:p>
    <w:p w:rsidR="00000000" w:rsidDel="00000000" w:rsidP="00000000" w:rsidRDefault="00000000" w:rsidRPr="00000000" w14:paraId="00000003">
      <w:pPr>
        <w:spacing w:line="480" w:lineRule="auto"/>
        <w:ind w:firstLine="7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The second database ours will be compared to is from Telerik. The biggest difference between our databases is that telerik has an even more dense database. However, it is similar to the Vertabelo database in the way that it has a bunch of unnecessary attributes. Telerik handled the way they stored their extra attributes in a different way and also left out attributes that our table had, specifically the insurance attributes. However, we wouldn’t want to include some of their extra attributes, such as air conditioning, in a full diagram because we think that all cars should come with them, so they shouldn’t need a field for any notes.</w:t>
      </w:r>
    </w:p>
    <w:p w:rsidR="00000000" w:rsidDel="00000000" w:rsidP="00000000" w:rsidRDefault="00000000" w:rsidRPr="00000000" w14:paraId="00000004">
      <w:pPr>
        <w:spacing w:line="480" w:lineRule="auto"/>
        <w:ind w:firstLine="7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Although we consider our diagram to be a good skeleton, where companies don’t have to remove attributes/ tables, or add add tables, the differences between these three tables clearly show that there isn’t one correct answer.</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left="0" w:firstLine="0"/>
        <w:contextualSpacing w:val="0"/>
        <w:jc w:val="center"/>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Works Cited</w:t>
      </w:r>
    </w:p>
    <w:p w:rsidR="00000000" w:rsidDel="00000000" w:rsidP="00000000" w:rsidRDefault="00000000" w:rsidRPr="00000000" w14:paraId="00000006">
      <w:pPr>
        <w:contextualSpacing w:val="0"/>
        <w:jc w:val="center"/>
        <w:rPr>
          <w:rFonts w:ascii="Times New Roman" w:cs="Times New Roman" w:eastAsia="Times New Roman" w:hAnsi="Times New Roman"/>
          <w:color w:val="323232"/>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S. Kher, “Renting out Cars Is as Simple as Driving: A Data Model for a Car Rental Company,”</w:t>
      </w:r>
    </w:p>
    <w:p w:rsidR="00000000" w:rsidDel="00000000" w:rsidP="00000000" w:rsidRDefault="00000000" w:rsidRPr="00000000" w14:paraId="00000008">
      <w:pPr>
        <w:ind w:firstLine="7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i w:val="1"/>
          <w:color w:val="323232"/>
          <w:sz w:val="24"/>
          <w:szCs w:val="24"/>
          <w:rtl w:val="0"/>
        </w:rPr>
        <w:t xml:space="preserve">vertabelo</w:t>
      </w:r>
      <w:r w:rsidDel="00000000" w:rsidR="00000000" w:rsidRPr="00000000">
        <w:rPr>
          <w:rFonts w:ascii="Times New Roman" w:cs="Times New Roman" w:eastAsia="Times New Roman" w:hAnsi="Times New Roman"/>
          <w:color w:val="323232"/>
          <w:sz w:val="24"/>
          <w:szCs w:val="24"/>
          <w:rtl w:val="0"/>
        </w:rPr>
        <w:t xml:space="preserve">, 29-Apr-2016. [Online]. Available:</w:t>
      </w:r>
    </w:p>
    <w:p w:rsidR="00000000" w:rsidDel="00000000" w:rsidP="00000000" w:rsidRDefault="00000000" w:rsidRPr="00000000" w14:paraId="00000009">
      <w:pPr>
        <w:ind w:firstLine="7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http://www.vertabelo.com/blog/technical-articles/renting-out-cars-is-as-simple-as-drivin</w:t>
      </w:r>
      <w:r w:rsidDel="00000000" w:rsidR="00000000" w:rsidRPr="00000000">
        <w:rPr>
          <w:rtl w:val="0"/>
        </w:rPr>
      </w:r>
    </w:p>
    <w:p w:rsidR="00000000" w:rsidDel="00000000" w:rsidP="00000000" w:rsidRDefault="00000000" w:rsidRPr="00000000" w14:paraId="0000000A">
      <w:pPr>
        <w:ind w:firstLine="7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-a-data-model-for-a-car-rental-company. [Accessed: 26-Jun-2018].</w:t>
      </w:r>
    </w:p>
    <w:p w:rsidR="00000000" w:rsidDel="00000000" w:rsidP="00000000" w:rsidRDefault="00000000" w:rsidRPr="00000000" w14:paraId="0000000B">
      <w:pPr>
        <w:ind w:firstLine="720"/>
        <w:contextualSpacing w:val="0"/>
        <w:rPr>
          <w:rFonts w:ascii="Times New Roman" w:cs="Times New Roman" w:eastAsia="Times New Roman" w:hAnsi="Times New Roman"/>
          <w:color w:val="323232"/>
          <w:sz w:val="24"/>
          <w:szCs w:val="24"/>
        </w:rPr>
      </w:pPr>
      <w:r w:rsidDel="00000000" w:rsidR="00000000" w:rsidRPr="00000000">
        <w:rPr>
          <w:rtl w:val="0"/>
        </w:rPr>
      </w:r>
    </w:p>
    <w:p w:rsidR="00000000" w:rsidDel="00000000" w:rsidP="00000000" w:rsidRDefault="00000000" w:rsidRPr="00000000" w14:paraId="0000000C">
      <w:pPr>
        <w:ind w:left="0" w:firstLine="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“Telerik OpenAccess Classic,” </w:t>
      </w:r>
      <w:r w:rsidDel="00000000" w:rsidR="00000000" w:rsidRPr="00000000">
        <w:rPr>
          <w:rFonts w:ascii="Times New Roman" w:cs="Times New Roman" w:eastAsia="Times New Roman" w:hAnsi="Times New Roman"/>
          <w:i w:val="1"/>
          <w:color w:val="323232"/>
          <w:sz w:val="24"/>
          <w:szCs w:val="24"/>
          <w:rtl w:val="0"/>
        </w:rPr>
        <w:t xml:space="preserve">Configure Fiddler</w:t>
      </w:r>
      <w:r w:rsidDel="00000000" w:rsidR="00000000" w:rsidRPr="00000000">
        <w:rPr>
          <w:rFonts w:ascii="Times New Roman" w:cs="Times New Roman" w:eastAsia="Times New Roman" w:hAnsi="Times New Roman"/>
          <w:color w:val="323232"/>
          <w:sz w:val="24"/>
          <w:szCs w:val="24"/>
          <w:rtl w:val="0"/>
        </w:rPr>
        <w:t xml:space="preserve">. [Online]. Available:</w:t>
      </w:r>
    </w:p>
    <w:p w:rsidR="00000000" w:rsidDel="00000000" w:rsidP="00000000" w:rsidRDefault="00000000" w:rsidRPr="00000000" w14:paraId="0000000D">
      <w:pPr>
        <w:ind w:left="720" w:firstLine="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http://docs.telerik.com/help/openaccess-classic/quickstart-carrental-sample-database.html. [Accessed: 29-Jun-2018].</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