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cente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Database Comparison</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Our database is meant to be a full skeleton that is able to be modified easily and conveniently for car rental businesses. It contains the foundation that will be present in all car rental company databases. It is important that a skeleton doesn’t contain too much because companies can differ even in the same industry. The database ours will be compared to is from is much more spread out and less dense. It also contains relations for things such as equipment which is not necessary for our skeleton, or for many companies. One example of the density difference between our database structures is how insurance was handled. We only have one dense table while the database we are comparing it to has two. We chose having fewer, but denser, tables because it would be easier to understand how everything in the database relates amongst each other when there are fewer pieces.</w:t>
      </w:r>
      <w:r w:rsidDel="00000000" w:rsidR="00000000" w:rsidRPr="00000000">
        <w:br w:type="page"/>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Works Cited</w:t>
      </w:r>
    </w:p>
    <w:p w:rsidR="00000000" w:rsidDel="00000000" w:rsidP="00000000" w:rsidRDefault="00000000" w:rsidRPr="00000000" w14:paraId="00000004">
      <w:pPr>
        <w:contextualSpacing w:val="0"/>
        <w:jc w:val="center"/>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S. Kher, “Renting out Cars Is as Simple as Driving: A Data Model for a Car Rental Company,”</w:t>
      </w:r>
    </w:p>
    <w:p w:rsidR="00000000" w:rsidDel="00000000" w:rsidP="00000000" w:rsidRDefault="00000000" w:rsidRPr="00000000" w14:paraId="00000006">
      <w:pPr>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i w:val="1"/>
          <w:color w:val="323232"/>
          <w:sz w:val="24"/>
          <w:szCs w:val="24"/>
          <w:rtl w:val="0"/>
        </w:rPr>
        <w:t xml:space="preserve">vertabelo</w:t>
      </w:r>
      <w:r w:rsidDel="00000000" w:rsidR="00000000" w:rsidRPr="00000000">
        <w:rPr>
          <w:rFonts w:ascii="Times New Roman" w:cs="Times New Roman" w:eastAsia="Times New Roman" w:hAnsi="Times New Roman"/>
          <w:color w:val="323232"/>
          <w:sz w:val="24"/>
          <w:szCs w:val="24"/>
          <w:rtl w:val="0"/>
        </w:rPr>
        <w:t xml:space="preserve">, 29-Apr-2016. [Online]. Available:</w:t>
      </w:r>
    </w:p>
    <w:p w:rsidR="00000000" w:rsidDel="00000000" w:rsidP="00000000" w:rsidRDefault="00000000" w:rsidRPr="00000000" w14:paraId="00000007">
      <w:pPr>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http://www.vertabelo.com/blog/technical-articles/renting-out-cars-is-as-simple-as-drivin</w:t>
      </w: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Fonts w:ascii="Times New Roman" w:cs="Times New Roman" w:eastAsia="Times New Roman" w:hAnsi="Times New Roman"/>
          <w:color w:val="323232"/>
          <w:sz w:val="24"/>
          <w:szCs w:val="24"/>
          <w:rtl w:val="0"/>
        </w:rPr>
        <w:t xml:space="preserve">-a-data-model-for-a-car-rental-company. [Accessed: 26-Jun-2018].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