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8E22A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E22A1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E22A1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E22A1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E22A1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3F2E32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V2</w:t>
          </w:r>
          <w:r w:rsidR="00021588"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1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3F2E32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12/4/2010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8E22A1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8E22A1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BF510E" w:rsidRPr="00BF510E" w:rsidRDefault="00BF510E" w:rsidP="00BF510E">
      <w:pPr>
        <w:pStyle w:val="TOC1"/>
        <w:rPr>
          <w:rFonts w:asciiTheme="minorHAnsi" w:hAnsiTheme="minorHAnsi"/>
          <w:lang w:val="en-SG" w:eastAsia="en-SG"/>
        </w:rPr>
      </w:pPr>
      <w:r>
        <w:rPr>
          <w:rFonts w:cs="Arial"/>
          <w:color w:val="244061"/>
          <w:sz w:val="24"/>
          <w:szCs w:val="24"/>
        </w:rPr>
        <w:fldChar w:fldCharType="begin"/>
      </w:r>
      <w:r>
        <w:rPr>
          <w:rFonts w:cs="Arial"/>
          <w:color w:val="244061"/>
          <w:sz w:val="24"/>
          <w:szCs w:val="24"/>
        </w:rPr>
        <w:instrText xml:space="preserve"> TOC \o "1-3" \h \z \u </w:instrText>
      </w:r>
      <w:r>
        <w:rPr>
          <w:rFonts w:cs="Arial"/>
          <w:color w:val="244061"/>
          <w:sz w:val="24"/>
          <w:szCs w:val="24"/>
        </w:rPr>
        <w:fldChar w:fldCharType="separate"/>
      </w:r>
      <w:hyperlink w:anchor="_Toc258883231" w:history="1">
        <w:r w:rsidRPr="00BF510E">
          <w:rPr>
            <w:rStyle w:val="Hyperlink"/>
            <w:color w:val="244061" w:themeColor="accent1" w:themeShade="80"/>
          </w:rPr>
          <w:t>Part 1: Product Description</w:t>
        </w:r>
        <w:r w:rsidRPr="00BF510E">
          <w:rPr>
            <w:webHidden/>
          </w:rPr>
          <w:tab/>
        </w:r>
        <w:r w:rsidRPr="00BF510E">
          <w:rPr>
            <w:webHidden/>
          </w:rPr>
          <w:fldChar w:fldCharType="begin"/>
        </w:r>
        <w:r w:rsidRPr="00BF510E">
          <w:rPr>
            <w:webHidden/>
          </w:rPr>
          <w:instrText xml:space="preserve"> PAGEREF _Toc258883231 \h </w:instrText>
        </w:r>
        <w:r w:rsidRPr="00BF510E">
          <w:rPr>
            <w:webHidden/>
          </w:rPr>
        </w:r>
        <w:r w:rsidRPr="00BF510E">
          <w:rPr>
            <w:webHidden/>
          </w:rPr>
          <w:fldChar w:fldCharType="separate"/>
        </w:r>
        <w:r w:rsidRPr="00BF510E">
          <w:rPr>
            <w:webHidden/>
          </w:rPr>
          <w:t>4</w:t>
        </w:r>
        <w:r w:rsidRPr="00BF510E">
          <w:rPr>
            <w:webHidden/>
          </w:rPr>
          <w:fldChar w:fldCharType="end"/>
        </w:r>
      </w:hyperlink>
    </w:p>
    <w:p w:rsidR="00BF510E" w:rsidRDefault="00BF510E" w:rsidP="00BF510E">
      <w:pPr>
        <w:pStyle w:val="TOC1"/>
        <w:rPr>
          <w:rFonts w:asciiTheme="minorHAnsi" w:hAnsiTheme="minorHAnsi"/>
          <w:sz w:val="22"/>
          <w:lang w:val="en-SG" w:eastAsia="en-SG"/>
        </w:rPr>
      </w:pPr>
      <w:hyperlink w:anchor="_Toc258883232" w:history="1">
        <w:r w:rsidRPr="00A11F9B">
          <w:rPr>
            <w:rStyle w:val="Hyperlink"/>
          </w:rPr>
          <w:t>Part 2: Using Syncsharp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510E" w:rsidRPr="00BF510E" w:rsidRDefault="00BF510E" w:rsidP="00BF510E">
      <w:pPr>
        <w:pStyle w:val="TOC2"/>
        <w:rPr>
          <w:lang w:val="en-SG" w:eastAsia="en-SG"/>
        </w:rPr>
      </w:pPr>
      <w:hyperlink w:anchor="_Toc258883233" w:history="1">
        <w:r w:rsidRPr="00BF510E">
          <w:rPr>
            <w:rStyle w:val="Hyperlink"/>
            <w:color w:val="244061" w:themeColor="accent1" w:themeShade="80"/>
          </w:rPr>
          <w:t>2.1 On First Run</w:t>
        </w:r>
        <w:r w:rsidRPr="00BF510E">
          <w:rPr>
            <w:webHidden/>
          </w:rPr>
          <w:tab/>
        </w:r>
        <w:r w:rsidRPr="00BF510E">
          <w:rPr>
            <w:webHidden/>
          </w:rPr>
          <w:fldChar w:fldCharType="begin"/>
        </w:r>
        <w:r w:rsidRPr="00BF510E">
          <w:rPr>
            <w:webHidden/>
          </w:rPr>
          <w:instrText xml:space="preserve"> PAGEREF _Toc258883233 \h </w:instrText>
        </w:r>
        <w:r w:rsidRPr="00BF510E">
          <w:rPr>
            <w:webHidden/>
          </w:rPr>
        </w:r>
        <w:r w:rsidRPr="00BF510E">
          <w:rPr>
            <w:webHidden/>
          </w:rPr>
          <w:fldChar w:fldCharType="separate"/>
        </w:r>
        <w:r w:rsidRPr="00BF510E">
          <w:rPr>
            <w:webHidden/>
          </w:rPr>
          <w:t>4</w:t>
        </w:r>
        <w:r w:rsidRPr="00BF510E"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34" w:history="1">
        <w:r w:rsidRPr="00A11F9B">
          <w:rPr>
            <w:rStyle w:val="Hyperlink"/>
          </w:rPr>
          <w:t>2.2 Creating New Sync 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35" w:history="1">
        <w:r w:rsidRPr="00A11F9B">
          <w:rPr>
            <w:rStyle w:val="Hyperlink"/>
          </w:rPr>
          <w:t>2.3 Delete Sync 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36" w:history="1">
        <w:r w:rsidRPr="00A11F9B">
          <w:rPr>
            <w:rStyle w:val="Hyperlink"/>
          </w:rPr>
          <w:t>2.3 Task Management 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37" w:history="1">
        <w:r w:rsidRPr="00A11F9B">
          <w:rPr>
            <w:rStyle w:val="Hyperlink"/>
          </w:rPr>
          <w:t>2.4 Modify Sync 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38" w:history="1">
        <w:r w:rsidRPr="00A11F9B">
          <w:rPr>
            <w:rStyle w:val="Hyperlink"/>
          </w:rPr>
          <w:t>2.5 View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39" w:history="1">
        <w:r w:rsidRPr="00A11F9B">
          <w:rPr>
            <w:rStyle w:val="Hyperlink"/>
          </w:rPr>
          <w:t>2.6 Import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40" w:history="1">
        <w:r w:rsidRPr="00A11F9B">
          <w:rPr>
            <w:rStyle w:val="Hyperlink"/>
          </w:rPr>
          <w:t>2.7 Export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41" w:history="1">
        <w:r w:rsidRPr="00A11F9B">
          <w:rPr>
            <w:rStyle w:val="Hyperlink"/>
          </w:rPr>
          <w:t>2.8 Analyze SyncTask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42" w:history="1">
        <w:r w:rsidRPr="00A11F9B">
          <w:rPr>
            <w:rStyle w:val="Hyperlink"/>
          </w:rPr>
          <w:t>2.8 PlugSync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43" w:history="1">
        <w:r w:rsidRPr="00A11F9B">
          <w:rPr>
            <w:rStyle w:val="Hyperlink"/>
          </w:rPr>
          <w:t>2.9 Configuring Global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1"/>
        <w:rPr>
          <w:rFonts w:asciiTheme="minorHAnsi" w:hAnsiTheme="minorHAnsi"/>
          <w:sz w:val="22"/>
          <w:lang w:val="en-SG" w:eastAsia="en-SG"/>
        </w:rPr>
      </w:pPr>
      <w:hyperlink w:anchor="_Toc258883244" w:history="1">
        <w:r w:rsidRPr="00A11F9B">
          <w:rPr>
            <w:rStyle w:val="Hyperlink"/>
          </w:rPr>
          <w:t>Part 3 Troubleshooting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2"/>
        <w:rPr>
          <w:lang w:val="en-SG" w:eastAsia="en-SG"/>
        </w:rPr>
      </w:pPr>
      <w:hyperlink w:anchor="_Toc258883245" w:history="1">
        <w:r w:rsidRPr="00A11F9B">
          <w:rPr>
            <w:rStyle w:val="Hyperlink"/>
          </w:rPr>
          <w:t>3.1 Auto-Play feature Is Not Working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F510E" w:rsidRDefault="00BF510E" w:rsidP="00BF510E">
      <w:pPr>
        <w:pStyle w:val="TOC1"/>
        <w:rPr>
          <w:rFonts w:asciiTheme="minorHAnsi" w:hAnsiTheme="minorHAnsi"/>
          <w:sz w:val="22"/>
          <w:lang w:val="en-SG" w:eastAsia="en-SG"/>
        </w:rPr>
      </w:pPr>
      <w:hyperlink w:anchor="_Toc258883246" w:history="1">
        <w:r w:rsidRPr="00A11F9B">
          <w:rPr>
            <w:rStyle w:val="Hyperlink"/>
          </w:rPr>
          <w:t>Part 4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_Toc258883246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76302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  <w:r>
        <w:rPr>
          <w:rFonts w:ascii="Cambria" w:hAnsi="Cambria" w:cs="Arial"/>
          <w:color w:val="244061"/>
          <w:sz w:val="24"/>
          <w:szCs w:val="24"/>
        </w:rPr>
        <w:fldChar w:fldCharType="end"/>
      </w:r>
    </w:p>
    <w:p w:rsidR="00BF510E" w:rsidRPr="006C79DC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510096">
      <w:pPr>
        <w:pStyle w:val="Heading1"/>
        <w:numPr>
          <w:ilvl w:val="0"/>
          <w:numId w:val="0"/>
        </w:numPr>
        <w:rPr>
          <w:rFonts w:ascii="Cambria" w:eastAsia="Palatino-Black" w:hAnsi="Cambria" w:cs="Palatino-Black"/>
          <w:bCs w:val="0"/>
          <w:color w:val="548DD4" w:themeColor="text2" w:themeTint="99"/>
          <w:sz w:val="28"/>
        </w:rPr>
      </w:pPr>
      <w:bookmarkStart w:id="0" w:name="_Toc258883231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1: Product Description</w:t>
      </w:r>
      <w:bookmarkEnd w:id="0"/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8C13C2" w:rsidRPr="00AD238F" w:rsidRDefault="008C13C2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" w:name="_Toc258883232"/>
      <w:r w:rsidRPr="00AD238F">
        <w:rPr>
          <w:rFonts w:ascii="Cambria" w:hAnsi="Cambria" w:cs="Times New Roman"/>
          <w:color w:val="002060"/>
          <w:sz w:val="32"/>
          <w:szCs w:val="32"/>
        </w:rPr>
        <w:t>Part 2: Using Syncsharp</w:t>
      </w:r>
      <w:bookmarkEnd w:id="1"/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2" w:name="_Toc25888323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2.</w:t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>1 On First Run</w:t>
      </w:r>
      <w:bookmarkEnd w:id="2"/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F1B4B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FE4C49" w:rsidRDefault="00373F3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3" w:name="_Toc258883234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.2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Creating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New Sync Task</w:t>
      </w:r>
      <w:bookmarkEnd w:id="3"/>
      <w:r w:rsidR="00227D70" w:rsidRPr="00FE4C49">
        <w:rPr>
          <w:rFonts w:ascii="Cambria" w:eastAsia="Calibri" w:hAnsi="Cambria" w:cs="Times New Roman"/>
          <w:b w:val="0"/>
          <w:color w:val="244061" w:themeColor="accent1" w:themeShade="80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8E22A1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8E22A1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375ACD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43450" cy="40957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050146" w:rsidRPr="00335E1D" w:rsidRDefault="003B1ABF" w:rsidP="00050146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  <w:r w:rsidR="005D6498">
        <w:rPr>
          <w:rFonts w:ascii="Cambria" w:eastAsia="Calibri" w:hAnsi="Cambria" w:cs="Times New Roman"/>
          <w:sz w:val="24"/>
          <w:szCs w:val="24"/>
        </w:rPr>
        <w:t xml:space="preserve"> (or user can enter the directory into the text box. In addition, user can make use of</w:t>
      </w:r>
      <w:r w:rsidR="005D6498">
        <w:rPr>
          <w:rFonts w:ascii="Segoe UI" w:hAnsi="Segoe UI" w:cs="Segoe UI"/>
          <w:sz w:val="18"/>
          <w:szCs w:val="18"/>
          <w:lang w:val="en-SG"/>
        </w:rPr>
        <w:t xml:space="preserve"> </w:t>
      </w:r>
      <w:r w:rsidR="005D6498" w:rsidRPr="005D6498">
        <w:rPr>
          <w:rFonts w:ascii="Cambria" w:eastAsia="Calibri" w:hAnsi="Cambria" w:cs="Times New Roman"/>
          <w:sz w:val="24"/>
          <w:szCs w:val="24"/>
        </w:rPr>
        <w:t>enviro</w:t>
      </w:r>
      <w:r w:rsidR="00050146">
        <w:rPr>
          <w:rFonts w:ascii="Cambria" w:eastAsia="Calibri" w:hAnsi="Cambria" w:cs="Times New Roman"/>
          <w:sz w:val="24"/>
          <w:szCs w:val="24"/>
        </w:rPr>
        <w:t>nment variables like %HOMEPATH% in the path name.)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</w:t>
      </w:r>
      <w:r w:rsidR="005D6498">
        <w:rPr>
          <w:rFonts w:ascii="Cambria" w:eastAsia="Calibri" w:hAnsi="Cambria" w:cs="Times New Roman"/>
          <w:sz w:val="24"/>
          <w:szCs w:val="24"/>
        </w:rPr>
        <w:t>s Sync Task.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Pr="00452145" w:rsidRDefault="00335E1D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73F34" w:rsidRPr="00452145" w:rsidRDefault="00452145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Alternatively, users can drag and drop folders into the main window and </w:t>
      </w:r>
      <w:r w:rsidRPr="00452145">
        <w:rPr>
          <w:rFonts w:ascii="Cambria" w:eastAsia="Calibri" w:hAnsi="Cambria" w:cs="Times New Roman"/>
          <w:b/>
          <w:sz w:val="24"/>
          <w:szCs w:val="24"/>
        </w:rPr>
        <w:t>Create Task Form</w:t>
      </w:r>
      <w:r>
        <w:rPr>
          <w:rFonts w:ascii="Cambria" w:eastAsia="Calibri" w:hAnsi="Cambria" w:cs="Times New Roman"/>
          <w:sz w:val="24"/>
          <w:szCs w:val="24"/>
        </w:rPr>
        <w:t xml:space="preserve"> will be displayed with the folders input.</w:t>
      </w:r>
    </w:p>
    <w:p w:rsidR="00907C69" w:rsidRPr="00452145" w:rsidRDefault="00907C69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4" w:name="_Toc258883235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.3</w:t>
      </w:r>
      <w:r w:rsidR="00373F34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Delete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Sync Task</w:t>
      </w:r>
      <w:bookmarkEnd w:id="4"/>
    </w:p>
    <w:p w:rsidR="00FE4C49" w:rsidRPr="00FE4C49" w:rsidRDefault="00FE4C49" w:rsidP="00FE4C49">
      <w:pPr>
        <w:spacing w:after="0"/>
      </w:pPr>
    </w:p>
    <w:p w:rsidR="003B1ABF" w:rsidRPr="00E86633" w:rsidRDefault="008E22A1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8E22A1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0.5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Pr="008E22A1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171623" w:rsidRPr="0076013D" w:rsidRDefault="00171623" w:rsidP="00171623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3</w:t>
      </w: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 xml:space="preserve">A confirmation dialog will pop up, click </w:t>
      </w:r>
      <w:r w:rsidRPr="00171623">
        <w:rPr>
          <w:rFonts w:ascii="Cambria" w:eastAsia="Calibri" w:hAnsi="Cambria" w:cs="Times New Roman"/>
          <w:i/>
          <w:sz w:val="24"/>
          <w:szCs w:val="24"/>
        </w:rPr>
        <w:t>Yes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confirm deletion or click </w:t>
      </w:r>
      <w:r w:rsidR="0076013D" w:rsidRPr="0076013D">
        <w:rPr>
          <w:rFonts w:ascii="Cambria" w:eastAsia="Calibri" w:hAnsi="Cambria" w:cs="Times New Roman"/>
          <w:i/>
          <w:sz w:val="24"/>
          <w:szCs w:val="24"/>
        </w:rPr>
        <w:t>N</w:t>
      </w:r>
      <w:r w:rsidR="0076013D">
        <w:rPr>
          <w:rFonts w:ascii="Cambria" w:eastAsia="Calibri" w:hAnsi="Cambria" w:cs="Times New Roman"/>
          <w:i/>
          <w:sz w:val="24"/>
          <w:szCs w:val="24"/>
        </w:rPr>
        <w:t>o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cancel.</w:t>
      </w:r>
    </w:p>
    <w:p w:rsidR="00171623" w:rsidRDefault="00171623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8C1C0A" w:rsidRDefault="008C1C0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1D5523" w:rsidRPr="00FE4C49" w:rsidRDefault="001D5523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5" w:name="_Toc258883236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2.3 Task Management Menu</w:t>
      </w:r>
      <w:bookmarkEnd w:id="5"/>
    </w:p>
    <w:p w:rsidR="001D5523" w:rsidRDefault="001D5523" w:rsidP="001D5523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window, right clicking on any task will bring up a </w:t>
      </w:r>
      <w:r>
        <w:rPr>
          <w:rFonts w:ascii="Cambria" w:eastAsia="Calibri" w:hAnsi="Cambria" w:cs="Times New Roman"/>
          <w:b/>
          <w:i/>
          <w:sz w:val="24"/>
          <w:szCs w:val="24"/>
        </w:rPr>
        <w:t>context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can modify, delete, rename, synchronize, view log file or create new task using the menu.</w:t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243C2D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3630"/>
            <wp:effectExtent l="19050" t="0" r="0" b="0"/>
            <wp:docPr id="46" name="Picture 45" descr="Main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771"/>
      </w:tblGrid>
      <w:tr w:rsidR="001D5523" w:rsidTr="004D417C">
        <w:tc>
          <w:tcPr>
            <w:tcW w:w="3085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66975"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666875" cy="1800225"/>
                  <wp:effectExtent l="19050" t="0" r="9525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New Task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Create a New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Analyze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Preview a synchronization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Synchronize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Sync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Restore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Restore a previously backup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Modify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Configure task settings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Delete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Remove the selected task from profile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Rename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Rename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View Log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Display the log file of the task</w:t>
            </w:r>
          </w:p>
        </w:tc>
      </w:tr>
    </w:tbl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6" w:name="_Toc258883237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373F34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.4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Modify Sync Task</w:t>
      </w:r>
      <w:bookmarkEnd w:id="6"/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633535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="003B1ABF"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Select a task and c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lick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>
        <w:rPr>
          <w:rFonts w:ascii="Cambria" w:eastAsia="Calibri" w:hAnsi="Cambria" w:cs="Times New Roman"/>
          <w:sz w:val="24"/>
          <w:szCs w:val="24"/>
        </w:rPr>
        <w:t xml:space="preserve"> (or just double-click on the task)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>
        <w:rPr>
          <w:rFonts w:ascii="Cambria" w:eastAsia="Calibri" w:hAnsi="Cambria" w:cs="Times New Roman"/>
          <w:sz w:val="24"/>
          <w:szCs w:val="24"/>
        </w:rPr>
        <w:t>which consists of the following tab pages will pop 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633535" w:rsidRDefault="003B1ABF" w:rsidP="00633535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633535" w:rsidRDefault="00633535" w:rsidP="00633535">
      <w:pPr>
        <w:spacing w:after="0"/>
        <w:ind w:left="360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633535" w:rsidRDefault="003B1ABF" w:rsidP="00633535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633535">
        <w:rPr>
          <w:rFonts w:ascii="Cambria" w:eastAsia="Calibri" w:hAnsi="Cambria" w:cs="Times New Roman"/>
          <w:b/>
          <w:i/>
          <w:sz w:val="24"/>
          <w:szCs w:val="24"/>
        </w:rPr>
        <w:t>Gener</w:t>
      </w:r>
      <w:r w:rsidR="000400D6" w:rsidRPr="00633535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633535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C36353" w:rsidRPr="000400D6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User can rename the task and change the task type in this t</w:t>
      </w:r>
      <w:r w:rsidR="00593C1C">
        <w:rPr>
          <w:rFonts w:ascii="Cambria" w:eastAsia="Calibri" w:hAnsi="Cambria" w:cs="Times New Roman"/>
          <w:sz w:val="24"/>
          <w:szCs w:val="24"/>
        </w:rPr>
        <w:t>ab</w:t>
      </w:r>
      <w:r>
        <w:rPr>
          <w:rFonts w:ascii="Cambria" w:eastAsia="Calibri" w:hAnsi="Cambria" w:cs="Times New Roman"/>
          <w:sz w:val="24"/>
          <w:szCs w:val="24"/>
        </w:rPr>
        <w:t xml:space="preserve"> page.</w:t>
      </w:r>
    </w:p>
    <w:p w:rsidR="003B1ABF" w:rsidRPr="00E86633" w:rsidRDefault="009F1B4B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23" w:rsidRDefault="00171623" w:rsidP="00171623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C36353" w:rsidRPr="009E008D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change the source and target directories in this tab page.</w:t>
      </w:r>
    </w:p>
    <w:p w:rsidR="003B1ABF" w:rsidRPr="00E86633" w:rsidRDefault="009F1B4B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063E31" w:rsidRPr="009E008D" w:rsidRDefault="00063E31" w:rsidP="00063E31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set files and folders filters in this tab page.</w:t>
      </w:r>
    </w:p>
    <w:p w:rsidR="000400D6" w:rsidRPr="00827B6E" w:rsidRDefault="008E22A1" w:rsidP="00827B6E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8E22A1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48.75pt;margin-top:225.05pt;width:105.75pt;height:24.75pt;z-index:251706368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’, </w:t>
      </w:r>
      <w:r w:rsidR="00FF68DD">
        <w:rPr>
          <w:rFonts w:ascii="Cambria" w:eastAsia="Calibri" w:hAnsi="Cambria" w:cs="Times New Roman"/>
          <w:sz w:val="24"/>
          <w:szCs w:val="24"/>
        </w:rPr>
        <w:t>enter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9F1B4B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334000" cy="42862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827B6E" w:rsidRPr="009E008D" w:rsidRDefault="00827B6E" w:rsidP="00827B6E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configure files conflict settings in this tab page.</w:t>
      </w:r>
    </w:p>
    <w:p w:rsidR="003B1ABF" w:rsidRDefault="009F1B4B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302FF" w:rsidRPr="00FE4C49" w:rsidRDefault="009302FF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7" w:name="_Toc258883238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FE4C49">
        <w:rPr>
          <w:rFonts w:ascii="Cambria" w:eastAsia="Calibri" w:hAnsi="Cambria" w:cs="Times New Roman"/>
          <w:b w:val="0"/>
          <w:color w:val="244061" w:themeColor="accent1" w:themeShade="80"/>
        </w:rPr>
        <w:t>5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View Log</w:t>
      </w:r>
      <w:bookmarkEnd w:id="7"/>
    </w:p>
    <w:p w:rsidR="009302FF" w:rsidRDefault="009302F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</w:t>
      </w:r>
      <w:r w:rsidR="00041108">
        <w:rPr>
          <w:rFonts w:ascii="Cambria" w:eastAsia="Calibri" w:hAnsi="Cambria" w:cs="Times New Roman"/>
          <w:sz w:val="24"/>
          <w:szCs w:val="24"/>
        </w:rPr>
        <w:t>. File operations like copy/delete/move are recorded in a log file.</w:t>
      </w:r>
      <w:r>
        <w:rPr>
          <w:rFonts w:ascii="Cambria" w:eastAsia="Calibri" w:hAnsi="Cambria" w:cs="Times New Roman"/>
          <w:sz w:val="24"/>
          <w:szCs w:val="24"/>
        </w:rPr>
        <w:t xml:space="preserve">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B0677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38750" cy="4286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Cancel: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Close the View Log window</w:t>
      </w:r>
    </w:p>
    <w:p w:rsidR="005A10AD" w:rsidRPr="005A10AD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Delete Log: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Delete the task’s log file from disk</w:t>
      </w:r>
      <w:r w:rsidRPr="005A10AD"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</w:p>
    <w:p w:rsidR="00C17709" w:rsidRPr="005A10AD" w:rsidRDefault="00C17709" w:rsidP="005A10AD">
      <w:pPr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</w:pPr>
      <w:r w:rsidRPr="005A10AD"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  <w:br w:type="page"/>
      </w:r>
    </w:p>
    <w:p w:rsidR="000400D6" w:rsidRPr="00FE4C49" w:rsidRDefault="000400D6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 xml:space="preserve"> </w:t>
      </w:r>
      <w:bookmarkStart w:id="8" w:name="_Toc258883239"/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2</w:t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>.6</w:t>
      </w:r>
      <w:r w:rsidR="00A1484A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Import Profile</w:t>
      </w:r>
      <w:bookmarkEnd w:id="8"/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C17709" w:rsidRPr="00D1307B" w:rsidRDefault="008E22A1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1" style="position:absolute;margin-left:27pt;margin-top:96.4pt;width:99.75pt;height:15.75pt;z-index:251714560" arcsize="10923f" fillcolor="white [3201]" strokecolor="#c0504d [3205]" strokeweight="2.5pt">
            <v:fill opacity="0"/>
            <v:shadow color="#868686"/>
          </v:roundrect>
        </w:pict>
      </w:r>
      <w:r w:rsidR="00C17709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9345"/>
            <wp:effectExtent l="19050" t="0" r="0" b="0"/>
            <wp:docPr id="18" name="Picture 17" descr="Im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fil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which </w:t>
      </w:r>
      <w:r w:rsidR="00C1770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import.</w:t>
      </w:r>
    </w:p>
    <w:p w:rsidR="00C17709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</w:p>
    <w:p w:rsidR="00C17709" w:rsidRPr="00D1307B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E008D" w:rsidRDefault="009E008D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D24109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9" w:name="_Toc258883240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80385B" w:rsidRPr="00FE4C49">
        <w:rPr>
          <w:rFonts w:ascii="Cambria" w:eastAsia="Calibri" w:hAnsi="Cambria" w:cs="Times New Roman"/>
          <w:b w:val="0"/>
          <w:color w:val="244061" w:themeColor="accent1" w:themeShade="80"/>
        </w:rPr>
        <w:t>.7</w:t>
      </w:r>
      <w:r w:rsidR="00A1484A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Export Profile</w:t>
      </w:r>
      <w:bookmarkEnd w:id="9"/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02FF" w:rsidRPr="00D1307B" w:rsidRDefault="008E22A1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2" style="position:absolute;margin-left:24pt;margin-top:113.25pt;width:99.75pt;height:15.75pt;z-index:251715584" arcsize="10923f" fillcolor="white [3201]" strokecolor="#c0504d [3205]" strokeweight="2.5pt">
            <v:fill opacity="0"/>
            <v:shadow color="#868686"/>
          </v:roundrect>
        </w:pict>
      </w:r>
      <w:r w:rsidR="009302F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6170"/>
            <wp:effectExtent l="19050" t="0" r="0" b="0"/>
            <wp:docPr id="30" name="Picture 29" descr="Ex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ofil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the location you want the </w:t>
      </w:r>
      <w:r w:rsidR="00BC387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9E008D" w:rsidRDefault="009E008D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9302FF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09" w:rsidRDefault="00C17709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EC17F4" w:rsidRPr="00FE4C49" w:rsidRDefault="00EC17F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0" w:name="_Toc258883241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2.8 Analyze SyncTask</w:t>
      </w:r>
      <w:bookmarkEnd w:id="10"/>
    </w:p>
    <w:p w:rsidR="008C1C0A" w:rsidRDefault="008C1C0A" w:rsidP="008C1C0A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7B77A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ser can analyze a </w:t>
      </w:r>
      <w:r w:rsidR="00A0154D" w:rsidRPr="00485AEF">
        <w:rPr>
          <w:rFonts w:ascii="Cambria" w:eastAsia="Calibri" w:hAnsi="Cambria" w:cs="Times New Roman"/>
          <w:b/>
          <w:sz w:val="24"/>
          <w:szCs w:val="24"/>
        </w:rPr>
        <w:t>synchronize task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by simply clicking </w:t>
      </w:r>
      <w:r w:rsidR="009E008D">
        <w:rPr>
          <w:rFonts w:ascii="Cambria" w:eastAsia="Calibri" w:hAnsi="Cambria" w:cs="Times New Roman"/>
          <w:sz w:val="24"/>
          <w:szCs w:val="24"/>
        </w:rPr>
        <w:t xml:space="preserve">on 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the Analyze button on the main window or enter </w:t>
      </w:r>
      <w:r w:rsidR="00A0154D" w:rsidRPr="00A0154D">
        <w:rPr>
          <w:rFonts w:ascii="Cambria" w:eastAsia="Calibri" w:hAnsi="Cambria" w:cs="Times New Roman"/>
          <w:b/>
          <w:i/>
          <w:sz w:val="24"/>
          <w:szCs w:val="24"/>
        </w:rPr>
        <w:t>Ctrl+K</w:t>
      </w:r>
      <w:r w:rsidR="00A0154D">
        <w:rPr>
          <w:rFonts w:ascii="Cambria" w:eastAsia="Calibri" w:hAnsi="Cambria" w:cs="Times New Roman"/>
          <w:b/>
          <w:i/>
          <w:sz w:val="24"/>
          <w:szCs w:val="24"/>
        </w:rPr>
        <w:t>.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The following window will be displayed when Analyze button is clicked.</w:t>
      </w:r>
    </w:p>
    <w:p w:rsidR="00EC17F4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390104"/>
            <wp:effectExtent l="1905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23" w:rsidRPr="00FA565D" w:rsidRDefault="001D5523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The following 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table list out the possible icons that could be displayed in the </w:t>
      </w:r>
      <w:r w:rsidR="00FA565D" w:rsidRPr="00FA565D">
        <w:rPr>
          <w:rFonts w:ascii="Cambria" w:eastAsia="Calibri" w:hAnsi="Cambria" w:cs="Times New Roman"/>
          <w:b/>
          <w:sz w:val="24"/>
          <w:szCs w:val="24"/>
        </w:rPr>
        <w:t>Sync Action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 column and its description.</w:t>
      </w:r>
    </w:p>
    <w:tbl>
      <w:tblPr>
        <w:tblStyle w:val="MediumList2-Accent5"/>
        <w:tblW w:w="0" w:type="auto"/>
        <w:tblLook w:val="04A0"/>
      </w:tblPr>
      <w:tblGrid>
        <w:gridCol w:w="1526"/>
        <w:gridCol w:w="7330"/>
      </w:tblGrid>
      <w:tr w:rsidR="001D5523" w:rsidTr="001D5523">
        <w:trPr>
          <w:cnfStyle w:val="100000000000"/>
        </w:trPr>
        <w:tc>
          <w:tcPr>
            <w:cnfStyle w:val="001000000100"/>
            <w:tcW w:w="1526" w:type="dxa"/>
          </w:tcPr>
          <w:p w:rsidR="001D5523" w:rsidRDefault="001D5523" w:rsidP="003B1ABF">
            <w:pPr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Icon</w:t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100000000000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Description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3246" cy="203246"/>
                  <wp:effectExtent l="0" t="0" r="0" b="0"/>
                  <wp:docPr id="13" name="Picture 3" descr="C:\Users\adminNUS\Desktop\SyncSharp V1.1\Project Icons\lef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NUS\Desktop\SyncSharp V1.1\Project Icons\lef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source/Create Target 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0" t="0" r="0" b="0"/>
                  <wp:docPr id="16" name="Picture 4" descr="C:\Users\adminNUS\Desktop\SyncSharp V1.1\Project Icons\righ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NUS\Desktop\SyncSharp V1.1\Project Icons\righ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target/Create Source 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9525" b="0"/>
                  <wp:docPr id="20" name="Picture 5" descr="C:\Users\adminNUS\Desktop\SyncSharp V1.1\Project Icons\KeepBoth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NUS\Desktop\SyncSharp V1.1\Project Icons\KeepBoth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Keep both files in source &amp; target folders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0" t="0" r="0" b="0"/>
                  <wp:docPr id="22" name="Picture 6" descr="C:\Users\adminNUS\Desktop\SyncSharp V1.1\Project Icons\delet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NUS\Desktop\SyncSharp V1.1\Project Icons\delet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Delete both </w:t>
            </w:r>
            <w:r w:rsidR="00FA565D">
              <w:rPr>
                <w:rFonts w:ascii="Cambria" w:eastAsia="Calibri" w:hAnsi="Cambria" w:cs="Times New Roman"/>
                <w:sz w:val="24"/>
                <w:szCs w:val="24"/>
              </w:rPr>
              <w:t>files/folders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9525" b="0"/>
                  <wp:docPr id="31" name="Picture 7" descr="C:\Users\adminNUS\Desktop\SyncSharp V1.1\Project Icons\delete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NUS\Desktop\SyncSharp V1.1\Project Icons\delete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source file/folder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9525" b="0"/>
                  <wp:docPr id="34" name="Picture 8" descr="C:\Users\adminNUS\Desktop\SyncSharp V1.1\Project Icons\delete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NUS\Desktop\SyncSharp V1.1\Project Icons\delete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target file/folder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200025" cy="200025"/>
                  <wp:effectExtent l="19050" t="0" r="0" b="0"/>
                  <wp:docPr id="42" name="Picture 9" descr="C:\Users\adminNUS\Desktop\SyncSharp V1.1\Project Icons\renam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NUS\Desktop\SyncSharp V1.1\Project Icons\renam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Rename source/target file</w:t>
            </w:r>
          </w:p>
        </w:tc>
      </w:tr>
    </w:tbl>
    <w:p w:rsidR="001D5523" w:rsidRDefault="001D5523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A565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Moreover, u</w:t>
      </w:r>
      <w:r w:rsidR="00A0154D">
        <w:rPr>
          <w:rFonts w:ascii="Cambria" w:eastAsia="Calibri" w:hAnsi="Cambria" w:cs="Times New Roman"/>
          <w:sz w:val="24"/>
          <w:szCs w:val="24"/>
        </w:rPr>
        <w:t>ser can right-click on one of the item to access a list of commands as show in the following screen shot</w:t>
      </w:r>
    </w:p>
    <w:p w:rsidR="00A0154D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3380740"/>
            <wp:effectExtent l="19050" t="0" r="0" b="0"/>
            <wp:docPr id="37" name="Picture 36" descr="Analy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655"/>
      </w:tblGrid>
      <w:tr w:rsidR="00D005E0" w:rsidTr="00A70A35">
        <w:tc>
          <w:tcPr>
            <w:tcW w:w="3085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object w:dxaOrig="2985" w:dyaOrig="2925">
                <v:shape id="_x0000_i1025" type="#_x0000_t75" style="width:149.25pt;height:146.25pt" o:ole="">
                  <v:imagedata r:id="rId34" o:title=""/>
                </v:shape>
                <o:OLEObject Type="Embed" ProgID="PBrush" ShapeID="_x0000_i1025" DrawAspect="Content" ObjectID="_1332625613" r:id="rId35"/>
              </w:object>
            </w:r>
          </w:p>
        </w:tc>
        <w:tc>
          <w:tcPr>
            <w:tcW w:w="5771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Select All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Select all items in list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selected item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 folder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item’s parent folder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Default Action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Change sync action to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Skip (No Action)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Exclude the selected item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from synchronization</w:t>
            </w:r>
          </w:p>
          <w:p w:rsidR="00424ABE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files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>: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 xml:space="preserve"> Display files only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folders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folders only</w:t>
            </w:r>
          </w:p>
          <w:p w:rsidR="00D005E0" w:rsidRDefault="00424ABE" w:rsidP="00424ABE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Properties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info about the selected item</w:t>
            </w:r>
          </w:p>
        </w:tc>
      </w:tr>
    </w:tbl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05014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click on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42975" cy="228600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proceed with synchronization or click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23925" cy="228600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return to main window.</w:t>
      </w:r>
    </w:p>
    <w:p w:rsidR="00A0154D" w:rsidRPr="00A0154D" w:rsidRDefault="00A0154D" w:rsidP="003B1ABF">
      <w:pPr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EC17F4" w:rsidP="003B1ABF">
      <w:pPr>
        <w:rPr>
          <w:rFonts w:ascii="Cambria" w:eastAsia="Calibri" w:hAnsi="Cambria" w:cs="Times New Roman"/>
          <w:sz w:val="24"/>
          <w:szCs w:val="24"/>
        </w:rPr>
      </w:pPr>
    </w:p>
    <w:p w:rsidR="00B53ADB" w:rsidRDefault="00B53AD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1" w:name="_Toc258883242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80385B" w:rsidRPr="00FE4C49">
        <w:rPr>
          <w:rFonts w:ascii="Cambria" w:eastAsia="Calibri" w:hAnsi="Cambria" w:cs="Times New Roman"/>
          <w:b w:val="0"/>
          <w:color w:val="244061" w:themeColor="accent1" w:themeShade="80"/>
        </w:rPr>
        <w:t>.8</w:t>
      </w:r>
      <w:r w:rsidR="00A1484A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PlugSync</w:t>
      </w:r>
      <w:bookmarkEnd w:id="11"/>
    </w:p>
    <w:p w:rsidR="00FE4C49" w:rsidRDefault="00FE4C4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user has setup tasks (with auto-sync enabled) in Syncsharp,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BA6303">
        <w:rPr>
          <w:rFonts w:ascii="Cambria" w:eastAsia="Calibri" w:hAnsi="Cambria" w:cs="Times New Roman"/>
          <w:sz w:val="24"/>
          <w:szCs w:val="24"/>
        </w:rPr>
        <w:t xml:space="preserve"> before synchronizing all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and down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80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buttons. User can also remove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8E22A1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8E22A1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23.25pt;margin-top:229.75pt;width:172.5pt;height:22.5pt;z-index:251713536" arcsize="10923f" fillcolor="white [3201]" strokecolor="#c0504d [3205]" strokeweight="2.5pt">
            <v:fill opacity="0"/>
            <v:shadow color="#868686"/>
          </v:roundrect>
        </w:pict>
      </w:r>
      <w:r w:rsidR="00FB0677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086350" cy="3276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Pr="00FE4C49" w:rsidRDefault="00974670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2" w:name="_Toc25888324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80385B" w:rsidRPr="00FE4C49">
        <w:rPr>
          <w:rFonts w:ascii="Cambria" w:eastAsia="Calibri" w:hAnsi="Cambria" w:cs="Times New Roman"/>
          <w:b w:val="0"/>
          <w:color w:val="244061" w:themeColor="accent1" w:themeShade="80"/>
        </w:rPr>
        <w:t>9</w:t>
      </w:r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Configuring Global Settings</w:t>
      </w:r>
      <w:bookmarkEnd w:id="12"/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</w:p>
    <w:p w:rsidR="00FE4C49" w:rsidRDefault="00FE4C49" w:rsidP="00FE4C49">
      <w:pPr>
        <w:spacing w:after="0"/>
        <w:rPr>
          <w:rFonts w:asciiTheme="majorHAnsi" w:eastAsia="Calibri" w:hAnsiTheme="majorHAnsi" w:cs="Times New Roman"/>
          <w:i/>
          <w:sz w:val="24"/>
          <w:szCs w:val="24"/>
          <w:u w:val="single"/>
        </w:rPr>
      </w:pP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9E008D">
      <w:pPr>
        <w:spacing w:after="0"/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24109" w:rsidRPr="00AD238F" w:rsidRDefault="003B1AB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3" w:name="_Toc258883244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3 Troubleshooting</w:t>
      </w:r>
      <w:bookmarkEnd w:id="13"/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hAnsi="Cambria" w:cs="Times New Roman"/>
          <w:b w:val="0"/>
          <w:color w:val="244061" w:themeColor="accent1" w:themeShade="80"/>
        </w:rPr>
      </w:pPr>
      <w:bookmarkStart w:id="14" w:name="_Toc258883245"/>
      <w:r w:rsidRPr="00FE4C49">
        <w:rPr>
          <w:rFonts w:ascii="Cambria" w:hAnsi="Cambria" w:cs="Times New Roman"/>
          <w:b w:val="0"/>
          <w:color w:val="244061" w:themeColor="accent1" w:themeShade="80"/>
        </w:rPr>
        <w:t>3.1</w:t>
      </w:r>
      <w:r w:rsidR="00A1484A" w:rsidRPr="00FE4C49">
        <w:rPr>
          <w:rFonts w:ascii="Cambria" w:hAnsi="Cambria" w:cs="Times New Roman"/>
          <w:b w:val="0"/>
          <w:color w:val="244061" w:themeColor="accent1" w:themeShade="80"/>
        </w:rPr>
        <w:t xml:space="preserve">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 xml:space="preserve">Auto-Play </w:t>
      </w:r>
      <w:r w:rsidR="00792A68" w:rsidRPr="00FE4C49">
        <w:rPr>
          <w:rFonts w:ascii="Cambria" w:hAnsi="Cambria" w:cs="Times New Roman"/>
          <w:b w:val="0"/>
          <w:color w:val="244061" w:themeColor="accent1" w:themeShade="80"/>
        </w:rPr>
        <w:t xml:space="preserve">feature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>Is Not Working</w:t>
      </w:r>
      <w:bookmarkEnd w:id="14"/>
    </w:p>
    <w:p w:rsidR="00D24109" w:rsidRPr="00D24109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6"/>
          <w:szCs w:val="26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8E22A1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8E22A1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8E22A1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FE4C49" w:rsidRDefault="00FE4C49" w:rsidP="003B1ABF">
      <w:pPr>
        <w:jc w:val="both"/>
        <w:rPr>
          <w:rFonts w:ascii="Cambria" w:eastAsia="Calibri" w:hAnsi="Cambria" w:cs="Times New Roman"/>
          <w:i/>
          <w:sz w:val="24"/>
          <w:szCs w:val="24"/>
          <w:u w:val="single"/>
        </w:rPr>
      </w:pP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8E22A1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8E22A1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3B1ABF" w:rsidRDefault="008E22A1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r w:rsidRPr="008E22A1">
        <w:rPr>
          <w:rFonts w:ascii="Cambria" w:hAnsi="Cambria" w:cs="Times New Roman"/>
          <w:b w:val="0"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bookmarkStart w:id="15" w:name="_Toc258883246"/>
      <w:r w:rsidR="00AD238F">
        <w:rPr>
          <w:rFonts w:ascii="Cambria" w:hAnsi="Cambria" w:cs="Times New Roman"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color w:val="002060"/>
          <w:sz w:val="32"/>
          <w:szCs w:val="32"/>
        </w:rPr>
        <w:t>Glossary</w:t>
      </w:r>
      <w:bookmarkEnd w:id="15"/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4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760" w:rsidRDefault="003C0760" w:rsidP="00B42A57">
      <w:pPr>
        <w:spacing w:after="0" w:line="240" w:lineRule="auto"/>
      </w:pPr>
      <w:r>
        <w:separator/>
      </w:r>
    </w:p>
  </w:endnote>
  <w:endnote w:type="continuationSeparator" w:id="0">
    <w:p w:rsidR="003C0760" w:rsidRDefault="003C0760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8E22A1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886D19" w:rsidRPr="00886D19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18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760" w:rsidRDefault="003C0760" w:rsidP="00B42A57">
      <w:pPr>
        <w:spacing w:after="0" w:line="240" w:lineRule="auto"/>
      </w:pPr>
      <w:r>
        <w:separator/>
      </w:r>
    </w:p>
  </w:footnote>
  <w:footnote w:type="continuationSeparator" w:id="0">
    <w:p w:rsidR="003C0760" w:rsidRDefault="003C0760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10"/>
  </w:num>
  <w:num w:numId="13">
    <w:abstractNumId w:val="14"/>
  </w:num>
  <w:num w:numId="14">
    <w:abstractNumId w:val="20"/>
  </w:num>
  <w:num w:numId="15">
    <w:abstractNumId w:val="15"/>
  </w:num>
  <w:num w:numId="16">
    <w:abstractNumId w:val="17"/>
  </w:num>
  <w:num w:numId="17">
    <w:abstractNumId w:val="21"/>
  </w:num>
  <w:num w:numId="18">
    <w:abstractNumId w:val="23"/>
  </w:num>
  <w:num w:numId="19">
    <w:abstractNumId w:val="13"/>
  </w:num>
  <w:num w:numId="20">
    <w:abstractNumId w:val="22"/>
  </w:num>
  <w:num w:numId="21">
    <w:abstractNumId w:val="19"/>
  </w:num>
  <w:num w:numId="22">
    <w:abstractNumId w:val="18"/>
  </w:num>
  <w:num w:numId="23">
    <w:abstractNumId w:val="3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41108"/>
    <w:rsid w:val="00050146"/>
    <w:rsid w:val="00051230"/>
    <w:rsid w:val="00054B7D"/>
    <w:rsid w:val="00054B87"/>
    <w:rsid w:val="00063B77"/>
    <w:rsid w:val="00063E31"/>
    <w:rsid w:val="000676EC"/>
    <w:rsid w:val="000A230B"/>
    <w:rsid w:val="000B194B"/>
    <w:rsid w:val="000C06C8"/>
    <w:rsid w:val="000C66B7"/>
    <w:rsid w:val="000D0CD3"/>
    <w:rsid w:val="000D4A15"/>
    <w:rsid w:val="000D4B37"/>
    <w:rsid w:val="000E4F5D"/>
    <w:rsid w:val="000F4358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63A42"/>
    <w:rsid w:val="00171623"/>
    <w:rsid w:val="00171EEA"/>
    <w:rsid w:val="001727D9"/>
    <w:rsid w:val="0017562D"/>
    <w:rsid w:val="001852D2"/>
    <w:rsid w:val="001C76B7"/>
    <w:rsid w:val="001D5523"/>
    <w:rsid w:val="001E2308"/>
    <w:rsid w:val="001F64D0"/>
    <w:rsid w:val="001F778C"/>
    <w:rsid w:val="00211141"/>
    <w:rsid w:val="002157D4"/>
    <w:rsid w:val="00220574"/>
    <w:rsid w:val="00227D70"/>
    <w:rsid w:val="00243C2D"/>
    <w:rsid w:val="00247055"/>
    <w:rsid w:val="00253061"/>
    <w:rsid w:val="002600F7"/>
    <w:rsid w:val="002778AD"/>
    <w:rsid w:val="002812C5"/>
    <w:rsid w:val="002924AA"/>
    <w:rsid w:val="00295D66"/>
    <w:rsid w:val="002A19CB"/>
    <w:rsid w:val="002A219D"/>
    <w:rsid w:val="002B0CE2"/>
    <w:rsid w:val="002B7056"/>
    <w:rsid w:val="002C48D6"/>
    <w:rsid w:val="002F1E85"/>
    <w:rsid w:val="002F2D68"/>
    <w:rsid w:val="002F3823"/>
    <w:rsid w:val="002F52D2"/>
    <w:rsid w:val="003037C3"/>
    <w:rsid w:val="003067D5"/>
    <w:rsid w:val="003119B6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75ACD"/>
    <w:rsid w:val="00386908"/>
    <w:rsid w:val="00390293"/>
    <w:rsid w:val="003920B8"/>
    <w:rsid w:val="00392198"/>
    <w:rsid w:val="00397887"/>
    <w:rsid w:val="003A5CB8"/>
    <w:rsid w:val="003B1ABF"/>
    <w:rsid w:val="003B75B3"/>
    <w:rsid w:val="003C0760"/>
    <w:rsid w:val="003C496C"/>
    <w:rsid w:val="003F0FA2"/>
    <w:rsid w:val="003F2E32"/>
    <w:rsid w:val="004110F2"/>
    <w:rsid w:val="0041212C"/>
    <w:rsid w:val="00424ABE"/>
    <w:rsid w:val="00436A65"/>
    <w:rsid w:val="00441B35"/>
    <w:rsid w:val="00451945"/>
    <w:rsid w:val="00452145"/>
    <w:rsid w:val="0045625F"/>
    <w:rsid w:val="00482C05"/>
    <w:rsid w:val="004851B5"/>
    <w:rsid w:val="00485AEF"/>
    <w:rsid w:val="00487A97"/>
    <w:rsid w:val="004947D3"/>
    <w:rsid w:val="004C5225"/>
    <w:rsid w:val="004C62E6"/>
    <w:rsid w:val="004D2624"/>
    <w:rsid w:val="004D2869"/>
    <w:rsid w:val="004E0E84"/>
    <w:rsid w:val="00503A61"/>
    <w:rsid w:val="00505D2B"/>
    <w:rsid w:val="00510096"/>
    <w:rsid w:val="00510959"/>
    <w:rsid w:val="00523273"/>
    <w:rsid w:val="00536F28"/>
    <w:rsid w:val="00551DBD"/>
    <w:rsid w:val="005550D0"/>
    <w:rsid w:val="0057422D"/>
    <w:rsid w:val="005801FA"/>
    <w:rsid w:val="005809BD"/>
    <w:rsid w:val="0058517E"/>
    <w:rsid w:val="00586E38"/>
    <w:rsid w:val="00593C1C"/>
    <w:rsid w:val="005967B1"/>
    <w:rsid w:val="005A10AD"/>
    <w:rsid w:val="005A2C8E"/>
    <w:rsid w:val="005C5E82"/>
    <w:rsid w:val="005D0DEC"/>
    <w:rsid w:val="005D4BD9"/>
    <w:rsid w:val="005D6498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33535"/>
    <w:rsid w:val="0064290A"/>
    <w:rsid w:val="0064307B"/>
    <w:rsid w:val="0065209A"/>
    <w:rsid w:val="0065301F"/>
    <w:rsid w:val="00663FC8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E1B3F"/>
    <w:rsid w:val="006F2041"/>
    <w:rsid w:val="006F2260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6013D"/>
    <w:rsid w:val="00771C4F"/>
    <w:rsid w:val="00776482"/>
    <w:rsid w:val="007844DE"/>
    <w:rsid w:val="007866E8"/>
    <w:rsid w:val="00786B48"/>
    <w:rsid w:val="00792A68"/>
    <w:rsid w:val="007B26CE"/>
    <w:rsid w:val="007B59F7"/>
    <w:rsid w:val="007B644D"/>
    <w:rsid w:val="007B77AD"/>
    <w:rsid w:val="007B7E61"/>
    <w:rsid w:val="007E5AD4"/>
    <w:rsid w:val="007F127C"/>
    <w:rsid w:val="007F2080"/>
    <w:rsid w:val="0080385B"/>
    <w:rsid w:val="008069D6"/>
    <w:rsid w:val="00807ECD"/>
    <w:rsid w:val="0081089E"/>
    <w:rsid w:val="0081195B"/>
    <w:rsid w:val="00820A4D"/>
    <w:rsid w:val="00827B6E"/>
    <w:rsid w:val="00835243"/>
    <w:rsid w:val="0083677C"/>
    <w:rsid w:val="008378B5"/>
    <w:rsid w:val="008723D7"/>
    <w:rsid w:val="00877001"/>
    <w:rsid w:val="008822C9"/>
    <w:rsid w:val="00886D19"/>
    <w:rsid w:val="0089167A"/>
    <w:rsid w:val="0089288A"/>
    <w:rsid w:val="008A27B1"/>
    <w:rsid w:val="008B691B"/>
    <w:rsid w:val="008C13C2"/>
    <w:rsid w:val="008C1C0A"/>
    <w:rsid w:val="008D60AF"/>
    <w:rsid w:val="008D63CC"/>
    <w:rsid w:val="008E22A1"/>
    <w:rsid w:val="008E5160"/>
    <w:rsid w:val="0090746E"/>
    <w:rsid w:val="00907C69"/>
    <w:rsid w:val="009272DE"/>
    <w:rsid w:val="009302FF"/>
    <w:rsid w:val="009443BF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9E008D"/>
    <w:rsid w:val="009F1B4B"/>
    <w:rsid w:val="00A0154D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2797"/>
    <w:rsid w:val="00A95107"/>
    <w:rsid w:val="00AD238F"/>
    <w:rsid w:val="00AD2A87"/>
    <w:rsid w:val="00AD2FBD"/>
    <w:rsid w:val="00AE06B2"/>
    <w:rsid w:val="00AE17E8"/>
    <w:rsid w:val="00B04BC9"/>
    <w:rsid w:val="00B10811"/>
    <w:rsid w:val="00B13ECE"/>
    <w:rsid w:val="00B320DA"/>
    <w:rsid w:val="00B40148"/>
    <w:rsid w:val="00B42A57"/>
    <w:rsid w:val="00B42B7A"/>
    <w:rsid w:val="00B44380"/>
    <w:rsid w:val="00B45213"/>
    <w:rsid w:val="00B53ADB"/>
    <w:rsid w:val="00B60F77"/>
    <w:rsid w:val="00B634FB"/>
    <w:rsid w:val="00B6567C"/>
    <w:rsid w:val="00B75164"/>
    <w:rsid w:val="00B75434"/>
    <w:rsid w:val="00B82BE7"/>
    <w:rsid w:val="00B86BCF"/>
    <w:rsid w:val="00BA47F8"/>
    <w:rsid w:val="00BA5F17"/>
    <w:rsid w:val="00BA6303"/>
    <w:rsid w:val="00BB108B"/>
    <w:rsid w:val="00BC3879"/>
    <w:rsid w:val="00BD3C11"/>
    <w:rsid w:val="00BE75BB"/>
    <w:rsid w:val="00BE7CE6"/>
    <w:rsid w:val="00BF449F"/>
    <w:rsid w:val="00BF510E"/>
    <w:rsid w:val="00C17709"/>
    <w:rsid w:val="00C31BA1"/>
    <w:rsid w:val="00C34027"/>
    <w:rsid w:val="00C34339"/>
    <w:rsid w:val="00C36353"/>
    <w:rsid w:val="00C377FF"/>
    <w:rsid w:val="00C41566"/>
    <w:rsid w:val="00C5162A"/>
    <w:rsid w:val="00C56458"/>
    <w:rsid w:val="00C6503E"/>
    <w:rsid w:val="00C91C5F"/>
    <w:rsid w:val="00C92E1A"/>
    <w:rsid w:val="00C94BDF"/>
    <w:rsid w:val="00C9574E"/>
    <w:rsid w:val="00CB0F6B"/>
    <w:rsid w:val="00CC11D8"/>
    <w:rsid w:val="00CD25DD"/>
    <w:rsid w:val="00CD2735"/>
    <w:rsid w:val="00CF1018"/>
    <w:rsid w:val="00CF365F"/>
    <w:rsid w:val="00D005E0"/>
    <w:rsid w:val="00D1307B"/>
    <w:rsid w:val="00D24109"/>
    <w:rsid w:val="00D351B0"/>
    <w:rsid w:val="00D46CCF"/>
    <w:rsid w:val="00D54F5C"/>
    <w:rsid w:val="00D80235"/>
    <w:rsid w:val="00D93F98"/>
    <w:rsid w:val="00DA6119"/>
    <w:rsid w:val="00DA6A47"/>
    <w:rsid w:val="00DB577D"/>
    <w:rsid w:val="00DB7B53"/>
    <w:rsid w:val="00DC1BD3"/>
    <w:rsid w:val="00DC5799"/>
    <w:rsid w:val="00DD1808"/>
    <w:rsid w:val="00DD2A41"/>
    <w:rsid w:val="00DD5A6F"/>
    <w:rsid w:val="00DE4565"/>
    <w:rsid w:val="00DE61CC"/>
    <w:rsid w:val="00DF0DC1"/>
    <w:rsid w:val="00DF1DF9"/>
    <w:rsid w:val="00DF44FF"/>
    <w:rsid w:val="00DF5B1C"/>
    <w:rsid w:val="00E21A3B"/>
    <w:rsid w:val="00E31B7D"/>
    <w:rsid w:val="00E3495C"/>
    <w:rsid w:val="00E40A1C"/>
    <w:rsid w:val="00E429B2"/>
    <w:rsid w:val="00E532C1"/>
    <w:rsid w:val="00E553F5"/>
    <w:rsid w:val="00E62C39"/>
    <w:rsid w:val="00E66975"/>
    <w:rsid w:val="00E730C4"/>
    <w:rsid w:val="00E745DE"/>
    <w:rsid w:val="00E765F3"/>
    <w:rsid w:val="00E84DC7"/>
    <w:rsid w:val="00E94E12"/>
    <w:rsid w:val="00E95CDE"/>
    <w:rsid w:val="00EC12DE"/>
    <w:rsid w:val="00EC17F4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A565D"/>
    <w:rsid w:val="00FB0677"/>
    <w:rsid w:val="00FB1B12"/>
    <w:rsid w:val="00FC24D5"/>
    <w:rsid w:val="00FD37B0"/>
    <w:rsid w:val="00FD5CB6"/>
    <w:rsid w:val="00FE03DD"/>
    <w:rsid w:val="00FE0DA9"/>
    <w:rsid w:val="00FE4C49"/>
    <w:rsid w:val="00FF68DD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</w:pPr>
    <w:rPr>
      <w:rFonts w:ascii="Cambria" w:hAnsi="Cambria" w:cs="Times New Roman"/>
      <w:b/>
      <w:noProof/>
      <w:color w:val="244061" w:themeColor="accent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  <w:ind w:left="220"/>
    </w:pPr>
    <w:rPr>
      <w:rFonts w:ascii="Cambria" w:eastAsia="Calibri" w:hAnsi="Cambria" w:cs="Times New Roman"/>
      <w:noProof/>
      <w:color w:val="244061" w:themeColor="accent1" w:themeShade="80"/>
    </w:r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2">
    <w:name w:val="Medium Grid 12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1D55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CAD43-EFD9-4284-ADD7-54D7B690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23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10867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42</cp:revision>
  <dcterms:created xsi:type="dcterms:W3CDTF">2010-03-31T20:45:00Z</dcterms:created>
  <dcterms:modified xsi:type="dcterms:W3CDTF">2010-04-12T17:00:00Z</dcterms:modified>
</cp:coreProperties>
</file>