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8159861"/>
        <w:docPartObj>
          <w:docPartGallery w:val="Cover Pages"/>
          <w:docPartUnique/>
        </w:docPartObj>
      </w:sdtPr>
      <w:sdtEndPr>
        <w:rPr>
          <w:rFonts w:ascii="Cambria" w:eastAsiaTheme="minorEastAsia" w:hAnsi="Cambria" w:cs="Arial"/>
          <w:b/>
          <w:color w:val="244061"/>
          <w:sz w:val="48"/>
          <w:szCs w:val="48"/>
        </w:rPr>
      </w:sdtEndPr>
      <w:sdtContent>
        <w:p w:rsidR="00F04590" w:rsidRDefault="004575C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575C5">
            <w:rPr>
              <w:rFonts w:eastAsiaTheme="majorEastAsia" w:cstheme="majorBidi"/>
              <w:noProof/>
              <w:lang w:eastAsia="zh-TW"/>
            </w:rPr>
            <w:pict>
              <v:rect id="_x0000_s1089" style="position:absolute;margin-left:0;margin-top:0;width:641.75pt;height:64pt;z-index:25169510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575C5">
            <w:rPr>
              <w:rFonts w:eastAsiaTheme="majorEastAsia" w:cstheme="majorBidi"/>
              <w:noProof/>
              <w:lang w:eastAsia="zh-TW"/>
            </w:rPr>
            <w:pict>
              <v:rect id="_x0000_s1092" style="position:absolute;margin-left:0;margin-top:0;width:7.15pt;height:830.75pt;z-index:25169817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575C5">
            <w:rPr>
              <w:rFonts w:eastAsiaTheme="majorEastAsia" w:cstheme="majorBidi"/>
              <w:noProof/>
              <w:lang w:eastAsia="zh-TW"/>
            </w:rPr>
            <w:pict>
              <v:rect id="_x0000_s1091" style="position:absolute;margin-left:0;margin-top:0;width:7.15pt;height:830.75pt;z-index:25169715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575C5">
            <w:rPr>
              <w:rFonts w:eastAsiaTheme="majorEastAsia" w:cstheme="majorBidi"/>
              <w:noProof/>
              <w:lang w:eastAsia="zh-TW"/>
            </w:rPr>
            <w:pict>
              <v:rect id="_x0000_s1090" style="position:absolute;margin-left:0;margin-top:0;width:641.75pt;height:64pt;z-index:25169612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SG"/>
                </w:rPr>
                <w:t>SyncSharp: Plug &amp; Sync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04590" w:rsidRDefault="00F0459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File Synchronization Software</w:t>
              </w:r>
            </w:p>
          </w:sdtContent>
        </w:sdt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B108B" w:rsidRPr="00BB108B" w:rsidRDefault="003F2E32" w:rsidP="00BB108B">
          <w:pPr>
            <w:pStyle w:val="NoSpacing"/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User Guide V2</w:t>
          </w:r>
          <w:r w:rsidR="00021588">
            <w:rPr>
              <w:rFonts w:asciiTheme="majorHAnsi" w:eastAsiaTheme="majorEastAsia" w:hAnsiTheme="majorHAnsi" w:cstheme="majorBidi"/>
              <w:color w:val="808080" w:themeColor="background1" w:themeShade="80"/>
              <w:sz w:val="36"/>
              <w:szCs w:val="36"/>
            </w:rPr>
            <w:t>.0</w:t>
          </w:r>
        </w:p>
        <w:p w:rsidR="00F04590" w:rsidRDefault="00F0459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  <w:lang w:eastAsia="zh-CN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04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F04590" w:rsidRPr="00482C05" w:rsidRDefault="00C926F1">
              <w:pPr>
                <w:pStyle w:val="NoSpacing"/>
                <w:rPr>
                  <w:b/>
                  <w:sz w:val="24"/>
                  <w:szCs w:val="24"/>
                </w:rPr>
              </w:pPr>
              <w:r>
                <w:rPr>
                  <w:rFonts w:ascii="Cambria" w:hAnsi="Cambria" w:cs="Arial"/>
                  <w:b/>
                  <w:i/>
                  <w:color w:val="000000" w:themeColor="text1"/>
                  <w:sz w:val="24"/>
                  <w:szCs w:val="24"/>
                  <w:lang w:eastAsia="zh-CN"/>
                </w:rPr>
                <w:t>4/15/2010</w:t>
              </w:r>
            </w:p>
          </w:sdtContent>
        </w:sdt>
        <w:p w:rsidR="00F04590" w:rsidRDefault="00F04590">
          <w:pPr>
            <w:pStyle w:val="NoSpacing"/>
          </w:pPr>
        </w:p>
        <w:p w:rsidR="00482C05" w:rsidRPr="00482C05" w:rsidRDefault="00482C05" w:rsidP="00482C05">
          <w:pPr>
            <w:spacing w:after="100" w:line="240" w:lineRule="exact"/>
            <w:ind w:right="560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Azhar Bin Mohamed Yasin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Loh Jianxiong Christopher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Hong Lei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Guo Jiayuan</w:t>
          </w:r>
        </w:p>
        <w:p w:rsidR="00482C05" w:rsidRPr="00482C05" w:rsidRDefault="00482C05" w:rsidP="00482C05">
          <w:pPr>
            <w:spacing w:after="100" w:line="240" w:lineRule="exact"/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Tian Shuang</w:t>
          </w:r>
        </w:p>
        <w:p w:rsidR="00F04590" w:rsidRPr="00482C05" w:rsidRDefault="00482C05" w:rsidP="00482C05">
          <w:pPr>
            <w:pStyle w:val="NoSpacing"/>
            <w:tabs>
              <w:tab w:val="left" w:pos="1875"/>
            </w:tabs>
            <w:spacing w:after="100"/>
            <w:rPr>
              <w:rFonts w:ascii="Cambria" w:hAnsi="Cambria"/>
            </w:rPr>
          </w:pPr>
          <w:r w:rsidRPr="00482C05">
            <w:rPr>
              <w:rFonts w:ascii="Cambria" w:hAnsi="Cambria" w:cs="Arial"/>
              <w:b/>
              <w:i/>
              <w:color w:val="000000" w:themeColor="text1"/>
              <w:sz w:val="24"/>
              <w:szCs w:val="24"/>
            </w:rPr>
            <w:t>Tan Yewkang</w:t>
          </w:r>
          <w:r w:rsidRPr="00482C05">
            <w:rPr>
              <w:rFonts w:ascii="Cambria" w:hAnsi="Cambria" w:cs="Arial"/>
              <w:b/>
              <w:i/>
              <w:color w:val="244061" w:themeColor="accent1" w:themeShade="80"/>
              <w:sz w:val="24"/>
              <w:szCs w:val="24"/>
            </w:rPr>
            <w:tab/>
          </w:r>
        </w:p>
        <w:p w:rsidR="00F04590" w:rsidRDefault="00F04590"/>
        <w:p w:rsidR="003C496C" w:rsidRPr="006C79DC" w:rsidRDefault="00F04590" w:rsidP="00133A56">
          <w:pPr>
            <w:rPr>
              <w:rFonts w:ascii="Cambria" w:hAnsi="Cambria" w:cs="Arial"/>
              <w:b/>
              <w:color w:val="244061"/>
              <w:sz w:val="48"/>
              <w:szCs w:val="48"/>
            </w:rPr>
          </w:pPr>
          <w:r>
            <w:rPr>
              <w:rFonts w:ascii="Cambria" w:hAnsi="Cambria" w:cs="Arial"/>
              <w:b/>
              <w:color w:val="244061"/>
              <w:sz w:val="48"/>
              <w:szCs w:val="48"/>
            </w:rPr>
            <w:br w:type="page"/>
          </w:r>
        </w:p>
      </w:sdtContent>
    </w:sdt>
    <w:p w:rsidR="00586E38" w:rsidRPr="002F2D68" w:rsidRDefault="004575C5" w:rsidP="00B86BCF">
      <w:pPr>
        <w:jc w:val="center"/>
        <w:rPr>
          <w:rFonts w:ascii="Cambria" w:hAnsi="Cambria" w:cs="Times New Roman"/>
          <w:b/>
          <w:color w:val="244061" w:themeColor="accent1" w:themeShade="80"/>
          <w:sz w:val="32"/>
          <w:szCs w:val="32"/>
        </w:rPr>
      </w:pPr>
      <w:r w:rsidRPr="004575C5">
        <w:rPr>
          <w:rFonts w:ascii="Cambria" w:hAnsi="Cambria" w:cs="Times New Roman"/>
          <w:b/>
          <w:noProof/>
          <w:color w:val="244061" w:themeColor="accent1" w:themeShade="80"/>
          <w:sz w:val="32"/>
          <w:szCs w:val="32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.75pt;margin-top:20.25pt;width:427.5pt;height:0;z-index:251712512" o:connectortype="straight" strokecolor="#4f81bd [3204]" strokeweight="1pt">
            <v:shadow type="perspective" color="#243f60 [1604]" offset="1pt" offset2="-3pt"/>
          </v:shape>
        </w:pict>
      </w:r>
      <w:r w:rsidR="00482C05" w:rsidRPr="002F2D68">
        <w:rPr>
          <w:rFonts w:ascii="Cambria" w:hAnsi="Cambria" w:cs="Times New Roman"/>
          <w:b/>
          <w:color w:val="244061" w:themeColor="accent1" w:themeShade="80"/>
          <w:sz w:val="32"/>
          <w:szCs w:val="32"/>
        </w:rPr>
        <w:t>TABLE OF CONTENTS</w:t>
      </w:r>
    </w:p>
    <w:p w:rsidR="00163995" w:rsidRDefault="004575C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r w:rsidRPr="004575C5">
        <w:rPr>
          <w:rFonts w:cs="Arial"/>
          <w:color w:val="244061"/>
          <w:sz w:val="24"/>
          <w:szCs w:val="24"/>
        </w:rPr>
        <w:fldChar w:fldCharType="begin"/>
      </w:r>
      <w:r w:rsidR="00BF510E">
        <w:rPr>
          <w:rFonts w:cs="Arial"/>
          <w:color w:val="244061"/>
          <w:sz w:val="24"/>
          <w:szCs w:val="24"/>
        </w:rPr>
        <w:instrText xml:space="preserve"> TOC \o "1-3" \h \z \u </w:instrText>
      </w:r>
      <w:r w:rsidRPr="004575C5">
        <w:rPr>
          <w:rFonts w:cs="Arial"/>
          <w:color w:val="244061"/>
          <w:sz w:val="24"/>
          <w:szCs w:val="24"/>
        </w:rPr>
        <w:fldChar w:fldCharType="separate"/>
      </w:r>
      <w:hyperlink w:anchor="_Toc258893231" w:history="1">
        <w:r w:rsidR="00163995" w:rsidRPr="00571F71">
          <w:rPr>
            <w:rStyle w:val="Hyperlink"/>
          </w:rPr>
          <w:t>Part 1: Product Description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32" w:history="1">
        <w:r w:rsidR="00163995" w:rsidRPr="00571F71">
          <w:rPr>
            <w:rStyle w:val="Hyperlink"/>
          </w:rPr>
          <w:t>Part 2: Using Syncsharp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3" w:history="1">
        <w:r w:rsidR="00163995" w:rsidRPr="00571F71">
          <w:rPr>
            <w:rStyle w:val="Hyperlink"/>
          </w:rPr>
          <w:t>2.1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 xml:space="preserve"> On First Run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4" w:history="1">
        <w:r w:rsidR="00163995" w:rsidRPr="00571F71">
          <w:rPr>
            <w:rStyle w:val="Hyperlink"/>
          </w:rPr>
          <w:t>2.2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Creating New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5" w:history="1">
        <w:r w:rsidR="00163995" w:rsidRPr="00571F71">
          <w:rPr>
            <w:rStyle w:val="Hyperlink"/>
          </w:rPr>
          <w:t>2.3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Delete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6" w:history="1">
        <w:r w:rsidR="00163995" w:rsidRPr="00571F71">
          <w:rPr>
            <w:rStyle w:val="Hyperlink"/>
          </w:rPr>
          <w:t>2.4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Task Management Menu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7" w:history="1">
        <w:r w:rsidR="00163995" w:rsidRPr="00571F71">
          <w:rPr>
            <w:rStyle w:val="Hyperlink"/>
          </w:rPr>
          <w:t>2.5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Modify Sync 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8" w:history="1">
        <w:r w:rsidR="00163995" w:rsidRPr="00571F71">
          <w:rPr>
            <w:rStyle w:val="Hyperlink"/>
          </w:rPr>
          <w:t>2.6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View Log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39" w:history="1">
        <w:r w:rsidR="00163995" w:rsidRPr="00571F71">
          <w:rPr>
            <w:rStyle w:val="Hyperlink"/>
          </w:rPr>
          <w:t>2.7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Import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0" w:history="1">
        <w:r w:rsidR="00163995" w:rsidRPr="00571F71">
          <w:rPr>
            <w:rStyle w:val="Hyperlink"/>
          </w:rPr>
          <w:t>2.8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Export Profile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1" w:history="1">
        <w:r w:rsidR="00163995" w:rsidRPr="00571F71">
          <w:rPr>
            <w:rStyle w:val="Hyperlink"/>
          </w:rPr>
          <w:t>2.9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Analyze SyncTask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2" w:history="1">
        <w:r w:rsidR="00163995" w:rsidRPr="00571F71">
          <w:rPr>
            <w:rStyle w:val="Hyperlink"/>
          </w:rPr>
          <w:t>2.10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PlugSync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3" w:history="1">
        <w:r w:rsidR="00163995" w:rsidRPr="00571F71">
          <w:rPr>
            <w:rStyle w:val="Hyperlink"/>
          </w:rPr>
          <w:t>2.11</w:t>
        </w:r>
        <w:r w:rsidR="00163995">
          <w:rPr>
            <w:rFonts w:asciiTheme="minorHAnsi" w:eastAsiaTheme="minorEastAsia" w:hAnsiTheme="minorHAnsi" w:cstheme="minorBidi"/>
            <w:color w:val="auto"/>
            <w:lang w:val="en-SG" w:eastAsia="en-SG"/>
          </w:rPr>
          <w:tab/>
        </w:r>
        <w:r w:rsidR="00163995" w:rsidRPr="00571F71">
          <w:rPr>
            <w:rStyle w:val="Hyperlink"/>
          </w:rPr>
          <w:t>Configuring Global Settings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4" w:history="1">
        <w:r w:rsidR="00163995" w:rsidRPr="00571F71">
          <w:rPr>
            <w:rStyle w:val="Hyperlink"/>
          </w:rPr>
          <w:t>Part 3 Troubleshooting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2"/>
        <w:rPr>
          <w:rFonts w:asciiTheme="minorHAnsi" w:eastAsiaTheme="minorEastAsia" w:hAnsiTheme="minorHAnsi" w:cstheme="minorBidi"/>
          <w:color w:val="auto"/>
          <w:lang w:val="en-SG" w:eastAsia="en-SG"/>
        </w:rPr>
      </w:pPr>
      <w:hyperlink w:anchor="_Toc258893245" w:history="1">
        <w:r w:rsidR="00163995" w:rsidRPr="00571F71">
          <w:rPr>
            <w:rStyle w:val="Hyperlink"/>
          </w:rPr>
          <w:t>3.1 Auto-Play feature Is Not Working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163995" w:rsidRDefault="004575C5">
      <w:pPr>
        <w:pStyle w:val="TOC1"/>
        <w:rPr>
          <w:rFonts w:asciiTheme="minorHAnsi" w:hAnsiTheme="minorHAnsi" w:cstheme="minorBidi"/>
          <w:b w:val="0"/>
          <w:color w:val="auto"/>
          <w:sz w:val="22"/>
          <w:szCs w:val="22"/>
          <w:lang w:val="en-SG" w:eastAsia="en-SG"/>
        </w:rPr>
      </w:pPr>
      <w:hyperlink w:anchor="_Toc258893246" w:history="1">
        <w:r w:rsidR="00163995" w:rsidRPr="00571F71">
          <w:rPr>
            <w:rStyle w:val="Hyperlink"/>
          </w:rPr>
          <w:t>Part 4 Glossary</w:t>
        </w:r>
        <w:r w:rsidR="00163995">
          <w:rPr>
            <w:webHidden/>
          </w:rPr>
          <w:tab/>
        </w:r>
        <w:r>
          <w:rPr>
            <w:webHidden/>
          </w:rPr>
          <w:fldChar w:fldCharType="begin"/>
        </w:r>
        <w:r w:rsidR="00163995">
          <w:rPr>
            <w:webHidden/>
          </w:rPr>
          <w:instrText xml:space="preserve"> PAGEREF _Toc258893246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3995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76302" w:rsidRDefault="004575C5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  <w:r>
        <w:rPr>
          <w:rFonts w:ascii="Cambria" w:hAnsi="Cambria" w:cs="Arial"/>
          <w:color w:val="244061"/>
          <w:sz w:val="24"/>
          <w:szCs w:val="24"/>
        </w:rPr>
        <w:fldChar w:fldCharType="end"/>
      </w:r>
    </w:p>
    <w:p w:rsidR="00BF510E" w:rsidRPr="006C79DC" w:rsidRDefault="00BF510E" w:rsidP="00A76302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244061"/>
          <w:sz w:val="24"/>
          <w:szCs w:val="24"/>
        </w:rPr>
      </w:pPr>
    </w:p>
    <w:p w:rsidR="00B320DA" w:rsidRDefault="00B320DA" w:rsidP="006C79DC">
      <w:pPr>
        <w:ind w:left="1440" w:firstLine="720"/>
        <w:rPr>
          <w:rFonts w:ascii="Cambria" w:hAnsi="Cambria" w:cs="Times New Roman"/>
          <w:b/>
          <w:color w:val="244061" w:themeColor="accent1" w:themeShade="80"/>
          <w:sz w:val="44"/>
          <w:szCs w:val="44"/>
        </w:rPr>
      </w:pPr>
    </w:p>
    <w:p w:rsidR="002924AA" w:rsidRDefault="002924AA">
      <w:pPr>
        <w:rPr>
          <w:rFonts w:ascii="Cambria" w:hAnsi="Cambria" w:cs="Times New Roman"/>
          <w:b/>
          <w:color w:val="002060"/>
          <w:sz w:val="32"/>
          <w:szCs w:val="32"/>
        </w:rPr>
      </w:pPr>
      <w:r>
        <w:rPr>
          <w:rFonts w:ascii="Cambria" w:hAnsi="Cambria" w:cs="Times New Roman"/>
          <w:b/>
          <w:color w:val="002060"/>
          <w:sz w:val="32"/>
          <w:szCs w:val="32"/>
        </w:rPr>
        <w:br w:type="page"/>
      </w:r>
    </w:p>
    <w:p w:rsidR="008C13C2" w:rsidRPr="000400D6" w:rsidRDefault="008C13C2" w:rsidP="00510096">
      <w:pPr>
        <w:pStyle w:val="Heading1"/>
        <w:numPr>
          <w:ilvl w:val="0"/>
          <w:numId w:val="0"/>
        </w:numPr>
        <w:rPr>
          <w:rFonts w:ascii="Cambria" w:eastAsia="Palatino-Black" w:hAnsi="Cambria" w:cs="Palatino-Black"/>
          <w:bCs w:val="0"/>
          <w:color w:val="548DD4" w:themeColor="text2" w:themeTint="99"/>
          <w:sz w:val="28"/>
        </w:rPr>
      </w:pPr>
      <w:bookmarkStart w:id="0" w:name="_Toc258893231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1: Product Description</w:t>
      </w:r>
      <w:bookmarkEnd w:id="0"/>
    </w:p>
    <w:p w:rsidR="008C13C2" w:rsidRPr="003D4B77" w:rsidRDefault="008C13C2" w:rsidP="008C13C2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8C13C2" w:rsidRPr="003D4B77" w:rsidRDefault="008C13C2" w:rsidP="008C13C2">
      <w:pPr>
        <w:spacing w:after="0"/>
        <w:jc w:val="both"/>
        <w:rPr>
          <w:sz w:val="24"/>
          <w:szCs w:val="24"/>
        </w:rPr>
      </w:pPr>
      <w:r w:rsidRPr="003D4B77">
        <w:rPr>
          <w:sz w:val="24"/>
          <w:szCs w:val="24"/>
        </w:rPr>
        <w:t xml:space="preserve">Syncsharp </w:t>
      </w:r>
      <w:r w:rsidR="003B1ABF">
        <w:rPr>
          <w:sz w:val="24"/>
          <w:szCs w:val="24"/>
        </w:rPr>
        <w:t>is developed for users</w:t>
      </w:r>
      <w:r w:rsidRPr="003D4B77">
        <w:rPr>
          <w:sz w:val="24"/>
          <w:szCs w:val="24"/>
        </w:rPr>
        <w:t xml:space="preserve"> who work with multiple computers and need to synchronize files that reside in different computers through an immediate device such as a USB drive. </w:t>
      </w:r>
      <w:r w:rsidRPr="003D4B77">
        <w:rPr>
          <w:rFonts w:eastAsia="Calibri" w:cs="Times New Roman"/>
          <w:sz w:val="24"/>
          <w:szCs w:val="24"/>
        </w:rPr>
        <w:t xml:space="preserve">It is a Windows based application that allows users to sync files between multiple computers through an immediate device with no installation required. The file synchronization process is streamlined through a list of pre-determined user preferences.  </w:t>
      </w:r>
    </w:p>
    <w:p w:rsidR="008C13C2" w:rsidRPr="00AD238F" w:rsidRDefault="008C13C2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" w:name="_Toc258893232"/>
      <w:r w:rsidRPr="00AD238F">
        <w:rPr>
          <w:rFonts w:ascii="Cambria" w:hAnsi="Cambria" w:cs="Times New Roman"/>
          <w:color w:val="002060"/>
          <w:sz w:val="32"/>
          <w:szCs w:val="32"/>
        </w:rPr>
        <w:t>Part 2: Using Syncsharp</w:t>
      </w:r>
      <w:bookmarkEnd w:id="1"/>
    </w:p>
    <w:p w:rsid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8"/>
          <w:szCs w:val="28"/>
        </w:rPr>
      </w:pPr>
    </w:p>
    <w:p w:rsidR="003B1ABF" w:rsidRPr="00FE4C49" w:rsidRDefault="002924AA" w:rsidP="002C0671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2" w:name="_Toc25889323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2.</w:t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>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2778AD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On First Run</w:t>
      </w:r>
      <w:bookmarkEnd w:id="2"/>
    </w:p>
    <w:p w:rsidR="002778AD" w:rsidRPr="002778AD" w:rsidRDefault="002778AD" w:rsidP="003B1ABF">
      <w:pPr>
        <w:spacing w:after="0"/>
        <w:jc w:val="both"/>
        <w:rPr>
          <w:rFonts w:ascii="Cambria" w:eastAsia="Calibri" w:hAnsi="Cambria" w:cs="Times New Roman"/>
          <w:color w:val="244061" w:themeColor="accent1" w:themeShade="80"/>
          <w:sz w:val="24"/>
          <w:szCs w:val="24"/>
        </w:rPr>
      </w:pPr>
    </w:p>
    <w:p w:rsidR="003B1ABF" w:rsidRDefault="003B1ABF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>On first run, user wi</w:t>
      </w:r>
      <w:r w:rsidR="00EC12DE">
        <w:rPr>
          <w:rFonts w:ascii="Cambria" w:eastAsia="Calibri" w:hAnsi="Cambria" w:cs="Times New Roman"/>
          <w:sz w:val="24"/>
          <w:szCs w:val="24"/>
        </w:rPr>
        <w:t>ll need to run SyncSharp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manually </w:t>
      </w:r>
      <w:r w:rsidR="00EC12DE">
        <w:rPr>
          <w:rFonts w:ascii="Cambria" w:eastAsia="Calibri" w:hAnsi="Cambria" w:cs="Times New Roman"/>
          <w:sz w:val="24"/>
          <w:szCs w:val="24"/>
        </w:rPr>
        <w:t>by double clicking on the program executable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Subsequently, the program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</w:t>
      </w:r>
      <w:r w:rsidR="0057422D">
        <w:rPr>
          <w:rFonts w:ascii="Cambria" w:eastAsia="Calibri" w:hAnsi="Cambria" w:cs="Times New Roman"/>
          <w:sz w:val="24"/>
          <w:szCs w:val="24"/>
        </w:rPr>
        <w:t>launch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automatically upon USB device plug-in</w:t>
      </w:r>
      <w:r w:rsidRPr="00335E1D">
        <w:rPr>
          <w:rFonts w:ascii="Cambria" w:eastAsia="Calibri" w:hAnsi="Cambria" w:cs="Times New Roman"/>
          <w:sz w:val="24"/>
          <w:szCs w:val="24"/>
        </w:rPr>
        <w:t>. Upon double clicking the executable, the following main window will pop up.</w:t>
      </w:r>
    </w:p>
    <w:p w:rsidR="002778AD" w:rsidRPr="00335E1D" w:rsidRDefault="002778AD" w:rsidP="003B1ABF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3B1ABF" w:rsidRPr="00A042B0" w:rsidRDefault="009F1B4B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1D" w:rsidRDefault="00335E1D" w:rsidP="003B1ABF">
      <w:pPr>
        <w:spacing w:after="0"/>
        <w:jc w:val="both"/>
        <w:rPr>
          <w:rFonts w:ascii="Cambria" w:eastAsia="AvantGarde-Book" w:hAnsi="Cambria" w:cs="AvantGarde-Book"/>
          <w:b/>
          <w:color w:val="8DB3E2" w:themeColor="text2" w:themeTint="66"/>
          <w:sz w:val="28"/>
          <w:szCs w:val="28"/>
        </w:rPr>
      </w:pPr>
    </w:p>
    <w:p w:rsidR="003B1ABF" w:rsidRPr="00FE4C49" w:rsidRDefault="00373F34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3" w:name="_Toc258893234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.2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Creating</w:t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New Sync Task</w:t>
      </w:r>
      <w:bookmarkEnd w:id="3"/>
      <w:r w:rsidR="00227D70" w:rsidRPr="00FE4C49">
        <w:rPr>
          <w:rFonts w:ascii="Cambria" w:eastAsia="Calibri" w:hAnsi="Cambria" w:cs="Times New Roman"/>
          <w:b w:val="0"/>
          <w:color w:val="244061" w:themeColor="accent1" w:themeShade="80"/>
        </w:rPr>
        <w:tab/>
      </w:r>
    </w:p>
    <w:p w:rsidR="00335E1D" w:rsidRPr="00335E1D" w:rsidRDefault="00335E1D" w:rsidP="00335E1D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8"/>
          <w:szCs w:val="28"/>
        </w:rPr>
      </w:pPr>
    </w:p>
    <w:p w:rsidR="003B1ABF" w:rsidRDefault="004575C5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4575C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5" style="position:absolute;left:0;text-align:left;margin-left:354pt;margin-top:58.4pt;width:29.25pt;height:58.5pt;z-index:251703296" arcsize="10923f" fillcolor="white [3201]" strokecolor="#c0504d [3205]" strokeweight="2.5pt">
            <v:fill opacity="0"/>
            <v:shadow color="#868686"/>
          </v:roundrect>
        </w:pict>
      </w:r>
      <w:r w:rsidR="00375ACD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743450" cy="4095750"/>
            <wp:effectExtent l="1905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12C" w:rsidRPr="00E86633" w:rsidRDefault="0041212C" w:rsidP="00335E1D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</w:p>
    <w:p w:rsidR="00907C69" w:rsidRPr="00907C69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New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, the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Create New Task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window will show up.</w:t>
      </w:r>
    </w:p>
    <w:p w:rsidR="00050146" w:rsidRPr="00335E1D" w:rsidRDefault="003B1ABF" w:rsidP="00050146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the </w:t>
      </w:r>
      <w:r w:rsidR="00907C69">
        <w:rPr>
          <w:rFonts w:ascii="Cambria" w:eastAsia="Calibri" w:hAnsi="Cambria" w:cs="Times New Roman"/>
          <w:sz w:val="24"/>
          <w:szCs w:val="24"/>
        </w:rPr>
        <w:t xml:space="preserve">browse 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icon </w:t>
      </w:r>
      <w:r w:rsidRPr="00335E1D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5750" cy="219075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7C69">
        <w:rPr>
          <w:rFonts w:ascii="Cambria" w:eastAsia="Calibri" w:hAnsi="Cambria" w:cs="Times New Roman"/>
          <w:sz w:val="24"/>
          <w:szCs w:val="24"/>
        </w:rPr>
        <w:t xml:space="preserve"> to select the two source and target folders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  <w:r w:rsidR="005D6498">
        <w:rPr>
          <w:rFonts w:ascii="Cambria" w:eastAsia="Calibri" w:hAnsi="Cambria" w:cs="Times New Roman"/>
          <w:sz w:val="24"/>
          <w:szCs w:val="24"/>
        </w:rPr>
        <w:t xml:space="preserve"> (or user can enter the directory into the text box. In addition, user can make use of</w:t>
      </w:r>
      <w:r w:rsidR="005D6498">
        <w:rPr>
          <w:rFonts w:ascii="Segoe UI" w:hAnsi="Segoe UI" w:cs="Segoe UI"/>
          <w:sz w:val="18"/>
          <w:szCs w:val="18"/>
          <w:lang w:val="en-SG"/>
        </w:rPr>
        <w:t xml:space="preserve"> </w:t>
      </w:r>
      <w:r w:rsidR="005D6498" w:rsidRPr="005D6498">
        <w:rPr>
          <w:rFonts w:ascii="Cambria" w:eastAsia="Calibri" w:hAnsi="Cambria" w:cs="Times New Roman"/>
          <w:sz w:val="24"/>
          <w:szCs w:val="24"/>
        </w:rPr>
        <w:t>enviro</w:t>
      </w:r>
      <w:r w:rsidR="00050146">
        <w:rPr>
          <w:rFonts w:ascii="Cambria" w:eastAsia="Calibri" w:hAnsi="Cambria" w:cs="Times New Roman"/>
          <w:sz w:val="24"/>
          <w:szCs w:val="24"/>
        </w:rPr>
        <w:t>nment variables like %HOMEPATH% in the path name.)</w:t>
      </w:r>
    </w:p>
    <w:p w:rsidR="003B1ABF" w:rsidRPr="00335E1D" w:rsidRDefault="003B1ABF" w:rsidP="003B1ABF">
      <w:pPr>
        <w:spacing w:line="240" w:lineRule="exact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3: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Select Task Type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. </w:t>
      </w:r>
    </w:p>
    <w:p w:rsidR="003B1ABF" w:rsidRPr="00335E1D" w:rsidRDefault="00742599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Synchronize – To keep source and target folders contents in sync. </w:t>
      </w:r>
    </w:p>
    <w:p w:rsidR="003B1ABF" w:rsidRPr="00335E1D" w:rsidRDefault="003B1ABF" w:rsidP="003B1ABF">
      <w:pPr>
        <w:spacing w:line="240" w:lineRule="exact"/>
        <w:ind w:firstLine="72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sz w:val="24"/>
          <w:szCs w:val="24"/>
        </w:rPr>
        <w:t xml:space="preserve">Backup – </w:t>
      </w:r>
      <w:r w:rsidR="00742599">
        <w:rPr>
          <w:rFonts w:ascii="Cambria" w:eastAsia="Calibri" w:hAnsi="Cambria" w:cs="Times New Roman"/>
          <w:sz w:val="24"/>
          <w:szCs w:val="24"/>
        </w:rPr>
        <w:t>To backup files in source folder to target folder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4: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Enter Task Name</w:t>
      </w:r>
      <w:r w:rsidRPr="00335E1D">
        <w:rPr>
          <w:rFonts w:ascii="Cambria" w:eastAsia="Calibri" w:hAnsi="Cambria" w:cs="Times New Roman"/>
          <w:sz w:val="24"/>
          <w:szCs w:val="24"/>
        </w:rPr>
        <w:t>. Specify the name of thi</w:t>
      </w:r>
      <w:r w:rsidR="005D6498">
        <w:rPr>
          <w:rFonts w:ascii="Cambria" w:eastAsia="Calibri" w:hAnsi="Cambria" w:cs="Times New Roman"/>
          <w:sz w:val="24"/>
          <w:szCs w:val="24"/>
        </w:rPr>
        <w:t>s Sync Task.</w:t>
      </w:r>
    </w:p>
    <w:p w:rsidR="003B1ABF" w:rsidRPr="00335E1D" w:rsidRDefault="003B1ABF" w:rsidP="00335E1D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5: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on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OK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to finish the wizard.</w:t>
      </w:r>
    </w:p>
    <w:p w:rsidR="00335E1D" w:rsidRPr="00452145" w:rsidRDefault="00335E1D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73F34" w:rsidRPr="00452145" w:rsidRDefault="00452145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Alternatively, users can drag and drop folders into the main window and </w:t>
      </w:r>
      <w:r w:rsidRPr="00452145">
        <w:rPr>
          <w:rFonts w:ascii="Cambria" w:eastAsia="Calibri" w:hAnsi="Cambria" w:cs="Times New Roman"/>
          <w:b/>
          <w:sz w:val="24"/>
          <w:szCs w:val="24"/>
        </w:rPr>
        <w:t>Create Task Form</w:t>
      </w:r>
      <w:r>
        <w:rPr>
          <w:rFonts w:ascii="Cambria" w:eastAsia="Calibri" w:hAnsi="Cambria" w:cs="Times New Roman"/>
          <w:sz w:val="24"/>
          <w:szCs w:val="24"/>
        </w:rPr>
        <w:t xml:space="preserve"> will be displayed with the folders input.</w:t>
      </w:r>
    </w:p>
    <w:p w:rsidR="00907C69" w:rsidRPr="00452145" w:rsidRDefault="00907C69" w:rsidP="00452145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4" w:name="_Toc258893235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.3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7844DE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Delete </w:t>
      </w:r>
      <w:r w:rsidR="00335E1D" w:rsidRPr="00FE4C49">
        <w:rPr>
          <w:rFonts w:ascii="Cambria" w:eastAsia="Calibri" w:hAnsi="Cambria" w:cs="Times New Roman"/>
          <w:b w:val="0"/>
          <w:color w:val="244061" w:themeColor="accent1" w:themeShade="80"/>
        </w:rPr>
        <w:t>Sync Task</w:t>
      </w:r>
      <w:bookmarkEnd w:id="4"/>
    </w:p>
    <w:p w:rsidR="00FE4C49" w:rsidRPr="00FE4C49" w:rsidRDefault="00FE4C49" w:rsidP="00FE4C49">
      <w:pPr>
        <w:spacing w:after="0"/>
      </w:pPr>
    </w:p>
    <w:p w:rsidR="003B1ABF" w:rsidRPr="00E86633" w:rsidRDefault="004575C5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4575C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6" style="position:absolute;left:0;text-align:left;margin-left:6.75pt;margin-top:80.5pt;width:424.5pt;height:17.15pt;z-index:251704320" arcsize="10923f" fillcolor="white [3201]" strokecolor="#c0504d [3205]" strokeweight="2.5pt">
            <v:fill opacity="0"/>
            <v:shadow color="#868686"/>
          </v:roundrect>
        </w:pict>
      </w:r>
      <w:r w:rsidRPr="004575C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7" style="position:absolute;left:0;text-align:left;margin-left:75pt;margin-top:32pt;width:34.5pt;height:35.25pt;z-index:251705344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2946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E86633" w:rsidRDefault="003B1ABF" w:rsidP="003B1ABF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3B1ABF" w:rsidRPr="00335E1D" w:rsidRDefault="003B1ABF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1: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Choose the Sync Task you want to delete.</w:t>
      </w:r>
    </w:p>
    <w:p w:rsidR="00335E1D" w:rsidRDefault="003B1ABF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Step 2: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Click </w:t>
      </w:r>
      <w:r w:rsidRPr="00335E1D">
        <w:rPr>
          <w:rFonts w:ascii="Cambria" w:eastAsia="Calibri" w:hAnsi="Cambria" w:cs="Times New Roman"/>
          <w:b/>
          <w:i/>
          <w:sz w:val="24"/>
          <w:szCs w:val="24"/>
        </w:rPr>
        <w:t>Delete</w:t>
      </w:r>
      <w:r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171623" w:rsidRPr="0076013D" w:rsidRDefault="00171623" w:rsidP="00171623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3</w:t>
      </w:r>
      <w:r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 xml:space="preserve">A confirmation dialog will pop up, click </w:t>
      </w:r>
      <w:r w:rsidRPr="00171623">
        <w:rPr>
          <w:rFonts w:ascii="Cambria" w:eastAsia="Calibri" w:hAnsi="Cambria" w:cs="Times New Roman"/>
          <w:i/>
          <w:sz w:val="24"/>
          <w:szCs w:val="24"/>
        </w:rPr>
        <w:t>Yes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confirm deletion or click </w:t>
      </w:r>
      <w:r w:rsidR="0076013D" w:rsidRPr="0076013D">
        <w:rPr>
          <w:rFonts w:ascii="Cambria" w:eastAsia="Calibri" w:hAnsi="Cambria" w:cs="Times New Roman"/>
          <w:i/>
          <w:sz w:val="24"/>
          <w:szCs w:val="24"/>
        </w:rPr>
        <w:t>N</w:t>
      </w:r>
      <w:r w:rsidR="0076013D">
        <w:rPr>
          <w:rFonts w:ascii="Cambria" w:eastAsia="Calibri" w:hAnsi="Cambria" w:cs="Times New Roman"/>
          <w:i/>
          <w:sz w:val="24"/>
          <w:szCs w:val="24"/>
        </w:rPr>
        <w:t>o</w:t>
      </w:r>
      <w:r w:rsidR="0076013D">
        <w:rPr>
          <w:rFonts w:ascii="Cambria" w:eastAsia="Calibri" w:hAnsi="Cambria" w:cs="Times New Roman"/>
          <w:sz w:val="24"/>
          <w:szCs w:val="24"/>
        </w:rPr>
        <w:t xml:space="preserve"> to cancel.</w:t>
      </w:r>
    </w:p>
    <w:p w:rsidR="00171623" w:rsidRDefault="00171623" w:rsidP="0041212C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8C1C0A" w:rsidRDefault="008C1C0A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1D5523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5" w:name="_Toc258893236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2.4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1D5523" w:rsidRPr="00FE4C49">
        <w:rPr>
          <w:rFonts w:ascii="Cambria" w:eastAsia="Calibri" w:hAnsi="Cambria" w:cs="Times New Roman"/>
          <w:b w:val="0"/>
          <w:color w:val="244061" w:themeColor="accent1" w:themeShade="80"/>
        </w:rPr>
        <w:t>Task Management Menu</w:t>
      </w:r>
      <w:bookmarkEnd w:id="5"/>
    </w:p>
    <w:p w:rsidR="001D5523" w:rsidRDefault="001D5523" w:rsidP="001D5523">
      <w:pPr>
        <w:spacing w:after="0"/>
        <w:jc w:val="both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On the main window, right clicking on any task will bring up a </w:t>
      </w:r>
      <w:r>
        <w:rPr>
          <w:rFonts w:ascii="Cambria" w:eastAsia="Calibri" w:hAnsi="Cambria" w:cs="Times New Roman"/>
          <w:b/>
          <w:i/>
          <w:sz w:val="24"/>
          <w:szCs w:val="24"/>
        </w:rPr>
        <w:t>context menu</w:t>
      </w:r>
      <w:r>
        <w:rPr>
          <w:rFonts w:ascii="Cambria" w:eastAsia="Calibri" w:hAnsi="Cambria" w:cs="Times New Roman"/>
          <w:sz w:val="24"/>
          <w:szCs w:val="24"/>
        </w:rPr>
        <w:t xml:space="preserve"> (as shown below). User can modify, delete, rename, synchronize, view log file or create new task using the menu.</w:t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243C2D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3630"/>
            <wp:effectExtent l="19050" t="0" r="0" b="0"/>
            <wp:docPr id="46" name="Picture 45" descr="MainFo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1D5523" w:rsidRDefault="001D5523" w:rsidP="001D5523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5771"/>
      </w:tblGrid>
      <w:tr w:rsidR="001D5523" w:rsidTr="004D417C">
        <w:tc>
          <w:tcPr>
            <w:tcW w:w="3085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66975"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666875" cy="1800225"/>
                  <wp:effectExtent l="19050" t="0" r="9525" b="0"/>
                  <wp:docPr id="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1" w:type="dxa"/>
          </w:tcPr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New Task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Create a New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Analyze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Preview a synchronization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Synchronize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Sync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Restore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Restore a previously backup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Modify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Configure task settings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Delete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Remove the selected task from profile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Rename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Rename the selected task</w:t>
            </w:r>
          </w:p>
          <w:p w:rsidR="001D5523" w:rsidRDefault="001D5523" w:rsidP="004D417C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 w:rsidRPr="00E745DE">
              <w:rPr>
                <w:rFonts w:ascii="Cambria" w:eastAsia="Calibri" w:hAnsi="Cambria" w:cs="Times New Roman"/>
                <w:b/>
                <w:sz w:val="24"/>
                <w:szCs w:val="24"/>
              </w:rPr>
              <w:t>View Log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Display the log file of the task</w:t>
            </w:r>
          </w:p>
        </w:tc>
      </w:tr>
    </w:tbl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1D5523" w:rsidRDefault="001D5523" w:rsidP="000400D6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633535" w:rsidRDefault="00633535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6" w:name="_Toc258893237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.5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Modify Sync Task</w:t>
      </w:r>
      <w:bookmarkEnd w:id="6"/>
    </w:p>
    <w:p w:rsidR="000400D6" w:rsidRPr="000400D6" w:rsidRDefault="000400D6" w:rsidP="000400D6">
      <w:pPr>
        <w:autoSpaceDE w:val="0"/>
        <w:autoSpaceDN w:val="0"/>
        <w:adjustRightInd w:val="0"/>
        <w:spacing w:after="0" w:line="240" w:lineRule="auto"/>
        <w:rPr>
          <w:rFonts w:eastAsia="Palatino-Black" w:cs="Palatino-Black"/>
          <w:bCs/>
          <w:color w:val="548DD4" w:themeColor="text2" w:themeTint="99"/>
          <w:sz w:val="26"/>
          <w:szCs w:val="26"/>
        </w:rPr>
      </w:pPr>
    </w:p>
    <w:p w:rsidR="003B1ABF" w:rsidRPr="00335E1D" w:rsidRDefault="00633535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="003B1ABF" w:rsidRPr="00335E1D">
        <w:rPr>
          <w:rFonts w:ascii="Cambria" w:eastAsia="Calibri" w:hAnsi="Cambria" w:cs="Times New Roman"/>
          <w:i/>
          <w:sz w:val="24"/>
          <w:szCs w:val="24"/>
          <w:u w:val="single"/>
        </w:rPr>
        <w:t>: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Select a task and c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lick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Modify</w:t>
      </w:r>
      <w:r>
        <w:rPr>
          <w:rFonts w:ascii="Cambria" w:eastAsia="Calibri" w:hAnsi="Cambria" w:cs="Times New Roman"/>
          <w:sz w:val="24"/>
          <w:szCs w:val="24"/>
        </w:rPr>
        <w:t xml:space="preserve"> (or just double-click on the task)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. The </w:t>
      </w:r>
      <w:r w:rsidR="003B1ABF" w:rsidRPr="00335E1D">
        <w:rPr>
          <w:rFonts w:ascii="Cambria" w:eastAsia="Calibri" w:hAnsi="Cambria" w:cs="Times New Roman"/>
          <w:b/>
          <w:i/>
          <w:sz w:val="24"/>
          <w:szCs w:val="24"/>
        </w:rPr>
        <w:t>Task Setup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 xml:space="preserve"> window </w:t>
      </w:r>
      <w:r>
        <w:rPr>
          <w:rFonts w:ascii="Cambria" w:eastAsia="Calibri" w:hAnsi="Cambria" w:cs="Times New Roman"/>
          <w:sz w:val="24"/>
          <w:szCs w:val="24"/>
        </w:rPr>
        <w:t>which consists of the following tab pages will pop up</w:t>
      </w:r>
      <w:r w:rsidR="003B1ABF" w:rsidRPr="00335E1D">
        <w:rPr>
          <w:rFonts w:ascii="Cambria" w:eastAsia="Calibri" w:hAnsi="Cambria" w:cs="Times New Roman"/>
          <w:sz w:val="24"/>
          <w:szCs w:val="24"/>
        </w:rPr>
        <w:t>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General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Display general information.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Folder Pair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Modify folder pairs.</w:t>
      </w:r>
    </w:p>
    <w:p w:rsidR="003B1ABF" w:rsidRPr="00335E1D" w:rsidRDefault="003B1ABF" w:rsidP="003B1ABF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Filter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Include/exclude file/folders in sync action.</w:t>
      </w:r>
    </w:p>
    <w:p w:rsidR="00633535" w:rsidRDefault="003B1ABF" w:rsidP="00633535">
      <w:pPr>
        <w:pStyle w:val="ListParagraph"/>
        <w:numPr>
          <w:ilvl w:val="0"/>
          <w:numId w:val="1"/>
        </w:numPr>
        <w:spacing w:after="0"/>
        <w:rPr>
          <w:rFonts w:ascii="Cambria" w:eastAsia="Calibri" w:hAnsi="Cambria" w:cs="Times New Roman"/>
          <w:sz w:val="24"/>
          <w:szCs w:val="24"/>
        </w:rPr>
      </w:pPr>
      <w:r w:rsidRPr="00335E1D">
        <w:rPr>
          <w:rFonts w:ascii="Cambria" w:eastAsia="Calibri" w:hAnsi="Cambria" w:cs="Times New Roman"/>
          <w:b/>
          <w:i/>
          <w:sz w:val="24"/>
          <w:szCs w:val="24"/>
        </w:rPr>
        <w:t>Advanced</w:t>
      </w:r>
      <w:r w:rsidRPr="00335E1D">
        <w:rPr>
          <w:rFonts w:ascii="Cambria" w:eastAsia="Calibri" w:hAnsi="Cambria" w:cs="Times New Roman"/>
          <w:sz w:val="24"/>
          <w:szCs w:val="24"/>
        </w:rPr>
        <w:t xml:space="preserve"> – Advanced syncing options.</w:t>
      </w:r>
    </w:p>
    <w:p w:rsidR="00633535" w:rsidRDefault="00633535" w:rsidP="00633535">
      <w:pPr>
        <w:spacing w:after="0"/>
        <w:ind w:left="360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Pr="00633535" w:rsidRDefault="003B1ABF" w:rsidP="00633535">
      <w:pPr>
        <w:spacing w:after="0"/>
        <w:rPr>
          <w:rFonts w:ascii="Cambria" w:eastAsia="Calibri" w:hAnsi="Cambria" w:cs="Times New Roman"/>
          <w:sz w:val="24"/>
          <w:szCs w:val="24"/>
        </w:rPr>
      </w:pPr>
      <w:r w:rsidRPr="00633535">
        <w:rPr>
          <w:rFonts w:ascii="Cambria" w:eastAsia="Calibri" w:hAnsi="Cambria" w:cs="Times New Roman"/>
          <w:b/>
          <w:i/>
          <w:sz w:val="24"/>
          <w:szCs w:val="24"/>
        </w:rPr>
        <w:t>Gener</w:t>
      </w:r>
      <w:r w:rsidR="000400D6" w:rsidRPr="00633535">
        <w:rPr>
          <w:rFonts w:ascii="Cambria" w:eastAsia="Calibri" w:hAnsi="Cambria" w:cs="Times New Roman"/>
          <w:b/>
          <w:i/>
          <w:sz w:val="24"/>
          <w:szCs w:val="24"/>
        </w:rPr>
        <w:t xml:space="preserve">al </w:t>
      </w:r>
      <w:r w:rsidRPr="00633535">
        <w:rPr>
          <w:rFonts w:ascii="Cambria" w:eastAsia="Calibri" w:hAnsi="Cambria" w:cs="Times New Roman"/>
          <w:sz w:val="24"/>
          <w:szCs w:val="24"/>
        </w:rPr>
        <w:t>Tab</w:t>
      </w:r>
    </w:p>
    <w:p w:rsidR="000400D6" w:rsidRDefault="000400D6" w:rsidP="003B1ABF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C36353" w:rsidRPr="000400D6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User can rename the task and change the task type in this t</w:t>
      </w:r>
      <w:r w:rsidR="00593C1C">
        <w:rPr>
          <w:rFonts w:ascii="Cambria" w:eastAsia="Calibri" w:hAnsi="Cambria" w:cs="Times New Roman"/>
          <w:sz w:val="24"/>
          <w:szCs w:val="24"/>
        </w:rPr>
        <w:t>ab</w:t>
      </w:r>
      <w:r>
        <w:rPr>
          <w:rFonts w:ascii="Cambria" w:eastAsia="Calibri" w:hAnsi="Cambria" w:cs="Times New Roman"/>
          <w:sz w:val="24"/>
          <w:szCs w:val="24"/>
        </w:rPr>
        <w:t xml:space="preserve"> page.</w:t>
      </w:r>
    </w:p>
    <w:p w:rsidR="003B1ABF" w:rsidRPr="00E86633" w:rsidRDefault="009F1B4B" w:rsidP="003B1ABF">
      <w:pPr>
        <w:spacing w:after="0"/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23" w:rsidRDefault="00171623" w:rsidP="00171623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41212C" w:rsidRPr="0057422D" w:rsidRDefault="0057422D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Enable auto-sync upon plug-in</w:t>
      </w:r>
      <w:r w:rsidRPr="0057422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– With this option checked, task will be synchronized automatically  when the program is executed on next run.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Folder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C36353" w:rsidRPr="009E008D" w:rsidRDefault="00C36353" w:rsidP="00C36353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change the source and target directories in this tab page.</w:t>
      </w:r>
    </w:p>
    <w:p w:rsidR="003B1ABF" w:rsidRPr="00E86633" w:rsidRDefault="009F1B4B" w:rsidP="003B1ABF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Switch pair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Switch the path of “Source” and “Target”</w:t>
      </w:r>
    </w:p>
    <w:p w:rsidR="003B1ABF" w:rsidRPr="000400D6" w:rsidRDefault="00742599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t>Clear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 xml:space="preserve"> pa</w:t>
      </w:r>
      <w:r w:rsidR="000400D6" w:rsidRPr="000400D6">
        <w:rPr>
          <w:rFonts w:ascii="Cambria" w:eastAsia="Calibri" w:hAnsi="Cambria" w:cs="Times New Roman"/>
          <w:b/>
          <w:i/>
          <w:sz w:val="24"/>
          <w:szCs w:val="24"/>
        </w:rPr>
        <w:t>ir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– Delete the path of “Source” and “Target”</w:t>
      </w:r>
    </w:p>
    <w:p w:rsidR="000400D6" w:rsidRDefault="000400D6">
      <w:pPr>
        <w:rPr>
          <w:rFonts w:ascii="Cambria" w:eastAsia="Calibri" w:hAnsi="Cambria" w:cs="Times New Roman"/>
          <w:b/>
          <w:i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br w:type="page"/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Filter</w:t>
      </w:r>
      <w:r w:rsidR="00742599">
        <w:rPr>
          <w:rFonts w:ascii="Cambria" w:eastAsia="Calibri" w:hAnsi="Cambria" w:cs="Times New Roman"/>
          <w:b/>
          <w:i/>
          <w:sz w:val="24"/>
          <w:szCs w:val="24"/>
        </w:rPr>
        <w:t>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Tab</w:t>
      </w:r>
    </w:p>
    <w:p w:rsidR="00063E31" w:rsidRPr="009E008D" w:rsidRDefault="00063E31" w:rsidP="00063E31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set files and folders filters in this tab page.</w:t>
      </w:r>
    </w:p>
    <w:p w:rsidR="000400D6" w:rsidRPr="00827B6E" w:rsidRDefault="004575C5" w:rsidP="00827B6E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 w:rsidRPr="004575C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098" style="position:absolute;left:0;text-align:left;margin-left:48.75pt;margin-top:225.05pt;width:105.75pt;height:24.75pt;z-index:251706368" arcsize="10923f" fillcolor="white [3201]" strokecolor="#c0504d [3205]" strokeweight="2.5pt">
            <v:fill opacity="0"/>
            <v:shadow color="#868686"/>
          </v:roundrect>
        </w:pict>
      </w:r>
      <w:r w:rsidR="009F1B4B"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599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Inclusion/Exclusion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- Users are allowed to include/exclude files in “source” and “target” directory in the sync process. Filtering is based on file name or extension, (For e.g., to exclude all files with extension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.doc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’, </w:t>
      </w:r>
      <w:r w:rsidR="00FF68DD">
        <w:rPr>
          <w:rFonts w:ascii="Cambria" w:eastAsia="Calibri" w:hAnsi="Cambria" w:cs="Times New Roman"/>
          <w:sz w:val="24"/>
          <w:szCs w:val="24"/>
        </w:rPr>
        <w:t>enter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*.doc</w:t>
      </w:r>
      <w:r w:rsidRPr="000400D6">
        <w:rPr>
          <w:rFonts w:ascii="Cambria" w:eastAsia="Calibri" w:hAnsi="Cambria" w:cs="Times New Roman"/>
          <w:sz w:val="24"/>
          <w:szCs w:val="24"/>
        </w:rPr>
        <w:t>’ in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Files to exclude</w:t>
      </w:r>
      <w:r w:rsidR="00F77066">
        <w:rPr>
          <w:rFonts w:ascii="Cambria" w:eastAsia="Calibri" w:hAnsi="Cambria" w:cs="Times New Roman"/>
          <w:sz w:val="24"/>
          <w:szCs w:val="24"/>
        </w:rPr>
        <w:t>’ textbox</w:t>
      </w:r>
      <w:r w:rsidRPr="000400D6">
        <w:rPr>
          <w:rFonts w:ascii="Cambria" w:eastAsia="Calibri" w:hAnsi="Cambria" w:cs="Times New Roman"/>
          <w:sz w:val="24"/>
          <w:szCs w:val="24"/>
        </w:rPr>
        <w:t>). Users is allowed to set multiple filtering criteria separated by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;</w:t>
      </w:r>
      <w:r w:rsidRPr="000400D6">
        <w:rPr>
          <w:rFonts w:ascii="Cambria" w:eastAsia="Calibri" w:hAnsi="Cambria" w:cs="Times New Roman"/>
          <w:sz w:val="24"/>
          <w:szCs w:val="24"/>
        </w:rPr>
        <w:t>’.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</w:p>
    <w:p w:rsidR="003B1ABF" w:rsidRPr="000400D6" w:rsidRDefault="00F7706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Filtering of subfolders is achieved by using the </w:t>
      </w:r>
      <w:r w:rsidR="00F2224B">
        <w:rPr>
          <w:rFonts w:ascii="Cambria" w:eastAsia="Calibri" w:hAnsi="Cambria" w:cs="Times New Roman"/>
          <w:b/>
          <w:i/>
          <w:sz w:val="24"/>
          <w:szCs w:val="24"/>
        </w:rPr>
        <w:t>Exclude folder…</w:t>
      </w:r>
      <w:r>
        <w:rPr>
          <w:rFonts w:ascii="Cambria" w:eastAsia="Calibri" w:hAnsi="Cambria" w:cs="Times New Roman"/>
          <w:b/>
          <w:i/>
          <w:sz w:val="24"/>
          <w:szCs w:val="24"/>
        </w:rPr>
        <w:t xml:space="preserve"> </w:t>
      </w:r>
      <w:r w:rsidRPr="00F2224B">
        <w:rPr>
          <w:rFonts w:ascii="Cambria" w:eastAsia="Calibri" w:hAnsi="Cambria" w:cs="Times New Roman"/>
          <w:sz w:val="24"/>
          <w:szCs w:val="24"/>
        </w:rPr>
        <w:t>option</w:t>
      </w:r>
      <w:r>
        <w:rPr>
          <w:rFonts w:ascii="Cambria" w:eastAsia="Calibri" w:hAnsi="Cambria" w:cs="Times New Roman"/>
          <w:b/>
          <w:i/>
          <w:sz w:val="24"/>
          <w:szCs w:val="24"/>
        </w:rPr>
        <w:t>.</w:t>
      </w:r>
    </w:p>
    <w:p w:rsidR="003B1ABF" w:rsidRPr="000400D6" w:rsidRDefault="003B1ABF" w:rsidP="003B1ABF">
      <w:pPr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Exclude files with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Filtering can also be achieved based files/folders attributes. The default files to exclude are files with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system</w:t>
      </w:r>
      <w:r w:rsidRPr="000400D6">
        <w:rPr>
          <w:rFonts w:ascii="Cambria" w:eastAsia="Calibri" w:hAnsi="Cambria" w:cs="Times New Roman"/>
          <w:sz w:val="24"/>
          <w:szCs w:val="24"/>
        </w:rPr>
        <w:t>’ and ‘</w:t>
      </w:r>
      <w:r w:rsidRPr="000400D6">
        <w:rPr>
          <w:rFonts w:ascii="Cambria" w:eastAsia="Calibri" w:hAnsi="Cambria" w:cs="Times New Roman"/>
          <w:b/>
          <w:i/>
          <w:sz w:val="24"/>
          <w:szCs w:val="24"/>
        </w:rPr>
        <w:t>temporary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’ attribute. </w:t>
      </w:r>
    </w:p>
    <w:p w:rsidR="00742599" w:rsidRDefault="00742599" w:rsidP="003B1ABF">
      <w:pPr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F2224B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b/>
          <w:i/>
          <w:sz w:val="24"/>
          <w:szCs w:val="24"/>
        </w:rPr>
        <w:lastRenderedPageBreak/>
        <w:t>Exclude folders</w:t>
      </w:r>
      <w:r w:rsidR="003B1ABF" w:rsidRPr="000400D6">
        <w:rPr>
          <w:rFonts w:ascii="Cambria" w:eastAsia="Calibri" w:hAnsi="Cambria" w:cs="Times New Roman"/>
          <w:b/>
          <w:i/>
          <w:sz w:val="24"/>
          <w:szCs w:val="24"/>
        </w:rPr>
        <w:t>…</w:t>
      </w:r>
      <w:r w:rsidR="003B1ABF" w:rsidRPr="000400D6">
        <w:rPr>
          <w:rFonts w:ascii="Cambria" w:eastAsia="Calibri" w:hAnsi="Cambria" w:cs="Times New Roman"/>
          <w:sz w:val="24"/>
          <w:szCs w:val="24"/>
        </w:rPr>
        <w:t xml:space="preserve"> will list out all sub folders in “Source” and “Target”. User is able to exclude sub-folders </w:t>
      </w:r>
      <w:r w:rsidR="00792A68">
        <w:rPr>
          <w:rFonts w:ascii="Cambria" w:eastAsia="Calibri" w:hAnsi="Cambria" w:cs="Times New Roman"/>
          <w:sz w:val="24"/>
          <w:szCs w:val="24"/>
        </w:rPr>
        <w:t>by checking the respective folders</w:t>
      </w:r>
      <w:r w:rsidR="003B1ABF" w:rsidRPr="000400D6">
        <w:rPr>
          <w:rFonts w:ascii="Cambria" w:eastAsia="Calibri" w:hAnsi="Cambria" w:cs="Times New Roman"/>
          <w:sz w:val="24"/>
          <w:szCs w:val="24"/>
        </w:rPr>
        <w:t>. (Below is a screenshot of its window)</w:t>
      </w:r>
      <w:r w:rsidR="00F77066">
        <w:rPr>
          <w:rFonts w:ascii="Cambria" w:eastAsia="Calibri" w:hAnsi="Cambria" w:cs="Times New Roman"/>
          <w:sz w:val="24"/>
          <w:szCs w:val="24"/>
        </w:rPr>
        <w:t>.</w:t>
      </w:r>
    </w:p>
    <w:p w:rsidR="00742599" w:rsidRPr="00742599" w:rsidRDefault="00742599" w:rsidP="00742599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3B1ABF" w:rsidRPr="000400D6" w:rsidRDefault="009F1B4B" w:rsidP="000400D6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334000" cy="4286250"/>
            <wp:effectExtent l="19050" t="0" r="0" b="0"/>
            <wp:docPr id="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Default="00D24109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</w:p>
    <w:p w:rsidR="00D24109" w:rsidRPr="00D24109" w:rsidRDefault="00D24109" w:rsidP="00D24109">
      <w:pPr>
        <w:rPr>
          <w:rFonts w:ascii="Cambria" w:eastAsia="Calibri" w:hAnsi="Cambria" w:cs="Times New Roman"/>
          <w:b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lastRenderedPageBreak/>
        <w:t>Advanced</w:t>
      </w:r>
      <w:r w:rsidRPr="000400D6">
        <w:rPr>
          <w:rFonts w:ascii="Cambria" w:eastAsia="Calibri" w:hAnsi="Cambria" w:cs="Times New Roman"/>
          <w:b/>
          <w:sz w:val="24"/>
          <w:szCs w:val="24"/>
        </w:rPr>
        <w:t xml:space="preserve"> </w:t>
      </w:r>
      <w:r w:rsidRPr="000400D6">
        <w:rPr>
          <w:rFonts w:ascii="Cambria" w:eastAsia="Calibri" w:hAnsi="Cambria" w:cs="Times New Roman"/>
          <w:sz w:val="24"/>
          <w:szCs w:val="24"/>
        </w:rPr>
        <w:t>Tab</w:t>
      </w:r>
    </w:p>
    <w:p w:rsidR="00827B6E" w:rsidRPr="009E008D" w:rsidRDefault="00827B6E" w:rsidP="00827B6E">
      <w:pPr>
        <w:rPr>
          <w:rFonts w:ascii="Cambria" w:eastAsia="Calibri" w:hAnsi="Cambria" w:cs="Times New Roman"/>
          <w:sz w:val="24"/>
          <w:szCs w:val="24"/>
        </w:rPr>
      </w:pPr>
      <w:r w:rsidRPr="009E008D">
        <w:rPr>
          <w:rFonts w:ascii="Cambria" w:eastAsia="Calibri" w:hAnsi="Cambria" w:cs="Times New Roman"/>
          <w:sz w:val="24"/>
          <w:szCs w:val="24"/>
        </w:rPr>
        <w:t>User can configure files conflict settings in this tab page.</w:t>
      </w:r>
    </w:p>
    <w:p w:rsidR="003B1ABF" w:rsidRDefault="009F1B4B" w:rsidP="000400D6">
      <w:pPr>
        <w:jc w:val="center"/>
        <w:rPr>
          <w:rFonts w:ascii="Adobe Garamond Pro" w:eastAsia="Calibri" w:hAnsi="Adobe Garamond Pro" w:cs="Times New Roman"/>
          <w:b/>
          <w:sz w:val="24"/>
          <w:szCs w:val="24"/>
        </w:rPr>
      </w:pPr>
      <w:r>
        <w:rPr>
          <w:rFonts w:ascii="Adobe Garamond Pro" w:eastAsia="Calibri" w:hAnsi="Adobe Garamond Pro" w:cs="Times New Roman"/>
          <w:b/>
          <w:noProof/>
          <w:sz w:val="24"/>
          <w:szCs w:val="24"/>
          <w:lang w:val="en-SG" w:eastAsia="en-SG"/>
        </w:rPr>
        <w:drawing>
          <wp:inline distT="0" distB="0" distL="0" distR="0">
            <wp:extent cx="4572000" cy="4705350"/>
            <wp:effectExtent l="19050" t="0" r="0" b="0"/>
            <wp:docPr id="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784" w:rsidRDefault="00F65784" w:rsidP="00227D70">
      <w:pPr>
        <w:spacing w:after="0"/>
        <w:jc w:val="both"/>
        <w:rPr>
          <w:rFonts w:ascii="Cambria" w:eastAsia="Calibri" w:hAnsi="Cambria" w:cs="Times New Roman"/>
          <w:b/>
          <w:i/>
          <w:sz w:val="24"/>
          <w:szCs w:val="24"/>
        </w:rPr>
      </w:pPr>
    </w:p>
    <w:p w:rsidR="003B1ABF" w:rsidRDefault="003B1AB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0400D6">
        <w:rPr>
          <w:rFonts w:ascii="Cambria" w:eastAsia="Calibri" w:hAnsi="Cambria" w:cs="Times New Roman"/>
          <w:b/>
          <w:i/>
          <w:sz w:val="24"/>
          <w:szCs w:val="24"/>
        </w:rPr>
        <w:t>File time differences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 – While comparing two files or folders, if </w:t>
      </w:r>
      <w:r w:rsidR="00F77066">
        <w:rPr>
          <w:rFonts w:ascii="Cambria" w:eastAsia="Calibri" w:hAnsi="Cambria" w:cs="Times New Roman"/>
          <w:sz w:val="24"/>
          <w:szCs w:val="24"/>
        </w:rPr>
        <w:t>the difference in last-modified-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time is less than or equals 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to </w:t>
      </w:r>
      <w:r w:rsidRPr="000400D6">
        <w:rPr>
          <w:rFonts w:ascii="Cambria" w:eastAsia="Calibri" w:hAnsi="Cambria" w:cs="Times New Roman"/>
          <w:sz w:val="24"/>
          <w:szCs w:val="24"/>
        </w:rPr>
        <w:t xml:space="preserve">the pre-set value. These files or folders are considered to be with the same modification time. </w:t>
      </w:r>
    </w:p>
    <w:p w:rsidR="00227D70" w:rsidRDefault="00227D70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77066" w:rsidRDefault="00F77066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302FF" w:rsidRPr="00FE4C49" w:rsidRDefault="009302FF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7" w:name="_Toc258893238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6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t>View Log</w:t>
      </w:r>
      <w:bookmarkEnd w:id="7"/>
    </w:p>
    <w:p w:rsidR="009302FF" w:rsidRDefault="009302FF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 w:rsidRPr="0080385B">
        <w:rPr>
          <w:rFonts w:ascii="Cambria" w:eastAsia="Calibri" w:hAnsi="Cambria" w:cs="Times New Roman"/>
          <w:b/>
          <w:i/>
          <w:sz w:val="24"/>
          <w:szCs w:val="24"/>
        </w:rPr>
        <w:t>View Log</w:t>
      </w:r>
      <w:r>
        <w:rPr>
          <w:rFonts w:ascii="Cambria" w:eastAsia="Calibri" w:hAnsi="Cambria" w:cs="Times New Roman"/>
          <w:sz w:val="24"/>
          <w:szCs w:val="24"/>
        </w:rPr>
        <w:t xml:space="preserve"> provides a summary of last sync</w:t>
      </w:r>
      <w:r w:rsidR="0080385B">
        <w:rPr>
          <w:rFonts w:ascii="Cambria" w:eastAsia="Calibri" w:hAnsi="Cambria" w:cs="Times New Roman"/>
          <w:sz w:val="24"/>
          <w:szCs w:val="24"/>
        </w:rPr>
        <w:t>hronization</w:t>
      </w:r>
      <w:r>
        <w:rPr>
          <w:rFonts w:ascii="Cambria" w:eastAsia="Calibri" w:hAnsi="Cambria" w:cs="Times New Roman"/>
          <w:sz w:val="24"/>
          <w:szCs w:val="24"/>
        </w:rPr>
        <w:t xml:space="preserve"> to user</w:t>
      </w:r>
      <w:r w:rsidR="00041108">
        <w:rPr>
          <w:rFonts w:ascii="Cambria" w:eastAsia="Calibri" w:hAnsi="Cambria" w:cs="Times New Roman"/>
          <w:sz w:val="24"/>
          <w:szCs w:val="24"/>
        </w:rPr>
        <w:t>. File operations like copy/delete/move are recorded in a log file.</w:t>
      </w:r>
      <w:r>
        <w:rPr>
          <w:rFonts w:ascii="Cambria" w:eastAsia="Calibri" w:hAnsi="Cambria" w:cs="Times New Roman"/>
          <w:sz w:val="24"/>
          <w:szCs w:val="24"/>
        </w:rPr>
        <w:t xml:space="preserve"> A sample log file is shown below.</w:t>
      </w:r>
    </w:p>
    <w:p w:rsidR="00F2224B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F2224B" w:rsidRDefault="002345C9" w:rsidP="00F2224B">
      <w:pPr>
        <w:spacing w:after="0"/>
        <w:jc w:val="center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238750" cy="4286250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4B" w:rsidRPr="000400D6" w:rsidRDefault="00F2224B" w:rsidP="00227D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80385B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Cancel: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Close the View Log window</w:t>
      </w:r>
    </w:p>
    <w:p w:rsidR="005A10AD" w:rsidRPr="005A10AD" w:rsidRDefault="005A10AD" w:rsidP="005A10AD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/>
          <w:bCs/>
          <w:sz w:val="24"/>
          <w:szCs w:val="24"/>
        </w:rPr>
      </w:pPr>
      <w:r w:rsidRPr="00663FC8">
        <w:rPr>
          <w:rFonts w:ascii="Cambria" w:eastAsia="Palatino-Black" w:hAnsi="Cambria" w:cs="Palatino-Black"/>
          <w:b/>
          <w:bCs/>
          <w:i/>
          <w:sz w:val="24"/>
          <w:szCs w:val="24"/>
        </w:rPr>
        <w:t>Delete Log:</w:t>
      </w:r>
      <w:r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  <w:r>
        <w:rPr>
          <w:rFonts w:ascii="Cambria" w:eastAsia="Palatino-Black" w:hAnsi="Cambria" w:cs="Palatino-Black"/>
          <w:bCs/>
          <w:sz w:val="24"/>
          <w:szCs w:val="24"/>
        </w:rPr>
        <w:t>Delete the task’s log file from disk</w:t>
      </w:r>
      <w:r w:rsidRPr="005A10AD">
        <w:rPr>
          <w:rFonts w:ascii="Cambria" w:eastAsia="Palatino-Black" w:hAnsi="Cambria" w:cs="Palatino-Black"/>
          <w:b/>
          <w:bCs/>
          <w:sz w:val="24"/>
          <w:szCs w:val="24"/>
        </w:rPr>
        <w:t xml:space="preserve"> </w:t>
      </w:r>
    </w:p>
    <w:p w:rsidR="00C17709" w:rsidRPr="005A10AD" w:rsidRDefault="00C17709" w:rsidP="005A10AD">
      <w:pPr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</w:pPr>
      <w:r w:rsidRPr="005A10AD">
        <w:rPr>
          <w:rFonts w:ascii="Cambria" w:eastAsia="Palatino-Black" w:hAnsi="Cambria" w:cs="Palatino-Black"/>
          <w:bCs/>
          <w:color w:val="548DD4" w:themeColor="text2" w:themeTint="99"/>
          <w:sz w:val="24"/>
          <w:szCs w:val="24"/>
        </w:rPr>
        <w:br w:type="page"/>
      </w:r>
    </w:p>
    <w:p w:rsidR="000400D6" w:rsidRPr="00FE4C49" w:rsidRDefault="000400D6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 xml:space="preserve"> </w:t>
      </w:r>
      <w:bookmarkStart w:id="8" w:name="_Toc258893239"/>
      <w:r w:rsidR="002924AA" w:rsidRPr="00FE4C49">
        <w:rPr>
          <w:rFonts w:ascii="Cambria" w:eastAsia="Calibri" w:hAnsi="Cambria" w:cs="Times New Roman"/>
          <w:b w:val="0"/>
          <w:color w:val="244061" w:themeColor="accent1" w:themeShade="80"/>
        </w:rPr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.7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Import Profile</w:t>
      </w:r>
      <w:bookmarkEnd w:id="8"/>
    </w:p>
    <w:p w:rsidR="00A1484A" w:rsidRPr="00A1484A" w:rsidRDefault="00A1484A" w:rsidP="00A1484A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="00EC12DE">
        <w:rPr>
          <w:rFonts w:asciiTheme="majorHAnsi" w:eastAsia="Calibri" w:hAnsiTheme="majorHAnsi" w:cs="Times New Roman"/>
          <w:sz w:val="24"/>
          <w:szCs w:val="24"/>
        </w:rPr>
        <w:t>: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Import</w:t>
      </w:r>
      <w:r w:rsid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="00EC12DE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 + I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C17709" w:rsidRPr="00D1307B" w:rsidRDefault="004575C5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1" style="position:absolute;margin-left:27pt;margin-top:96.4pt;width:99.75pt;height:15.75pt;z-index:251714560" arcsize="10923f" fillcolor="white [3201]" strokecolor="#c0504d [3205]" strokeweight="2.5pt">
            <v:fill opacity="0"/>
            <v:shadow color="#868686"/>
          </v:roundrect>
        </w:pict>
      </w:r>
      <w:r w:rsidR="00C17709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9345"/>
            <wp:effectExtent l="19050" t="0" r="0" b="0"/>
            <wp:docPr id="18" name="Picture 17" descr="Im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Profile.bmp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4A" w:rsidRDefault="003B1ABF" w:rsidP="00F77066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which </w:t>
      </w:r>
      <w:r w:rsidR="00C1770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import.</w:t>
      </w:r>
    </w:p>
    <w:p w:rsidR="00C17709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</w:p>
    <w:p w:rsidR="00C17709" w:rsidRPr="00D1307B" w:rsidRDefault="00C17709" w:rsidP="00F77066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5B" w:rsidRDefault="0080385B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</w:p>
    <w:p w:rsidR="009E008D" w:rsidRDefault="009E008D">
      <w:pP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</w:pPr>
      <w:r>
        <w:rPr>
          <w:rFonts w:ascii="Cambria" w:eastAsia="Palatino-Black" w:hAnsi="Cambria" w:cs="Palatino-Black"/>
          <w:bCs/>
          <w:color w:val="244061" w:themeColor="accent1" w:themeShade="80"/>
          <w:sz w:val="26"/>
          <w:szCs w:val="26"/>
        </w:rPr>
        <w:br w:type="page"/>
      </w:r>
    </w:p>
    <w:p w:rsidR="00D24109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9" w:name="_Toc258893240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.8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81195B" w:rsidRPr="00FE4C49">
        <w:rPr>
          <w:rFonts w:ascii="Cambria" w:eastAsia="Calibri" w:hAnsi="Cambria" w:cs="Times New Roman"/>
          <w:b w:val="0"/>
          <w:color w:val="244061" w:themeColor="accent1" w:themeShade="80"/>
        </w:rPr>
        <w:t>Export Profile</w:t>
      </w:r>
      <w:bookmarkEnd w:id="9"/>
    </w:p>
    <w:p w:rsidR="00D24109" w:rsidRPr="00227D70" w:rsidRDefault="00D24109" w:rsidP="00D24109">
      <w:pPr>
        <w:autoSpaceDE w:val="0"/>
        <w:autoSpaceDN w:val="0"/>
        <w:adjustRightInd w:val="0"/>
        <w:spacing w:after="0" w:line="240" w:lineRule="auto"/>
        <w:rPr>
          <w:rFonts w:ascii="Cambria" w:eastAsia="Palatino-Black" w:hAnsi="Cambria" w:cs="Palatino-Black"/>
          <w:bCs/>
          <w:color w:val="548DD4" w:themeColor="text2" w:themeTint="99"/>
          <w:sz w:val="26"/>
          <w:szCs w:val="26"/>
        </w:rPr>
      </w:pPr>
    </w:p>
    <w:p w:rsidR="003B1ABF" w:rsidRPr="00D1307B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Task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3B1ABF" w:rsidRDefault="003B1ABF" w:rsidP="003B1ABF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Export </w:t>
      </w:r>
      <w:r w:rsidR="00C17709">
        <w:rPr>
          <w:rFonts w:asciiTheme="majorHAnsi" w:eastAsia="Calibri" w:hAnsiTheme="majorHAnsi" w:cs="Times New Roman"/>
          <w:b/>
          <w:i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or simply use </w:t>
      </w:r>
      <w:r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>Ctrl</w:t>
      </w:r>
      <w:r w:rsidR="00EC12DE" w:rsidRPr="00EC12DE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 + 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9302FF" w:rsidRPr="00D1307B" w:rsidRDefault="004575C5" w:rsidP="003B1ABF">
      <w:pPr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pict>
          <v:roundrect id="_x0000_s1112" style="position:absolute;margin-left:24pt;margin-top:113.25pt;width:99.75pt;height:15.75pt;z-index:251715584" arcsize="10923f" fillcolor="white [3201]" strokecolor="#c0504d [3205]" strokeweight="2.5pt">
            <v:fill opacity="0"/>
            <v:shadow color="#868686"/>
          </v:roundrect>
        </w:pict>
      </w:r>
      <w:r w:rsidR="009302FF">
        <w:rPr>
          <w:rFonts w:asciiTheme="majorHAnsi" w:eastAsia="Calibri" w:hAnsiTheme="majorHAnsi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646170"/>
            <wp:effectExtent l="19050" t="0" r="0" b="0"/>
            <wp:docPr id="30" name="Picture 29" descr="Export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Profile.bmp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BF" w:rsidRPr="00D1307B" w:rsidRDefault="003B1ABF" w:rsidP="00D24109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Specify the location you want the </w:t>
      </w:r>
      <w:r w:rsidR="00BC3879">
        <w:rPr>
          <w:rFonts w:asciiTheme="majorHAnsi" w:eastAsia="Calibri" w:hAnsiTheme="majorHAnsi" w:cs="Times New Roman"/>
          <w:sz w:val="24"/>
          <w:szCs w:val="24"/>
        </w:rPr>
        <w:t>Profile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to be saved.</w:t>
      </w:r>
    </w:p>
    <w:p w:rsidR="00F77066" w:rsidRDefault="00F77066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9E008D" w:rsidRDefault="009E008D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</w:p>
    <w:p w:rsidR="00EC12DE" w:rsidRPr="00E86633" w:rsidRDefault="009302FF" w:rsidP="00D24109">
      <w:pPr>
        <w:spacing w:after="0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4317167"/>
            <wp:effectExtent l="19050" t="0" r="0" b="0"/>
            <wp:docPr id="2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709" w:rsidRDefault="00C17709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EC17F4" w:rsidRPr="00FE4C49" w:rsidRDefault="002C0671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0" w:name="_Toc258893241"/>
      <w:r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2.9</w:t>
      </w:r>
      <w:r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EC17F4" w:rsidRPr="00FE4C49">
        <w:rPr>
          <w:rFonts w:ascii="Cambria" w:eastAsia="Calibri" w:hAnsi="Cambria" w:cs="Times New Roman"/>
          <w:b w:val="0"/>
          <w:color w:val="244061" w:themeColor="accent1" w:themeShade="80"/>
        </w:rPr>
        <w:t>Analyze SyncTask</w:t>
      </w:r>
      <w:bookmarkEnd w:id="10"/>
    </w:p>
    <w:p w:rsidR="008C1C0A" w:rsidRDefault="008C1C0A" w:rsidP="008C1C0A">
      <w:pPr>
        <w:spacing w:after="0"/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7B77A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U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ser can analyze a </w:t>
      </w:r>
      <w:r w:rsidR="00A0154D" w:rsidRPr="00485AEF">
        <w:rPr>
          <w:rFonts w:ascii="Cambria" w:eastAsia="Calibri" w:hAnsi="Cambria" w:cs="Times New Roman"/>
          <w:b/>
          <w:sz w:val="24"/>
          <w:szCs w:val="24"/>
        </w:rPr>
        <w:t>synchronize task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by simply clicking </w:t>
      </w:r>
      <w:r w:rsidR="009E008D">
        <w:rPr>
          <w:rFonts w:ascii="Cambria" w:eastAsia="Calibri" w:hAnsi="Cambria" w:cs="Times New Roman"/>
          <w:sz w:val="24"/>
          <w:szCs w:val="24"/>
        </w:rPr>
        <w:t xml:space="preserve">on 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the Analyze button on the main window or enter </w:t>
      </w:r>
      <w:r w:rsidR="00A0154D" w:rsidRPr="00A0154D">
        <w:rPr>
          <w:rFonts w:ascii="Cambria" w:eastAsia="Calibri" w:hAnsi="Cambria" w:cs="Times New Roman"/>
          <w:b/>
          <w:i/>
          <w:sz w:val="24"/>
          <w:szCs w:val="24"/>
        </w:rPr>
        <w:t>Ctrl+K</w:t>
      </w:r>
      <w:r w:rsidR="00A0154D">
        <w:rPr>
          <w:rFonts w:ascii="Cambria" w:eastAsia="Calibri" w:hAnsi="Cambria" w:cs="Times New Roman"/>
          <w:b/>
          <w:i/>
          <w:sz w:val="24"/>
          <w:szCs w:val="24"/>
        </w:rPr>
        <w:t>.</w:t>
      </w:r>
      <w:r w:rsidR="00A0154D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The following window will be displayed when Analyze button is clicked.</w:t>
      </w:r>
    </w:p>
    <w:p w:rsidR="00EC17F4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486400" cy="3390104"/>
            <wp:effectExtent l="19050" t="0" r="0" b="0"/>
            <wp:docPr id="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23" w:rsidRPr="00FA565D" w:rsidRDefault="001D5523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The following 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table list out the possible icons that could be displayed in the </w:t>
      </w:r>
      <w:r w:rsidR="00FA565D" w:rsidRPr="00FA565D">
        <w:rPr>
          <w:rFonts w:ascii="Cambria" w:eastAsia="Calibri" w:hAnsi="Cambria" w:cs="Times New Roman"/>
          <w:b/>
          <w:sz w:val="24"/>
          <w:szCs w:val="24"/>
        </w:rPr>
        <w:t>Sync Action</w:t>
      </w:r>
      <w:r w:rsidR="00FA565D">
        <w:rPr>
          <w:rFonts w:ascii="Cambria" w:eastAsia="Calibri" w:hAnsi="Cambria" w:cs="Times New Roman"/>
          <w:sz w:val="24"/>
          <w:szCs w:val="24"/>
        </w:rPr>
        <w:t xml:space="preserve"> column and its description.</w:t>
      </w:r>
    </w:p>
    <w:tbl>
      <w:tblPr>
        <w:tblStyle w:val="MediumList2-Accent5"/>
        <w:tblW w:w="0" w:type="auto"/>
        <w:tblLook w:val="04A0"/>
      </w:tblPr>
      <w:tblGrid>
        <w:gridCol w:w="1526"/>
        <w:gridCol w:w="7330"/>
      </w:tblGrid>
      <w:tr w:rsidR="001D5523" w:rsidTr="001D5523">
        <w:trPr>
          <w:cnfStyle w:val="100000000000"/>
        </w:trPr>
        <w:tc>
          <w:tcPr>
            <w:cnfStyle w:val="001000000100"/>
            <w:tcW w:w="1526" w:type="dxa"/>
          </w:tcPr>
          <w:p w:rsidR="001D5523" w:rsidRDefault="001D5523" w:rsidP="003B1ABF">
            <w:pPr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Icon</w:t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100000000000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Description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3" descr="C:\Users\adminNUS\Desktop\SyncSharp V1.1\Project Icons\lef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NUS\Desktop\SyncSharp V1.1\Project Icons\lef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53" cy="15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source/Create Target 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0" t="0" r="0" b="0"/>
                  <wp:docPr id="16" name="Picture 4" descr="C:\Users\adminNUS\Desktop\SyncSharp V1.1\Project Icons\right_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NUS\Desktop\SyncSharp V1.1\Project Icons\right_cop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Copy file to target/Create Source 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20" name="Picture 5" descr="C:\Users\adminNUS\Desktop\SyncSharp V1.1\Project Icons\KeepBoth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NUS\Desktop\SyncSharp V1.1\Project Icons\KeepBoth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Keep both files in source &amp; target folders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22" name="Picture 6" descr="C:\Users\adminNUS\Desktop\SyncSharp V1.1\Project Icons\delet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NUS\Desktop\SyncSharp V1.1\Project Icons\delet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1D5523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Delete both </w:t>
            </w:r>
            <w:r w:rsidR="00FA565D">
              <w:rPr>
                <w:rFonts w:ascii="Cambria" w:eastAsia="Calibri" w:hAnsi="Cambria" w:cs="Times New Roman"/>
                <w:sz w:val="24"/>
                <w:szCs w:val="24"/>
              </w:rPr>
              <w:t>files/folders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31" name="Picture 7" descr="C:\Users\adminNUS\Desktop\SyncSharp V1.1\Project Icons\delete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NUS\Desktop\SyncSharp V1.1\Project Icons\delete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source file/folder</w:t>
            </w:r>
          </w:p>
        </w:tc>
      </w:tr>
      <w:tr w:rsidR="001D5523" w:rsidTr="001D5523"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0" t="0" r="1200" b="0"/>
                  <wp:docPr id="34" name="Picture 8" descr="C:\Users\adminNUS\Desktop\SyncSharp V1.1\Project Icons\delete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NUS\Desktop\SyncSharp V1.1\Project Icons\delete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0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Delete target file/folder</w:t>
            </w:r>
          </w:p>
        </w:tc>
      </w:tr>
      <w:tr w:rsidR="001D5523" w:rsidTr="001D5523">
        <w:trPr>
          <w:cnfStyle w:val="000000100000"/>
        </w:trPr>
        <w:tc>
          <w:tcPr>
            <w:cnfStyle w:val="001000000000"/>
            <w:tcW w:w="1526" w:type="dxa"/>
          </w:tcPr>
          <w:p w:rsidR="001D5523" w:rsidRDefault="001D5523" w:rsidP="00FA565D">
            <w:pPr>
              <w:jc w:val="center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noProof/>
                <w:sz w:val="24"/>
                <w:szCs w:val="24"/>
                <w:lang w:val="en-SG" w:eastAsia="en-SG"/>
              </w:rPr>
              <w:drawing>
                <wp:inline distT="0" distB="0" distL="0" distR="0">
                  <wp:extent cx="151200" cy="151200"/>
                  <wp:effectExtent l="19050" t="0" r="1200" b="0"/>
                  <wp:docPr id="42" name="Picture 9" descr="C:\Users\adminNUS\Desktop\SyncSharp V1.1\Project Icons\rename_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NUS\Desktop\SyncSharp V1.1\Project Icons\rename_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00" cy="15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0" w:type="dxa"/>
          </w:tcPr>
          <w:p w:rsidR="001D5523" w:rsidRDefault="00FA565D" w:rsidP="003B1ABF">
            <w:pPr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Rename source/target file</w:t>
            </w:r>
          </w:p>
        </w:tc>
      </w:tr>
    </w:tbl>
    <w:p w:rsidR="001D5523" w:rsidRDefault="001D5523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FA565D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Moreover, u</w:t>
      </w:r>
      <w:r w:rsidR="00A0154D">
        <w:rPr>
          <w:rFonts w:ascii="Cambria" w:eastAsia="Calibri" w:hAnsi="Cambria" w:cs="Times New Roman"/>
          <w:sz w:val="24"/>
          <w:szCs w:val="24"/>
        </w:rPr>
        <w:t>ser can right-click on one of the item to access a list of commands as show in the following screen shot</w:t>
      </w:r>
    </w:p>
    <w:p w:rsidR="00A0154D" w:rsidRDefault="00485AEF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lastRenderedPageBreak/>
        <w:drawing>
          <wp:inline distT="0" distB="0" distL="0" distR="0">
            <wp:extent cx="5486400" cy="3380740"/>
            <wp:effectExtent l="19050" t="0" r="0" b="0"/>
            <wp:docPr id="37" name="Picture 36" descr="Analyz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.bmp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1"/>
        <w:gridCol w:w="5655"/>
      </w:tblGrid>
      <w:tr w:rsidR="00D005E0" w:rsidTr="00A70A35">
        <w:tc>
          <w:tcPr>
            <w:tcW w:w="3085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object w:dxaOrig="2985" w:dyaOrig="2925">
                <v:shape id="_x0000_i1025" type="#_x0000_t75" style="width:149.25pt;height:146.25pt" o:ole="">
                  <v:imagedata r:id="rId34" o:title=""/>
                </v:shape>
                <o:OLEObject Type="Embed" ProgID="PBrush" ShapeID="_x0000_i1025" DrawAspect="Content" ObjectID="_1332825627" r:id="rId35"/>
              </w:object>
            </w:r>
          </w:p>
        </w:tc>
        <w:tc>
          <w:tcPr>
            <w:tcW w:w="5771" w:type="dxa"/>
          </w:tcPr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Select All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Select all items in list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selected item</w:t>
            </w:r>
          </w:p>
          <w:p w:rsidR="00D005E0" w:rsidRDefault="00D005E0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Open folder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: Open the item’s parent folder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Default Action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Change sync action to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Skip (No Action)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Exclude the selected item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from synchronization</w:t>
            </w:r>
          </w:p>
          <w:p w:rsidR="00424ABE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files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>: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 xml:space="preserve"> Display files only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D005E0" w:rsidRDefault="00424ABE" w:rsidP="00A70A35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Show folders only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folders only</w:t>
            </w:r>
          </w:p>
          <w:p w:rsidR="00D005E0" w:rsidRDefault="00424ABE" w:rsidP="00424ABE">
            <w:pPr>
              <w:jc w:val="both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Properties</w:t>
            </w:r>
            <w:r w:rsidR="00D005E0">
              <w:rPr>
                <w:rFonts w:ascii="Cambria" w:eastAsia="Calibri" w:hAnsi="Cambria" w:cs="Times New Roman"/>
                <w:sz w:val="24"/>
                <w:szCs w:val="24"/>
              </w:rPr>
              <w:t xml:space="preserve">: </w:t>
            </w:r>
            <w:r w:rsidR="00551DBD">
              <w:rPr>
                <w:rFonts w:ascii="Cambria" w:eastAsia="Calibri" w:hAnsi="Cambria" w:cs="Times New Roman"/>
                <w:sz w:val="24"/>
                <w:szCs w:val="24"/>
              </w:rPr>
              <w:t>Display info about the selected item</w:t>
            </w:r>
          </w:p>
        </w:tc>
      </w:tr>
    </w:tbl>
    <w:p w:rsidR="00D005E0" w:rsidRDefault="00D005E0" w:rsidP="003B1ABF">
      <w:pPr>
        <w:rPr>
          <w:rFonts w:ascii="Cambria" w:eastAsia="Calibri" w:hAnsi="Cambria" w:cs="Times New Roman"/>
          <w:sz w:val="24"/>
          <w:szCs w:val="24"/>
        </w:rPr>
      </w:pPr>
    </w:p>
    <w:p w:rsidR="00A0154D" w:rsidRDefault="00050146" w:rsidP="003B1ABF">
      <w:pPr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click on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42975" cy="228600"/>
            <wp:effectExtent l="19050" t="0" r="9525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proceed with synchronization or click </w:t>
      </w:r>
      <w:r w:rsidR="00886D19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923925" cy="228600"/>
            <wp:effectExtent l="19050" t="0" r="9525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 to return to main window.</w:t>
      </w:r>
    </w:p>
    <w:p w:rsidR="00A0154D" w:rsidRPr="00A0154D" w:rsidRDefault="00A0154D" w:rsidP="003B1ABF">
      <w:pPr>
        <w:rPr>
          <w:rFonts w:ascii="Cambria" w:eastAsia="Calibri" w:hAnsi="Cambria" w:cs="Times New Roman"/>
          <w:sz w:val="24"/>
          <w:szCs w:val="24"/>
        </w:rPr>
      </w:pPr>
    </w:p>
    <w:p w:rsidR="00EC17F4" w:rsidRPr="00A0154D" w:rsidRDefault="00EC17F4" w:rsidP="003B1ABF">
      <w:pPr>
        <w:rPr>
          <w:rFonts w:ascii="Cambria" w:eastAsia="Calibri" w:hAnsi="Cambria" w:cs="Times New Roman"/>
          <w:sz w:val="24"/>
          <w:szCs w:val="24"/>
        </w:rPr>
      </w:pPr>
    </w:p>
    <w:p w:rsidR="00B53ADB" w:rsidRDefault="00B53ADB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  <w:br w:type="page"/>
      </w:r>
    </w:p>
    <w:p w:rsidR="003B1ABF" w:rsidRPr="00FE4C49" w:rsidRDefault="002924AA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1" w:name="_Toc258893242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.10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3B1ABF" w:rsidRPr="00FE4C49">
        <w:rPr>
          <w:rFonts w:ascii="Cambria" w:eastAsia="Calibri" w:hAnsi="Cambria" w:cs="Times New Roman"/>
          <w:b w:val="0"/>
          <w:color w:val="244061" w:themeColor="accent1" w:themeShade="80"/>
        </w:rPr>
        <w:t>PlugSync</w:t>
      </w:r>
      <w:bookmarkEnd w:id="11"/>
    </w:p>
    <w:p w:rsidR="00FE4C49" w:rsidRDefault="00FE4C4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C94BDF" w:rsidRDefault="00DC5799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After user has setup tasks (with auto-sync enabled) in Syncsharp, </w:t>
      </w:r>
      <w:r w:rsidR="003B1ABF" w:rsidRPr="00D24109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 w:rsidRPr="00EC12DE">
        <w:rPr>
          <w:rFonts w:ascii="Cambria" w:eastAsia="Calibri" w:hAnsi="Cambria" w:cs="Times New Roman"/>
          <w:b/>
          <w:sz w:val="24"/>
          <w:szCs w:val="24"/>
        </w:rPr>
        <w:t>PlugSync</w:t>
      </w:r>
      <w:r w:rsidR="00F77066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window </w:t>
      </w:r>
      <w:r>
        <w:rPr>
          <w:rFonts w:ascii="Cambria" w:eastAsia="Calibri" w:hAnsi="Cambria" w:cs="Times New Roman"/>
          <w:sz w:val="24"/>
          <w:szCs w:val="24"/>
        </w:rPr>
        <w:t>(</w:t>
      </w:r>
      <w:r w:rsidR="00C94BDF">
        <w:rPr>
          <w:rFonts w:ascii="Cambria" w:eastAsia="Calibri" w:hAnsi="Cambria" w:cs="Times New Roman"/>
          <w:sz w:val="24"/>
          <w:szCs w:val="24"/>
        </w:rPr>
        <w:t>as shown below</w:t>
      </w:r>
      <w:r>
        <w:rPr>
          <w:rFonts w:ascii="Cambria" w:eastAsia="Calibri" w:hAnsi="Cambria" w:cs="Times New Roman"/>
          <w:sz w:val="24"/>
          <w:szCs w:val="24"/>
        </w:rPr>
        <w:t>)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will be displayed </w:t>
      </w:r>
      <w:r>
        <w:rPr>
          <w:rFonts w:ascii="Cambria" w:eastAsia="Calibri" w:hAnsi="Cambria" w:cs="Times New Roman"/>
          <w:sz w:val="24"/>
          <w:szCs w:val="24"/>
        </w:rPr>
        <w:t>when the program is launched</w:t>
      </w:r>
      <w:r w:rsidR="00C94BDF">
        <w:rPr>
          <w:rFonts w:ascii="Cambria" w:eastAsia="Calibri" w:hAnsi="Cambria" w:cs="Times New Roman"/>
          <w:sz w:val="24"/>
          <w:szCs w:val="24"/>
        </w:rPr>
        <w:t>.</w:t>
      </w:r>
      <w:r w:rsidR="00EC12DE">
        <w:rPr>
          <w:rFonts w:ascii="Cambria" w:eastAsia="Calibri" w:hAnsi="Cambria" w:cs="Times New Roman"/>
          <w:sz w:val="24"/>
          <w:szCs w:val="24"/>
        </w:rPr>
        <w:t xml:space="preserve">  </w:t>
      </w:r>
      <w:r>
        <w:rPr>
          <w:rFonts w:ascii="Cambria" w:eastAsia="Calibri" w:hAnsi="Cambria" w:cs="Times New Roman"/>
          <w:sz w:val="24"/>
          <w:szCs w:val="24"/>
        </w:rPr>
        <w:t>It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will start to count down for </w:t>
      </w:r>
      <w:r w:rsidR="00C94BDF" w:rsidRPr="00D24109">
        <w:rPr>
          <w:rFonts w:ascii="Cambria" w:eastAsia="Calibri" w:hAnsi="Cambria" w:cs="Times New Roman"/>
          <w:sz w:val="24"/>
          <w:szCs w:val="24"/>
        </w:rPr>
        <w:t>5 seconds (default)</w:t>
      </w:r>
      <w:r w:rsidR="00BA6303">
        <w:rPr>
          <w:rFonts w:ascii="Cambria" w:eastAsia="Calibri" w:hAnsi="Cambria" w:cs="Times New Roman"/>
          <w:sz w:val="24"/>
          <w:szCs w:val="24"/>
        </w:rPr>
        <w:t xml:space="preserve"> before synchronizing all</w:t>
      </w:r>
      <w:r w:rsidR="00C94BDF">
        <w:rPr>
          <w:rFonts w:ascii="Cambria" w:eastAsia="Calibri" w:hAnsi="Cambria" w:cs="Times New Roman"/>
          <w:sz w:val="24"/>
          <w:szCs w:val="24"/>
        </w:rPr>
        <w:t xml:space="preserve"> tasks listed in the window. </w:t>
      </w:r>
    </w:p>
    <w:p w:rsid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User can return back to main window </w:t>
      </w:r>
      <w:r w:rsidR="00F65784">
        <w:rPr>
          <w:rFonts w:ascii="Cambria" w:eastAsia="Calibri" w:hAnsi="Cambria" w:cs="Times New Roman"/>
          <w:sz w:val="24"/>
          <w:szCs w:val="24"/>
        </w:rPr>
        <w:t xml:space="preserve">by clicking on the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71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 button</w:t>
      </w:r>
      <w:r w:rsidR="00F65784">
        <w:rPr>
          <w:rFonts w:ascii="Cambria" w:eastAsia="Calibri" w:hAnsi="Cambria" w:cs="Times New Roman"/>
          <w:sz w:val="24"/>
          <w:szCs w:val="24"/>
        </w:rPr>
        <w:t>.</w:t>
      </w:r>
      <w:r>
        <w:rPr>
          <w:rFonts w:ascii="Cambria" w:eastAsia="Calibri" w:hAnsi="Cambria" w:cs="Times New Roman"/>
          <w:sz w:val="24"/>
          <w:szCs w:val="24"/>
        </w:rPr>
        <w:t xml:space="preserve"> Moreover, user can re-order the tasks to be synced by clicking the up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 xml:space="preserve">and down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04800" cy="1809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libri" w:hAnsi="Cambria" w:cs="Times New Roman"/>
          <w:sz w:val="24"/>
          <w:szCs w:val="24"/>
        </w:rPr>
        <w:t xml:space="preserve">buttons. User can also remove </w:t>
      </w:r>
      <w:r w:rsidR="00776482">
        <w:rPr>
          <w:rFonts w:ascii="Cambria" w:eastAsia="Calibri" w:hAnsi="Cambria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5275" cy="190500"/>
            <wp:effectExtent l="19050" t="0" r="952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6482">
        <w:rPr>
          <w:rFonts w:ascii="Cambria" w:eastAsia="Calibri" w:hAnsi="Cambria" w:cs="Times New Roman"/>
          <w:sz w:val="24"/>
          <w:szCs w:val="24"/>
        </w:rPr>
        <w:t xml:space="preserve"> </w:t>
      </w:r>
      <w:r>
        <w:rPr>
          <w:rFonts w:ascii="Cambria" w:eastAsia="Calibri" w:hAnsi="Cambria" w:cs="Times New Roman"/>
          <w:sz w:val="24"/>
          <w:szCs w:val="24"/>
        </w:rPr>
        <w:t>a task from the window if it is not synchronized yet.</w:t>
      </w:r>
    </w:p>
    <w:p w:rsidR="00C94BDF" w:rsidRPr="00C94BDF" w:rsidRDefault="00C94BDF" w:rsidP="00974670">
      <w:pPr>
        <w:spacing w:after="0"/>
        <w:jc w:val="both"/>
        <w:rPr>
          <w:rFonts w:ascii="Cambria" w:eastAsia="Calibri" w:hAnsi="Cambria" w:cs="Times New Roman"/>
          <w:sz w:val="24"/>
          <w:szCs w:val="24"/>
        </w:rPr>
      </w:pPr>
    </w:p>
    <w:p w:rsidR="00974670" w:rsidRDefault="004575C5" w:rsidP="00974670">
      <w:pPr>
        <w:jc w:val="center"/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  <w:r w:rsidRPr="004575C5">
        <w:rPr>
          <w:rFonts w:ascii="Adobe Garamond Pro" w:eastAsia="Calibri" w:hAnsi="Adobe Garamond Pro" w:cs="Times New Roman"/>
          <w:noProof/>
          <w:sz w:val="24"/>
          <w:szCs w:val="24"/>
        </w:rPr>
        <w:pict>
          <v:roundrect id="_x0000_s1109" style="position:absolute;left:0;text-align:left;margin-left:23.25pt;margin-top:229.75pt;width:172.5pt;height:22.5pt;z-index:251713536" arcsize="10923f" fillcolor="white [3201]" strokecolor="#c0504d [3205]" strokeweight="2.5pt">
            <v:fill opacity="0"/>
            <v:shadow color="#868686"/>
          </v:roundrect>
        </w:pict>
      </w:r>
      <w:r w:rsidR="00FB0677">
        <w:rPr>
          <w:rFonts w:ascii="Cambria" w:eastAsia="Calibri" w:hAnsi="Cambria" w:cs="Times New Roman"/>
          <w:noProof/>
          <w:color w:val="244061" w:themeColor="accent1" w:themeShade="80"/>
          <w:sz w:val="26"/>
          <w:szCs w:val="26"/>
          <w:lang w:val="en-SG" w:eastAsia="en-SG"/>
        </w:rPr>
        <w:drawing>
          <wp:inline distT="0" distB="0" distL="0" distR="0">
            <wp:extent cx="5086350" cy="327660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70" w:rsidRDefault="00974670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792A68" w:rsidRDefault="00792A68" w:rsidP="00F65784">
      <w:pPr>
        <w:rPr>
          <w:rFonts w:ascii="Cambria" w:eastAsia="Calibri" w:hAnsi="Cambria" w:cs="Times New Roman"/>
          <w:color w:val="244061" w:themeColor="accent1" w:themeShade="80"/>
          <w:sz w:val="26"/>
          <w:szCs w:val="26"/>
        </w:rPr>
      </w:pPr>
    </w:p>
    <w:p w:rsidR="00AD238F" w:rsidRPr="00FE4C49" w:rsidRDefault="00974670" w:rsidP="00FE4C49">
      <w:pPr>
        <w:pStyle w:val="Heading2"/>
        <w:spacing w:before="0"/>
        <w:rPr>
          <w:rFonts w:ascii="Cambria" w:eastAsia="Calibri" w:hAnsi="Cambria" w:cs="Times New Roman"/>
          <w:b w:val="0"/>
          <w:color w:val="244061" w:themeColor="accent1" w:themeShade="80"/>
        </w:rPr>
      </w:pPr>
      <w:bookmarkStart w:id="12" w:name="_Toc258893243"/>
      <w:r w:rsidRPr="00FE4C49">
        <w:rPr>
          <w:rFonts w:ascii="Cambria" w:eastAsia="Calibri" w:hAnsi="Cambria" w:cs="Times New Roman"/>
          <w:b w:val="0"/>
          <w:color w:val="244061" w:themeColor="accent1" w:themeShade="80"/>
        </w:rPr>
        <w:lastRenderedPageBreak/>
        <w:t>2.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>11</w:t>
      </w:r>
      <w:r w:rsidR="002C0671">
        <w:rPr>
          <w:rFonts w:ascii="Cambria" w:eastAsia="Calibri" w:hAnsi="Cambria" w:cs="Times New Roman"/>
          <w:b w:val="0"/>
          <w:color w:val="244061" w:themeColor="accent1" w:themeShade="80"/>
        </w:rPr>
        <w:tab/>
      </w:r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>Configuring Global Settings</w:t>
      </w:r>
      <w:bookmarkEnd w:id="12"/>
      <w:r w:rsidR="00C94BDF" w:rsidRPr="00FE4C49">
        <w:rPr>
          <w:rFonts w:ascii="Cambria" w:eastAsia="Calibri" w:hAnsi="Cambria" w:cs="Times New Roman"/>
          <w:b w:val="0"/>
          <w:color w:val="244061" w:themeColor="accent1" w:themeShade="80"/>
        </w:rPr>
        <w:t xml:space="preserve"> </w:t>
      </w:r>
    </w:p>
    <w:p w:rsidR="00FE4C49" w:rsidRDefault="00FE4C49" w:rsidP="00FE4C49">
      <w:pPr>
        <w:spacing w:after="0"/>
        <w:rPr>
          <w:rFonts w:asciiTheme="majorHAnsi" w:eastAsia="Calibri" w:hAnsiTheme="majorHAnsi" w:cs="Times New Roman"/>
          <w:i/>
          <w:sz w:val="24"/>
          <w:szCs w:val="24"/>
          <w:u w:val="single"/>
        </w:rPr>
      </w:pP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Step1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On the main menu, click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View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</w:t>
      </w:r>
    </w:p>
    <w:p w:rsidR="00D1307B" w:rsidRPr="00D1307B" w:rsidRDefault="00D1307B" w:rsidP="00D1307B">
      <w:pPr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2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: Click on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Options …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, the </w:t>
      </w:r>
      <w:r w:rsidRPr="00D1307B">
        <w:rPr>
          <w:rFonts w:asciiTheme="majorHAnsi" w:eastAsia="Calibri" w:hAnsiTheme="majorHAnsi" w:cs="Times New Roman"/>
          <w:b/>
          <w:i/>
          <w:sz w:val="24"/>
          <w:szCs w:val="24"/>
        </w:rPr>
        <w:t>Global Settings</w:t>
      </w:r>
      <w:r w:rsidRPr="00D1307B">
        <w:rPr>
          <w:rFonts w:asciiTheme="majorHAnsi" w:eastAsia="Calibri" w:hAnsiTheme="majorHAnsi" w:cs="Times New Roman"/>
          <w:sz w:val="24"/>
          <w:szCs w:val="24"/>
        </w:rPr>
        <w:t xml:space="preserve"> window shown as below will pop up</w:t>
      </w:r>
    </w:p>
    <w:p w:rsidR="00D1307B" w:rsidRDefault="007844DE" w:rsidP="00D1307B">
      <w:pPr>
        <w:jc w:val="center"/>
        <w:rPr>
          <w:rFonts w:ascii="Adobe Garamond Pro" w:eastAsia="Calibri" w:hAnsi="Adobe Garamond Pro" w:cs="Times New Roman"/>
          <w:sz w:val="24"/>
          <w:szCs w:val="24"/>
        </w:rPr>
      </w:pPr>
      <w:r>
        <w:rPr>
          <w:rFonts w:ascii="Adobe Garamond Pro" w:eastAsia="Calibri" w:hAnsi="Adobe Garamond Pro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895600" cy="2066925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07B" w:rsidRPr="00D1307B" w:rsidRDefault="00D1307B" w:rsidP="00D1307B">
      <w:pPr>
        <w:spacing w:after="0"/>
        <w:rPr>
          <w:rFonts w:asciiTheme="majorHAnsi" w:eastAsia="Calibri" w:hAnsiTheme="majorHAnsi" w:cs="Times New Roman"/>
          <w:sz w:val="24"/>
          <w:szCs w:val="24"/>
        </w:rPr>
      </w:pPr>
      <w:r w:rsidRPr="00D1307B">
        <w:rPr>
          <w:rFonts w:asciiTheme="majorHAnsi" w:eastAsia="Calibri" w:hAnsiTheme="majorHAnsi" w:cs="Times New Roman"/>
          <w:i/>
          <w:sz w:val="24"/>
          <w:szCs w:val="24"/>
          <w:u w:val="single"/>
        </w:rPr>
        <w:t>Step 3</w:t>
      </w:r>
      <w:r w:rsidRPr="00D1307B">
        <w:rPr>
          <w:rFonts w:asciiTheme="majorHAnsi" w:eastAsia="Calibri" w:hAnsiTheme="majorHAnsi" w:cs="Times New Roman"/>
          <w:sz w:val="24"/>
          <w:szCs w:val="24"/>
        </w:rPr>
        <w:t>: Use the up and down arrow to change the default countdown timer</w:t>
      </w:r>
      <w:r w:rsidR="00CB0F6B">
        <w:rPr>
          <w:rFonts w:asciiTheme="majorHAnsi" w:eastAsia="Calibri" w:hAnsiTheme="majorHAnsi" w:cs="Times New Roman"/>
          <w:sz w:val="24"/>
          <w:szCs w:val="24"/>
        </w:rPr>
        <w:t>. (Sync will start right away if the timer was set to 0.)</w:t>
      </w:r>
    </w:p>
    <w:p w:rsidR="00D1307B" w:rsidRDefault="00D1307B" w:rsidP="009E008D">
      <w:pPr>
        <w:spacing w:after="0"/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1307B" w:rsidRDefault="007866E8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  <w:r w:rsidRPr="007866E8">
        <w:rPr>
          <w:rFonts w:asciiTheme="majorHAnsi" w:eastAsia="Calibri" w:hAnsiTheme="majorHAnsi" w:cs="Times New Roman"/>
          <w:b/>
          <w:i/>
          <w:sz w:val="24"/>
          <w:szCs w:val="24"/>
        </w:rPr>
        <w:t>Enable AutoPlay</w:t>
      </w:r>
      <w:r w:rsidR="00FE03DD">
        <w:rPr>
          <w:rFonts w:asciiTheme="majorHAnsi" w:eastAsia="Calibri" w:hAnsiTheme="majorHAnsi" w:cs="Times New Roman"/>
          <w:b/>
          <w:i/>
          <w:sz w:val="24"/>
          <w:szCs w:val="24"/>
        </w:rPr>
        <w:t xml:space="preserve">. </w:t>
      </w:r>
      <w:r w:rsidR="00FE03DD">
        <w:rPr>
          <w:rFonts w:asciiTheme="majorHAnsi" w:eastAsia="Calibri" w:hAnsiTheme="majorHAnsi" w:cs="Times New Roman"/>
          <w:sz w:val="24"/>
          <w:szCs w:val="24"/>
        </w:rPr>
        <w:t>I</w:t>
      </w:r>
      <w:r>
        <w:rPr>
          <w:rFonts w:asciiTheme="majorHAnsi" w:eastAsia="Calibri" w:hAnsiTheme="majorHAnsi" w:cs="Times New Roman"/>
          <w:sz w:val="24"/>
          <w:szCs w:val="24"/>
        </w:rPr>
        <w:t xml:space="preserve">f checked, an </w:t>
      </w:r>
      <w:r w:rsidRPr="00FE03DD">
        <w:rPr>
          <w:rFonts w:asciiTheme="majorHAnsi" w:eastAsia="Calibri" w:hAnsiTheme="majorHAnsi" w:cs="Times New Roman"/>
          <w:b/>
          <w:i/>
          <w:sz w:val="24"/>
          <w:szCs w:val="24"/>
        </w:rPr>
        <w:t>autorun.inf</w:t>
      </w:r>
      <w:r>
        <w:rPr>
          <w:rFonts w:asciiTheme="majorHAnsi" w:eastAsia="Calibri" w:hAnsiTheme="majorHAnsi" w:cs="Times New Roman"/>
          <w:sz w:val="24"/>
          <w:szCs w:val="24"/>
        </w:rPr>
        <w:t xml:space="preserve"> will be created on the ext</w:t>
      </w:r>
      <w:r w:rsidR="00C94BDF">
        <w:rPr>
          <w:rFonts w:asciiTheme="majorHAnsi" w:eastAsia="Calibri" w:hAnsiTheme="majorHAnsi" w:cs="Times New Roman"/>
          <w:sz w:val="24"/>
          <w:szCs w:val="24"/>
        </w:rPr>
        <w:t>ernal storage device to auto launch</w:t>
      </w:r>
      <w:r>
        <w:rPr>
          <w:rFonts w:asciiTheme="majorHAnsi" w:eastAsia="Calibri" w:hAnsiTheme="majorHAnsi" w:cs="Times New Roman"/>
          <w:sz w:val="24"/>
          <w:szCs w:val="24"/>
        </w:rPr>
        <w:t xml:space="preserve"> SyncSharp upon plug in</w:t>
      </w:r>
      <w:r w:rsidR="00C94BDF">
        <w:rPr>
          <w:rFonts w:asciiTheme="majorHAnsi" w:eastAsia="Calibri" w:hAnsiTheme="majorHAnsi" w:cs="Times New Roman"/>
          <w:sz w:val="24"/>
          <w:szCs w:val="24"/>
        </w:rPr>
        <w:t xml:space="preserve"> to</w:t>
      </w:r>
      <w:r w:rsidR="0080385B">
        <w:rPr>
          <w:rFonts w:asciiTheme="majorHAnsi" w:eastAsia="Calibri" w:hAnsiTheme="majorHAnsi" w:cs="Times New Roman"/>
          <w:sz w:val="24"/>
          <w:szCs w:val="24"/>
        </w:rPr>
        <w:t xml:space="preserve"> PC.</w:t>
      </w:r>
      <w:r w:rsidR="0080385B"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  <w:t xml:space="preserve"> </w:t>
      </w: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974670" w:rsidRPr="00D24109" w:rsidRDefault="00974670" w:rsidP="00D1307B">
      <w:pPr>
        <w:rPr>
          <w:rFonts w:ascii="Cambria" w:hAnsi="Cambria" w:cs="Times New Roman"/>
          <w:b/>
          <w:noProof/>
          <w:color w:val="8DB3E2" w:themeColor="text2" w:themeTint="66"/>
          <w:sz w:val="28"/>
          <w:szCs w:val="28"/>
        </w:rPr>
      </w:pPr>
    </w:p>
    <w:p w:rsidR="00D24109" w:rsidRPr="00AD238F" w:rsidRDefault="003B1ABF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bookmarkStart w:id="13" w:name="_Toc258893244"/>
      <w:r w:rsidRPr="00AD238F">
        <w:rPr>
          <w:rFonts w:ascii="Cambria" w:hAnsi="Cambria" w:cs="Times New Roman"/>
          <w:color w:val="002060"/>
          <w:sz w:val="32"/>
          <w:szCs w:val="32"/>
        </w:rPr>
        <w:lastRenderedPageBreak/>
        <w:t>Part 3 Troubleshooting</w:t>
      </w:r>
      <w:bookmarkEnd w:id="13"/>
    </w:p>
    <w:p w:rsidR="00C94BDF" w:rsidRDefault="00C94BDF" w:rsidP="00D24109">
      <w:pPr>
        <w:spacing w:after="0"/>
        <w:rPr>
          <w:rFonts w:ascii="Cambria" w:hAnsi="Cambria" w:cs="Times New Roman"/>
          <w:color w:val="244061" w:themeColor="accent1" w:themeShade="80"/>
          <w:sz w:val="24"/>
          <w:szCs w:val="24"/>
        </w:rPr>
      </w:pPr>
    </w:p>
    <w:p w:rsidR="00E326D5" w:rsidRPr="00E326D5" w:rsidRDefault="00E326D5" w:rsidP="00D24109">
      <w:pPr>
        <w:spacing w:after="0"/>
        <w:rPr>
          <w:rFonts w:ascii="Cambria" w:hAnsi="Cambria" w:cs="Times New Roman"/>
          <w:color w:val="FF0000"/>
          <w:sz w:val="24"/>
          <w:szCs w:val="24"/>
        </w:rPr>
      </w:pPr>
      <w:r w:rsidRPr="00E326D5">
        <w:rPr>
          <w:rFonts w:ascii="Cambria" w:hAnsi="Cambria" w:cs="Times New Roman"/>
          <w:color w:val="FF0000"/>
          <w:sz w:val="24"/>
          <w:szCs w:val="24"/>
        </w:rPr>
        <w:t>Warning: When synchronizing files to a USB device, please DO NOT plug out your USB device. It may result in unexpected behavior and some of your files may be corrupted.</w:t>
      </w:r>
    </w:p>
    <w:p w:rsidR="00E326D5" w:rsidRPr="00E326D5" w:rsidRDefault="00E326D5" w:rsidP="00D24109">
      <w:pPr>
        <w:spacing w:after="0"/>
        <w:rPr>
          <w:rFonts w:ascii="Cambria" w:hAnsi="Cambria" w:cs="Times New Roman"/>
          <w:sz w:val="24"/>
          <w:szCs w:val="24"/>
        </w:rPr>
      </w:pPr>
    </w:p>
    <w:p w:rsidR="003B1ABF" w:rsidRPr="00FE4C49" w:rsidRDefault="002924AA" w:rsidP="00FE4C49">
      <w:pPr>
        <w:pStyle w:val="Heading2"/>
        <w:spacing w:before="0"/>
        <w:rPr>
          <w:rFonts w:ascii="Cambria" w:hAnsi="Cambria" w:cs="Times New Roman"/>
          <w:b w:val="0"/>
          <w:color w:val="244061" w:themeColor="accent1" w:themeShade="80"/>
        </w:rPr>
      </w:pPr>
      <w:bookmarkStart w:id="14" w:name="_Toc258893245"/>
      <w:r w:rsidRPr="00FE4C49">
        <w:rPr>
          <w:rFonts w:ascii="Cambria" w:hAnsi="Cambria" w:cs="Times New Roman"/>
          <w:b w:val="0"/>
          <w:color w:val="244061" w:themeColor="accent1" w:themeShade="80"/>
        </w:rPr>
        <w:t>3.1</w:t>
      </w:r>
      <w:r w:rsidR="00A1484A" w:rsidRPr="00FE4C49">
        <w:rPr>
          <w:rFonts w:ascii="Cambria" w:hAnsi="Cambria" w:cs="Times New Roman"/>
          <w:b w:val="0"/>
          <w:color w:val="244061" w:themeColor="accent1" w:themeShade="80"/>
        </w:rPr>
        <w:t xml:space="preserve">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 xml:space="preserve">Auto-Play </w:t>
      </w:r>
      <w:r w:rsidR="00792A68" w:rsidRPr="00FE4C49">
        <w:rPr>
          <w:rFonts w:ascii="Cambria" w:hAnsi="Cambria" w:cs="Times New Roman"/>
          <w:b w:val="0"/>
          <w:color w:val="244061" w:themeColor="accent1" w:themeShade="80"/>
        </w:rPr>
        <w:t xml:space="preserve">feature </w:t>
      </w:r>
      <w:r w:rsidR="00E84DC7" w:rsidRPr="00FE4C49">
        <w:rPr>
          <w:rFonts w:ascii="Cambria" w:hAnsi="Cambria" w:cs="Times New Roman"/>
          <w:b w:val="0"/>
          <w:color w:val="244061" w:themeColor="accent1" w:themeShade="80"/>
        </w:rPr>
        <w:t>Is Not Working</w:t>
      </w:r>
      <w:bookmarkEnd w:id="14"/>
    </w:p>
    <w:p w:rsidR="00D24109" w:rsidRPr="00E326D5" w:rsidRDefault="00D24109" w:rsidP="00D24109">
      <w:pPr>
        <w:spacing w:after="0"/>
        <w:rPr>
          <w:rFonts w:ascii="Cambria" w:hAnsi="Cambria" w:cs="Times New Roman"/>
          <w:color w:val="548DD4" w:themeColor="text2" w:themeTint="99"/>
          <w:sz w:val="24"/>
          <w:szCs w:val="24"/>
        </w:rPr>
      </w:pPr>
    </w:p>
    <w:p w:rsidR="003B1ABF" w:rsidRDefault="00D24109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On some Windows machines,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</w:t>
      </w:r>
      <w:r w:rsidR="00E84DC7">
        <w:rPr>
          <w:rFonts w:ascii="Cambria" w:hAnsi="Cambria" w:cs="Times New Roman"/>
          <w:sz w:val="24"/>
          <w:szCs w:val="24"/>
        </w:rPr>
        <w:t xml:space="preserve">feature may be disabled. So in order to fully automate the synchronization process using </w:t>
      </w:r>
      <w:r w:rsidR="00E84DC7" w:rsidRPr="00E84DC7">
        <w:rPr>
          <w:rFonts w:ascii="Cambria" w:hAnsi="Cambria" w:cs="Times New Roman"/>
          <w:b/>
          <w:i/>
          <w:sz w:val="24"/>
          <w:szCs w:val="24"/>
        </w:rPr>
        <w:t>PlugSync</w:t>
      </w:r>
      <w:r w:rsidR="00E84DC7">
        <w:rPr>
          <w:rFonts w:ascii="Cambria" w:hAnsi="Cambria" w:cs="Times New Roman"/>
          <w:sz w:val="24"/>
          <w:szCs w:val="24"/>
        </w:rPr>
        <w:t>, user may</w:t>
      </w:r>
      <w:r>
        <w:rPr>
          <w:rFonts w:ascii="Cambria" w:hAnsi="Cambria" w:cs="Times New Roman"/>
          <w:sz w:val="24"/>
          <w:szCs w:val="24"/>
        </w:rPr>
        <w:t xml:space="preserve"> need to modify the </w:t>
      </w:r>
      <w:r w:rsidRPr="00D24109">
        <w:rPr>
          <w:rFonts w:ascii="Cambria" w:hAnsi="Cambria" w:cs="Times New Roman"/>
          <w:b/>
          <w:i/>
          <w:sz w:val="24"/>
          <w:szCs w:val="24"/>
        </w:rPr>
        <w:t>auto play</w:t>
      </w:r>
      <w:r w:rsidR="003B1ABF" w:rsidRPr="00D24109">
        <w:rPr>
          <w:rFonts w:ascii="Cambria" w:hAnsi="Cambria" w:cs="Times New Roman"/>
          <w:sz w:val="24"/>
          <w:szCs w:val="24"/>
        </w:rPr>
        <w:t xml:space="preserve"> settings. This guide will walk you through step by step on how to change the ‘auto play’ settings.</w:t>
      </w:r>
    </w:p>
    <w:p w:rsidR="00E84DC7" w:rsidRPr="00D24109" w:rsidRDefault="00E84DC7" w:rsidP="00E84DC7">
      <w:pPr>
        <w:spacing w:after="0"/>
        <w:jc w:val="both"/>
        <w:rPr>
          <w:rFonts w:ascii="Cambria" w:hAnsi="Cambria" w:cs="Times New Roman"/>
          <w:sz w:val="24"/>
          <w:szCs w:val="24"/>
        </w:rPr>
      </w:pP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hAnsi="Cambria" w:cs="Times New Roman"/>
          <w:sz w:val="24"/>
          <w:szCs w:val="24"/>
        </w:rPr>
        <w:t>On Windows Vista: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1</w:t>
      </w:r>
      <w:r w:rsidRPr="00D24109">
        <w:rPr>
          <w:rFonts w:ascii="Cambria" w:hAnsi="Cambria" w:cs="Times New Roman"/>
          <w:sz w:val="24"/>
          <w:szCs w:val="24"/>
        </w:rPr>
        <w:t xml:space="preserve">: Click on </w:t>
      </w:r>
      <w:r w:rsidRPr="00D24109">
        <w:rPr>
          <w:rFonts w:ascii="Cambria" w:hAnsi="Cambria" w:cs="Times New Roman"/>
          <w:b/>
          <w:i/>
          <w:sz w:val="24"/>
          <w:szCs w:val="24"/>
        </w:rPr>
        <w:t>Start</w:t>
      </w:r>
      <w:r w:rsidRPr="00D24109">
        <w:rPr>
          <w:rFonts w:ascii="Cambria" w:hAnsi="Cambria" w:cs="Times New Roman"/>
          <w:sz w:val="24"/>
          <w:szCs w:val="24"/>
        </w:rPr>
        <w:t xml:space="preserve"> </w:t>
      </w:r>
      <w:r w:rsidRPr="00D24109">
        <w:rPr>
          <w:rFonts w:ascii="Cambria" w:hAnsi="Cambria" w:cs="Times New Roman"/>
          <w:sz w:val="24"/>
          <w:szCs w:val="24"/>
        </w:rPr>
        <w:sym w:font="Wingdings" w:char="F0E0"/>
      </w:r>
      <w:r w:rsidRPr="00D24109">
        <w:rPr>
          <w:rFonts w:ascii="Cambria" w:hAnsi="Cambria" w:cs="Times New Roman"/>
          <w:sz w:val="24"/>
          <w:szCs w:val="24"/>
        </w:rPr>
        <w:t xml:space="preserve"> In the search box, type in </w:t>
      </w:r>
      <w:r w:rsidRPr="00D24109">
        <w:rPr>
          <w:rFonts w:ascii="Cambria" w:hAnsi="Cambria" w:cs="Times New Roman"/>
          <w:b/>
          <w:i/>
          <w:sz w:val="24"/>
          <w:szCs w:val="24"/>
        </w:rPr>
        <w:t>autoplay</w:t>
      </w:r>
    </w:p>
    <w:p w:rsidR="003B1ABF" w:rsidRPr="00D24109" w:rsidRDefault="003B1ABF" w:rsidP="003B1ABF">
      <w:pPr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2</w:t>
      </w:r>
      <w:r w:rsidRPr="00D24109">
        <w:rPr>
          <w:rFonts w:ascii="Cambria" w:hAnsi="Cambria" w:cs="Times New Roman"/>
          <w:sz w:val="24"/>
          <w:szCs w:val="24"/>
        </w:rPr>
        <w:t xml:space="preserve">: Choose the first returned result, which looks like </w:t>
      </w:r>
    </w:p>
    <w:p w:rsidR="003B1ABF" w:rsidRDefault="003B1ABF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2343150" cy="5334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Pr="00AD238F" w:rsidRDefault="003B1ABF" w:rsidP="003B1ABF">
      <w:pPr>
        <w:rPr>
          <w:rFonts w:ascii="Cambria" w:hAnsi="Cambria" w:cs="Times New Roman"/>
          <w:sz w:val="24"/>
          <w:szCs w:val="24"/>
        </w:rPr>
      </w:pPr>
      <w:r w:rsidRPr="00AD238F">
        <w:rPr>
          <w:rFonts w:ascii="Cambria" w:hAnsi="Cambria" w:cs="Times New Roman"/>
          <w:i/>
          <w:sz w:val="24"/>
          <w:szCs w:val="24"/>
          <w:u w:val="single"/>
        </w:rPr>
        <w:t>Step 3</w:t>
      </w:r>
      <w:r w:rsidRPr="00AD238F">
        <w:rPr>
          <w:rFonts w:ascii="Cambria" w:hAnsi="Cambria" w:cs="Times New Roman"/>
          <w:sz w:val="24"/>
          <w:szCs w:val="24"/>
        </w:rPr>
        <w:t>: Click on the icon, the following window will pop up.</w:t>
      </w:r>
    </w:p>
    <w:p w:rsidR="003B1ABF" w:rsidRDefault="004575C5" w:rsidP="00D24109">
      <w:pPr>
        <w:jc w:val="center"/>
        <w:rPr>
          <w:rFonts w:ascii="Adobe Garamond Pro" w:hAnsi="Adobe Garamond Pro" w:cs="Times New Roman"/>
          <w:color w:val="002060"/>
          <w:sz w:val="24"/>
          <w:szCs w:val="24"/>
        </w:rPr>
      </w:pPr>
      <w:r w:rsidRPr="004575C5">
        <w:rPr>
          <w:rFonts w:ascii="Adobe Garamond Pro" w:hAnsi="Adobe Garamond Pro" w:cs="Times New Roman"/>
          <w:noProof/>
          <w:color w:val="002060"/>
          <w:sz w:val="24"/>
          <w:szCs w:val="24"/>
        </w:rPr>
        <w:lastRenderedPageBreak/>
        <w:pict>
          <v:roundrect id="_x0000_s1102" style="position:absolute;left:0;text-align:left;margin-left:61.5pt;margin-top:158.25pt;width:326.25pt;height:27pt;z-index:251710464" arcsize="10923f" fillcolor="white [3201]" strokecolor="#c0504d [3205]" strokeweight="2.5pt">
            <v:fill opacity="0"/>
            <v:shadow color="#868686"/>
          </v:roundrect>
        </w:pict>
      </w:r>
      <w:r w:rsidRPr="004575C5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1" style="position:absolute;left:0;text-align:left;margin-left:56.25pt;margin-top:39.05pt;width:315pt;height:28.45pt;z-index:251709440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noProof/>
          <w:color w:val="002060"/>
          <w:sz w:val="24"/>
          <w:szCs w:val="24"/>
          <w:lang w:val="en-SG" w:eastAsia="en-SG"/>
        </w:rPr>
        <w:drawing>
          <wp:inline distT="0" distB="0" distL="0" distR="0">
            <wp:extent cx="4619625" cy="3344416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167" cy="334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C49" w:rsidRPr="00833BCB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4</w:t>
      </w:r>
      <w:r w:rsidRPr="00D24109">
        <w:rPr>
          <w:rFonts w:ascii="Cambria" w:hAnsi="Cambria" w:cs="Times New Roman"/>
          <w:sz w:val="24"/>
          <w:szCs w:val="24"/>
        </w:rPr>
        <w:t xml:space="preserve">: Check the box </w:t>
      </w:r>
      <w:r w:rsidRPr="00D24109">
        <w:rPr>
          <w:rFonts w:ascii="Cambria" w:hAnsi="Cambria" w:cs="Times New Roman"/>
          <w:b/>
          <w:i/>
          <w:sz w:val="24"/>
          <w:szCs w:val="24"/>
        </w:rPr>
        <w:t>Use AutoPlay for all media and devices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5</w:t>
      </w:r>
      <w:r w:rsidRPr="00D24109">
        <w:rPr>
          <w:rFonts w:ascii="Cambria" w:hAnsi="Cambria" w:cs="Times New Roman"/>
          <w:sz w:val="24"/>
          <w:szCs w:val="24"/>
        </w:rPr>
        <w:t xml:space="preserve">: In the drop-down list for </w:t>
      </w:r>
      <w:r w:rsidRPr="00D24109">
        <w:rPr>
          <w:rFonts w:ascii="Cambria" w:hAnsi="Cambria" w:cs="Times New Roman"/>
          <w:b/>
          <w:i/>
          <w:sz w:val="24"/>
          <w:szCs w:val="24"/>
        </w:rPr>
        <w:t>Software and games</w:t>
      </w:r>
      <w:r w:rsidRPr="00D24109">
        <w:rPr>
          <w:rFonts w:ascii="Cambria" w:hAnsi="Cambria" w:cs="Times New Roman"/>
          <w:sz w:val="24"/>
          <w:szCs w:val="24"/>
        </w:rPr>
        <w:t xml:space="preserve">, choose </w:t>
      </w:r>
      <w:r w:rsidRPr="00D24109">
        <w:rPr>
          <w:rFonts w:ascii="Cambria" w:hAnsi="Cambria" w:cs="Times New Roman"/>
          <w:b/>
          <w:i/>
          <w:sz w:val="24"/>
          <w:szCs w:val="24"/>
        </w:rPr>
        <w:t>Ask me every time</w:t>
      </w:r>
      <w:r w:rsidRPr="00D24109">
        <w:rPr>
          <w:rFonts w:ascii="Cambria" w:hAnsi="Cambria" w:cs="Times New Roman"/>
          <w:sz w:val="24"/>
          <w:szCs w:val="24"/>
        </w:rPr>
        <w:t>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6</w:t>
      </w:r>
      <w:r w:rsidRPr="00D24109">
        <w:rPr>
          <w:rFonts w:ascii="Cambria" w:hAnsi="Cambria" w:cs="Times New Roman"/>
          <w:sz w:val="24"/>
          <w:szCs w:val="24"/>
        </w:rPr>
        <w:t>: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Save</w:t>
      </w:r>
      <w:r w:rsidRPr="00D24109">
        <w:rPr>
          <w:rFonts w:ascii="Cambria" w:hAnsi="Cambria" w:cs="Times New Roman"/>
          <w:sz w:val="24"/>
          <w:szCs w:val="24"/>
        </w:rPr>
        <w:t>’ to save the setting.</w:t>
      </w:r>
    </w:p>
    <w:p w:rsidR="003B1ABF" w:rsidRPr="00D24109" w:rsidRDefault="003B1ABF" w:rsidP="003B1ABF">
      <w:pPr>
        <w:jc w:val="both"/>
        <w:rPr>
          <w:rFonts w:ascii="Cambria" w:hAnsi="Cambria" w:cs="Times New Roman"/>
          <w:sz w:val="24"/>
          <w:szCs w:val="24"/>
        </w:rPr>
      </w:pPr>
      <w:r w:rsidRPr="00D24109">
        <w:rPr>
          <w:rFonts w:ascii="Cambria" w:eastAsia="Calibri" w:hAnsi="Cambria" w:cs="Times New Roman"/>
          <w:i/>
          <w:sz w:val="24"/>
          <w:szCs w:val="24"/>
          <w:u w:val="single"/>
        </w:rPr>
        <w:t>Step 7</w:t>
      </w:r>
      <w:r w:rsidRPr="00D24109">
        <w:rPr>
          <w:rFonts w:ascii="Cambria" w:hAnsi="Cambria" w:cs="Times New Roman"/>
          <w:sz w:val="24"/>
          <w:szCs w:val="24"/>
        </w:rPr>
        <w:t>: The next time user plug in his external storage device, system will prompt user for actions. A window looks like the following will show. Check the box ‘</w:t>
      </w:r>
      <w:r w:rsidRPr="00D24109">
        <w:rPr>
          <w:rFonts w:ascii="Cambria" w:hAnsi="Cambria" w:cs="Times New Roman"/>
          <w:b/>
          <w:i/>
          <w:sz w:val="24"/>
          <w:szCs w:val="24"/>
        </w:rPr>
        <w:t>Always do this for software and games:</w:t>
      </w:r>
      <w:r w:rsidRPr="00D24109">
        <w:rPr>
          <w:rFonts w:ascii="Cambria" w:hAnsi="Cambria" w:cs="Times New Roman"/>
          <w:sz w:val="24"/>
          <w:szCs w:val="24"/>
        </w:rPr>
        <w:t>’ and click on ‘</w:t>
      </w:r>
      <w:r w:rsidRPr="00D24109">
        <w:rPr>
          <w:rFonts w:ascii="Cambria" w:hAnsi="Cambria" w:cs="Times New Roman"/>
          <w:b/>
          <w:i/>
          <w:sz w:val="24"/>
          <w:szCs w:val="24"/>
        </w:rPr>
        <w:t>Run SyncSharp</w:t>
      </w:r>
      <w:r w:rsidRPr="00D24109">
        <w:rPr>
          <w:rFonts w:ascii="Cambria" w:hAnsi="Cambria" w:cs="Times New Roman"/>
          <w:sz w:val="24"/>
          <w:szCs w:val="24"/>
        </w:rPr>
        <w:t>’ to activate the program. By doing this, this action is saved on the machine, and the PlugSync feature will function properly.</w:t>
      </w:r>
    </w:p>
    <w:p w:rsidR="003B1ABF" w:rsidRDefault="004575C5" w:rsidP="003B1ABF">
      <w:pPr>
        <w:jc w:val="center"/>
        <w:rPr>
          <w:rFonts w:ascii="Adobe Garamond Pro" w:hAnsi="Adobe Garamond Pro" w:cs="Times New Roman"/>
          <w:b/>
          <w:color w:val="002060"/>
          <w:sz w:val="48"/>
          <w:szCs w:val="48"/>
        </w:rPr>
      </w:pPr>
      <w:r w:rsidRPr="004575C5">
        <w:rPr>
          <w:rFonts w:ascii="Adobe Garamond Pro" w:hAnsi="Adobe Garamond Pro" w:cs="Times New Roman"/>
          <w:noProof/>
          <w:color w:val="002060"/>
          <w:sz w:val="24"/>
          <w:szCs w:val="24"/>
        </w:rPr>
        <w:pict>
          <v:roundrect id="_x0000_s1103" style="position:absolute;left:0;text-align:left;margin-left:127.5pt;margin-top:76.4pt;width:177.75pt;height:21.75pt;z-index:251711488" arcsize="10923f" fillcolor="white [3201]" strokecolor="#c0504d [3205]" strokeweight="2.5pt">
            <v:fill opacity="0"/>
            <v:shadow color="#868686"/>
          </v:roundrect>
        </w:pict>
      </w:r>
      <w:r w:rsidR="003B1ABF">
        <w:rPr>
          <w:rFonts w:ascii="Adobe Garamond Pro" w:hAnsi="Adobe Garamond Pro" w:cs="Times New Roman"/>
          <w:b/>
          <w:noProof/>
          <w:color w:val="002060"/>
          <w:sz w:val="48"/>
          <w:szCs w:val="48"/>
          <w:lang w:val="en-SG" w:eastAsia="en-SG"/>
        </w:rPr>
        <w:drawing>
          <wp:inline distT="0" distB="0" distL="0" distR="0">
            <wp:extent cx="2227775" cy="2181225"/>
            <wp:effectExtent l="19050" t="0" r="10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02" cy="218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BF" w:rsidRDefault="004575C5" w:rsidP="00FE4C49">
      <w:pPr>
        <w:pStyle w:val="Heading1"/>
        <w:numPr>
          <w:ilvl w:val="0"/>
          <w:numId w:val="0"/>
        </w:numPr>
        <w:rPr>
          <w:rFonts w:ascii="Cambria" w:hAnsi="Cambria" w:cs="Times New Roman"/>
          <w:b w:val="0"/>
          <w:color w:val="002060"/>
          <w:sz w:val="32"/>
          <w:szCs w:val="32"/>
        </w:rPr>
      </w:pPr>
      <w:r w:rsidRPr="004575C5">
        <w:rPr>
          <w:rFonts w:ascii="Cambria" w:hAnsi="Cambria" w:cs="Times New Roman"/>
          <w:b w:val="0"/>
          <w:color w:val="002060"/>
          <w:sz w:val="32"/>
          <w:szCs w:val="32"/>
        </w:rPr>
        <w:lastRenderedPageBreak/>
        <w:pict>
          <v:shape id="_x0000_s1099" type="#_x0000_t32" style="position:absolute;margin-left:.75pt;margin-top:29.25pt;width:428.25pt;height:0;z-index:251707392" o:connectortype="straight" strokecolor="#243f60" strokeweight="2.25pt"/>
        </w:pict>
      </w:r>
      <w:bookmarkStart w:id="15" w:name="_Toc258893246"/>
      <w:r w:rsidR="00AD238F">
        <w:rPr>
          <w:rFonts w:ascii="Cambria" w:hAnsi="Cambria" w:cs="Times New Roman"/>
          <w:color w:val="002060"/>
          <w:sz w:val="32"/>
          <w:szCs w:val="32"/>
        </w:rPr>
        <w:t>Part 4</w:t>
      </w:r>
      <w:r w:rsidR="002924AA">
        <w:rPr>
          <w:rFonts w:ascii="Cambria" w:hAnsi="Cambria" w:cs="Times New Roman"/>
          <w:color w:val="002060"/>
          <w:sz w:val="32"/>
          <w:szCs w:val="32"/>
        </w:rPr>
        <w:t xml:space="preserve"> </w:t>
      </w:r>
      <w:r w:rsidR="003B1ABF" w:rsidRPr="00D24109">
        <w:rPr>
          <w:rFonts w:ascii="Cambria" w:hAnsi="Cambria" w:cs="Times New Roman"/>
          <w:color w:val="002060"/>
          <w:sz w:val="32"/>
          <w:szCs w:val="32"/>
        </w:rPr>
        <w:t>Glossary</w:t>
      </w:r>
      <w:bookmarkEnd w:id="15"/>
    </w:p>
    <w:p w:rsidR="002924AA" w:rsidRPr="00D24109" w:rsidRDefault="002924AA" w:rsidP="003B1ABF">
      <w:pPr>
        <w:rPr>
          <w:rFonts w:ascii="Cambria" w:hAnsi="Cambria" w:cs="Times New Roman"/>
          <w:b/>
          <w:color w:val="002060"/>
          <w:sz w:val="32"/>
          <w:szCs w:val="32"/>
        </w:rPr>
      </w:pPr>
    </w:p>
    <w:tbl>
      <w:tblPr>
        <w:tblStyle w:val="MediumGrid2-Accent5"/>
        <w:tblW w:w="0" w:type="auto"/>
        <w:tblLook w:val="04A0"/>
      </w:tblPr>
      <w:tblGrid>
        <w:gridCol w:w="2340"/>
        <w:gridCol w:w="6516"/>
      </w:tblGrid>
      <w:tr w:rsidR="003B1ABF" w:rsidRPr="00D24109" w:rsidTr="00B42B7A">
        <w:trPr>
          <w:cnfStyle w:val="100000000000"/>
          <w:trHeight w:val="397"/>
        </w:trPr>
        <w:tc>
          <w:tcPr>
            <w:cnfStyle w:val="0010000001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Term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100000000000"/>
              <w:rPr>
                <w:rFonts w:ascii="Cambria" w:hAnsi="Cambria"/>
                <w:b w:val="0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Definition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SyncSharp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Name of our sync tool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SyncTask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Configuration file that contains source and target directory information to be synchronized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SyncProfile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list of SyncTasks for a Particular PC/Laptop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FileUnit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Abstract representation of a file or folder, contains information such as name, size, hash code, last modified date, etc.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PlugSync</w:t>
            </w:r>
          </w:p>
        </w:tc>
        <w:tc>
          <w:tcPr>
            <w:tcW w:w="6866" w:type="dxa"/>
          </w:tcPr>
          <w:p w:rsidR="003B1ABF" w:rsidRPr="00D24109" w:rsidRDefault="00E84DC7" w:rsidP="00B42B7A">
            <w:pPr>
              <w:jc w:val="both"/>
              <w:cnfStyle w:val="000000100000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 feature of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our program.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Program will synchronize all tasks automatically when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 xml:space="preserve"> the USB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device </w:t>
            </w:r>
            <w:r w:rsidR="003B1ABF" w:rsidRPr="00D24109">
              <w:rPr>
                <w:rFonts w:ascii="Cambria" w:eastAsia="Calibri" w:hAnsi="Cambria" w:cs="Times New Roman"/>
                <w:sz w:val="24"/>
                <w:szCs w:val="24"/>
              </w:rPr>
              <w:t>is plugged into a computer. Upon execution, the program will count down for 5 seconds waiting for user interruption. If there is no interruption, the program will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proceed to synchronize all the tasks listed in the window.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E84DC7" w:rsidP="00B42B7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3B1ABF" w:rsidRPr="00D24109">
              <w:rPr>
                <w:rFonts w:ascii="Cambria" w:hAnsi="Cambria"/>
                <w:sz w:val="24"/>
                <w:szCs w:val="24"/>
              </w:rPr>
              <w:t xml:space="preserve"> way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destination directory to have the same content as source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2 ways sync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Update source and destination directories to have the same state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Report/Logger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Log file that records the operations perform in the synchronization process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Target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destination directory to be sync or compared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Detector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detect changes of the source or destination directory</w:t>
            </w:r>
          </w:p>
        </w:tc>
      </w:tr>
      <w:tr w:rsidR="003B1ABF" w:rsidRPr="00D24109" w:rsidTr="00B42B7A">
        <w:trPr>
          <w:cnfStyle w:val="000000100000"/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Reconciler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The sub-system that resolves conflicts between the source &amp; destination directories</w:t>
            </w:r>
          </w:p>
        </w:tc>
      </w:tr>
      <w:tr w:rsidR="003B1ABF" w:rsidRPr="00D24109" w:rsidTr="00B42B7A">
        <w:trPr>
          <w:trHeight w:val="586"/>
        </w:trPr>
        <w:tc>
          <w:tcPr>
            <w:cnfStyle w:val="001000000000"/>
            <w:tcW w:w="2376" w:type="dxa"/>
          </w:tcPr>
          <w:p w:rsidR="003B1ABF" w:rsidRPr="00D24109" w:rsidRDefault="003B1ABF" w:rsidP="00B42B7A">
            <w:pPr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TaskSettings</w:t>
            </w:r>
          </w:p>
        </w:tc>
        <w:tc>
          <w:tcPr>
            <w:tcW w:w="6866" w:type="dxa"/>
          </w:tcPr>
          <w:p w:rsidR="003B1ABF" w:rsidRPr="00D24109" w:rsidRDefault="003B1ABF" w:rsidP="00B42B7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D24109">
              <w:rPr>
                <w:rFonts w:ascii="Cambria" w:hAnsi="Cambria"/>
                <w:sz w:val="24"/>
                <w:szCs w:val="24"/>
              </w:rPr>
              <w:t>Contains configuration settings made for each SyncTask</w:t>
            </w:r>
          </w:p>
        </w:tc>
      </w:tr>
    </w:tbl>
    <w:p w:rsidR="003B1ABF" w:rsidRPr="009952C0" w:rsidRDefault="003B1ABF" w:rsidP="003B1ABF">
      <w:pPr>
        <w:rPr>
          <w:rFonts w:cs="Times New Roman"/>
          <w:sz w:val="48"/>
          <w:szCs w:val="48"/>
        </w:rPr>
      </w:pPr>
    </w:p>
    <w:p w:rsidR="003B1ABF" w:rsidRPr="003D4B77" w:rsidRDefault="003B1ABF" w:rsidP="003B1ABF">
      <w:pPr>
        <w:spacing w:after="0"/>
        <w:jc w:val="both"/>
        <w:rPr>
          <w:rFonts w:eastAsia="Calibri" w:cs="Times New Roman"/>
          <w:sz w:val="24"/>
          <w:szCs w:val="24"/>
        </w:rPr>
      </w:pPr>
    </w:p>
    <w:sectPr w:rsidR="003B1ABF" w:rsidRPr="003D4B77" w:rsidSect="002924AA">
      <w:footerReference w:type="default" r:id="rId4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1A2" w:rsidRDefault="005B71A2" w:rsidP="00B42A57">
      <w:pPr>
        <w:spacing w:after="0" w:line="240" w:lineRule="auto"/>
      </w:pPr>
      <w:r>
        <w:separator/>
      </w:r>
    </w:p>
  </w:endnote>
  <w:endnote w:type="continuationSeparator" w:id="0">
    <w:p w:rsidR="005B71A2" w:rsidRDefault="005B71A2" w:rsidP="00B4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vantGarde-Boo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18"/>
      <w:gridCol w:w="7938"/>
    </w:tblGrid>
    <w:tr w:rsidR="00B42B7A" w:rsidRPr="00F04590">
      <w:tc>
        <w:tcPr>
          <w:tcW w:w="918" w:type="dxa"/>
        </w:tcPr>
        <w:p w:rsidR="00B42B7A" w:rsidRPr="00B75434" w:rsidRDefault="004575C5">
          <w:pPr>
            <w:pStyle w:val="Footer"/>
            <w:jc w:val="right"/>
            <w:rPr>
              <w:rFonts w:ascii="Cambria" w:hAnsi="Cambria"/>
              <w:b/>
              <w:color w:val="4F81BD" w:themeColor="accent1"/>
              <w:sz w:val="24"/>
              <w:szCs w:val="24"/>
            </w:rPr>
          </w:pPr>
          <w:r w:rsidRPr="00B75434">
            <w:rPr>
              <w:rFonts w:ascii="Cambria" w:hAnsi="Cambria"/>
              <w:sz w:val="24"/>
              <w:szCs w:val="24"/>
            </w:rPr>
            <w:fldChar w:fldCharType="begin"/>
          </w:r>
          <w:r w:rsidR="00B42B7A" w:rsidRPr="00B75434">
            <w:rPr>
              <w:rFonts w:ascii="Cambria" w:hAnsi="Cambria"/>
              <w:sz w:val="24"/>
              <w:szCs w:val="24"/>
            </w:rPr>
            <w:instrText xml:space="preserve"> PAGE   \* MERGEFORMAT </w:instrText>
          </w:r>
          <w:r w:rsidRPr="00B75434">
            <w:rPr>
              <w:rFonts w:ascii="Cambria" w:hAnsi="Cambria"/>
              <w:sz w:val="24"/>
              <w:szCs w:val="24"/>
            </w:rPr>
            <w:fldChar w:fldCharType="separate"/>
          </w:r>
          <w:r w:rsidR="002345C9" w:rsidRPr="002345C9">
            <w:rPr>
              <w:rFonts w:ascii="Cambria" w:hAnsi="Cambria"/>
              <w:b/>
              <w:noProof/>
              <w:color w:val="4F81BD" w:themeColor="accent1"/>
              <w:sz w:val="24"/>
              <w:szCs w:val="24"/>
            </w:rPr>
            <w:t>2</w:t>
          </w:r>
          <w:r w:rsidRPr="00B75434">
            <w:rPr>
              <w:rFonts w:ascii="Cambria" w:hAnsi="Cambria"/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B42B7A" w:rsidRPr="00B320DA" w:rsidRDefault="00B42B7A" w:rsidP="00A95107">
          <w:pPr>
            <w:pStyle w:val="Footer"/>
            <w:rPr>
              <w:rFonts w:ascii="Cambria" w:hAnsi="Cambria"/>
              <w:sz w:val="24"/>
              <w:szCs w:val="24"/>
            </w:rPr>
          </w:pPr>
          <w:r w:rsidRPr="00B320DA">
            <w:rPr>
              <w:rFonts w:ascii="Cambria" w:hAnsi="Cambria"/>
              <w:sz w:val="24"/>
              <w:szCs w:val="24"/>
            </w:rPr>
            <w:t xml:space="preserve">CS3215 Software Engineering Project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</w:t>
          </w:r>
          <w:r w:rsidRPr="00B320DA">
            <w:rPr>
              <w:rFonts w:ascii="Cambria" w:hAnsi="Cambria"/>
              <w:sz w:val="24"/>
              <w:szCs w:val="24"/>
            </w:rPr>
            <w:t xml:space="preserve"> </w:t>
          </w:r>
          <w:r>
            <w:rPr>
              <w:rFonts w:ascii="Cambria" w:hAnsi="Cambria"/>
              <w:sz w:val="24"/>
              <w:szCs w:val="24"/>
            </w:rPr>
            <w:t>Team Excalibur</w:t>
          </w:r>
          <w:r w:rsidRPr="00B320DA">
            <w:rPr>
              <w:rFonts w:ascii="Cambria" w:hAnsi="Cambria"/>
              <w:sz w:val="24"/>
              <w:szCs w:val="24"/>
            </w:rPr>
            <w:t xml:space="preserve">                         </w:t>
          </w:r>
          <w:r>
            <w:rPr>
              <w:rFonts w:ascii="Cambria" w:hAnsi="Cambria"/>
              <w:sz w:val="24"/>
              <w:szCs w:val="24"/>
            </w:rPr>
            <w:t xml:space="preserve">                                                                         </w:t>
          </w:r>
        </w:p>
      </w:tc>
    </w:tr>
    <w:tr w:rsidR="00B42B7A" w:rsidRPr="00F04590">
      <w:tc>
        <w:tcPr>
          <w:tcW w:w="918" w:type="dxa"/>
        </w:tcPr>
        <w:p w:rsidR="00B42B7A" w:rsidRPr="00B75434" w:rsidRDefault="00B42B7A">
          <w:pPr>
            <w:pStyle w:val="Footer"/>
            <w:jc w:val="right"/>
            <w:rPr>
              <w:rFonts w:ascii="Cambria" w:hAnsi="Cambria"/>
              <w:sz w:val="24"/>
              <w:szCs w:val="24"/>
            </w:rPr>
          </w:pPr>
        </w:p>
      </w:tc>
      <w:tc>
        <w:tcPr>
          <w:tcW w:w="7938" w:type="dxa"/>
        </w:tcPr>
        <w:p w:rsidR="00B42B7A" w:rsidRPr="00B320DA" w:rsidRDefault="00B42B7A" w:rsidP="00DE61CC">
          <w:pPr>
            <w:pStyle w:val="Footer"/>
            <w:rPr>
              <w:rFonts w:ascii="Cambria" w:hAnsi="Cambria"/>
              <w:sz w:val="24"/>
              <w:szCs w:val="24"/>
            </w:rPr>
          </w:pPr>
        </w:p>
      </w:tc>
    </w:tr>
  </w:tbl>
  <w:p w:rsidR="00B42B7A" w:rsidRDefault="00B4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1A2" w:rsidRDefault="005B71A2" w:rsidP="00B42A57">
      <w:pPr>
        <w:spacing w:after="0" w:line="240" w:lineRule="auto"/>
      </w:pPr>
      <w:r>
        <w:separator/>
      </w:r>
    </w:p>
  </w:footnote>
  <w:footnote w:type="continuationSeparator" w:id="0">
    <w:p w:rsidR="005B71A2" w:rsidRDefault="005B71A2" w:rsidP="00B42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0EC"/>
      </v:shape>
    </w:pict>
  </w:numPicBullet>
  <w:abstractNum w:abstractNumId="0">
    <w:nsid w:val="03C54A72"/>
    <w:multiLevelType w:val="hybridMultilevel"/>
    <w:tmpl w:val="8DCC40F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A7438"/>
    <w:multiLevelType w:val="hybridMultilevel"/>
    <w:tmpl w:val="D8BEA9E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3446B"/>
    <w:multiLevelType w:val="hybridMultilevel"/>
    <w:tmpl w:val="1A34976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8F6AF2"/>
    <w:multiLevelType w:val="hybridMultilevel"/>
    <w:tmpl w:val="0E60BAE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C3006"/>
    <w:multiLevelType w:val="hybridMultilevel"/>
    <w:tmpl w:val="2CF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8607A"/>
    <w:multiLevelType w:val="hybridMultilevel"/>
    <w:tmpl w:val="FC6EC4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12A06"/>
    <w:multiLevelType w:val="hybridMultilevel"/>
    <w:tmpl w:val="E850F844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CC1033"/>
    <w:multiLevelType w:val="hybridMultilevel"/>
    <w:tmpl w:val="4DF635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406974"/>
    <w:multiLevelType w:val="multilevel"/>
    <w:tmpl w:val="C5E2FBC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9">
    <w:nsid w:val="2B452A7F"/>
    <w:multiLevelType w:val="hybridMultilevel"/>
    <w:tmpl w:val="F12600D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096686"/>
    <w:multiLevelType w:val="hybridMultilevel"/>
    <w:tmpl w:val="E6E0D6B2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9CA330B"/>
    <w:multiLevelType w:val="hybridMultilevel"/>
    <w:tmpl w:val="E7B0F206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1474C5"/>
    <w:multiLevelType w:val="multilevel"/>
    <w:tmpl w:val="7904F8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>
    <w:nsid w:val="4A0847A6"/>
    <w:multiLevelType w:val="hybridMultilevel"/>
    <w:tmpl w:val="DB0016CE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046D71"/>
    <w:multiLevelType w:val="hybridMultilevel"/>
    <w:tmpl w:val="89D2B9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C814F1"/>
    <w:multiLevelType w:val="hybridMultilevel"/>
    <w:tmpl w:val="2E5AB3AC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76770"/>
    <w:multiLevelType w:val="multilevel"/>
    <w:tmpl w:val="5AC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>
    <w:nsid w:val="530A7C94"/>
    <w:multiLevelType w:val="hybridMultilevel"/>
    <w:tmpl w:val="2DBA900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275602"/>
    <w:multiLevelType w:val="hybridMultilevel"/>
    <w:tmpl w:val="392E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8A7495"/>
    <w:multiLevelType w:val="hybridMultilevel"/>
    <w:tmpl w:val="80966E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B953F0"/>
    <w:multiLevelType w:val="hybridMultilevel"/>
    <w:tmpl w:val="B0F887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D715C"/>
    <w:multiLevelType w:val="hybridMultilevel"/>
    <w:tmpl w:val="454CE2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22F50"/>
    <w:multiLevelType w:val="hybridMultilevel"/>
    <w:tmpl w:val="78D880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40D62"/>
    <w:multiLevelType w:val="hybridMultilevel"/>
    <w:tmpl w:val="407C33C8"/>
    <w:lvl w:ilvl="0" w:tplc="4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643479"/>
    <w:multiLevelType w:val="hybridMultilevel"/>
    <w:tmpl w:val="66A08A6C"/>
    <w:lvl w:ilvl="0" w:tplc="DD2EAE80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672B67"/>
    <w:multiLevelType w:val="hybridMultilevel"/>
    <w:tmpl w:val="7272E4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420725"/>
    <w:multiLevelType w:val="hybridMultilevel"/>
    <w:tmpl w:val="88D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17"/>
  </w:num>
  <w:num w:numId="12">
    <w:abstractNumId w:val="11"/>
  </w:num>
  <w:num w:numId="13">
    <w:abstractNumId w:val="15"/>
  </w:num>
  <w:num w:numId="14">
    <w:abstractNumId w:val="23"/>
  </w:num>
  <w:num w:numId="15">
    <w:abstractNumId w:val="16"/>
  </w:num>
  <w:num w:numId="16">
    <w:abstractNumId w:val="18"/>
  </w:num>
  <w:num w:numId="17">
    <w:abstractNumId w:val="24"/>
  </w:num>
  <w:num w:numId="18">
    <w:abstractNumId w:val="26"/>
  </w:num>
  <w:num w:numId="19">
    <w:abstractNumId w:val="14"/>
  </w:num>
  <w:num w:numId="20">
    <w:abstractNumId w:val="25"/>
  </w:num>
  <w:num w:numId="21">
    <w:abstractNumId w:val="21"/>
  </w:num>
  <w:num w:numId="22">
    <w:abstractNumId w:val="20"/>
  </w:num>
  <w:num w:numId="23">
    <w:abstractNumId w:val="3"/>
  </w:num>
  <w:num w:numId="24">
    <w:abstractNumId w:val="8"/>
  </w:num>
  <w:num w:numId="25">
    <w:abstractNumId w:val="19"/>
  </w:num>
  <w:num w:numId="26">
    <w:abstractNumId w:val="5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620DD"/>
    <w:rsid w:val="00004B81"/>
    <w:rsid w:val="00021588"/>
    <w:rsid w:val="0003773D"/>
    <w:rsid w:val="000400D6"/>
    <w:rsid w:val="00041108"/>
    <w:rsid w:val="00050146"/>
    <w:rsid w:val="00051230"/>
    <w:rsid w:val="00054B7D"/>
    <w:rsid w:val="00054B87"/>
    <w:rsid w:val="00063B77"/>
    <w:rsid w:val="00063E31"/>
    <w:rsid w:val="000676EC"/>
    <w:rsid w:val="000A230B"/>
    <w:rsid w:val="000B194B"/>
    <w:rsid w:val="000C06C8"/>
    <w:rsid w:val="000C66B7"/>
    <w:rsid w:val="000D0CD3"/>
    <w:rsid w:val="000D4A15"/>
    <w:rsid w:val="000D4B37"/>
    <w:rsid w:val="000E4C6E"/>
    <w:rsid w:val="000E4F5D"/>
    <w:rsid w:val="000F4358"/>
    <w:rsid w:val="000F4DFE"/>
    <w:rsid w:val="001032E7"/>
    <w:rsid w:val="00120F0D"/>
    <w:rsid w:val="0012148E"/>
    <w:rsid w:val="0012555C"/>
    <w:rsid w:val="00125BCB"/>
    <w:rsid w:val="00130898"/>
    <w:rsid w:val="00131556"/>
    <w:rsid w:val="00133A56"/>
    <w:rsid w:val="00150E7E"/>
    <w:rsid w:val="00157B16"/>
    <w:rsid w:val="00163995"/>
    <w:rsid w:val="00163A42"/>
    <w:rsid w:val="00171623"/>
    <w:rsid w:val="00171EEA"/>
    <w:rsid w:val="001727D9"/>
    <w:rsid w:val="0017562D"/>
    <w:rsid w:val="001852D2"/>
    <w:rsid w:val="001C76B7"/>
    <w:rsid w:val="001D5523"/>
    <w:rsid w:val="001E2308"/>
    <w:rsid w:val="001E7D67"/>
    <w:rsid w:val="001F64D0"/>
    <w:rsid w:val="001F778C"/>
    <w:rsid w:val="00211141"/>
    <w:rsid w:val="002157D4"/>
    <w:rsid w:val="00220574"/>
    <w:rsid w:val="00227D70"/>
    <w:rsid w:val="002345C9"/>
    <w:rsid w:val="00243C2D"/>
    <w:rsid w:val="00247055"/>
    <w:rsid w:val="00253061"/>
    <w:rsid w:val="002600F7"/>
    <w:rsid w:val="002778AD"/>
    <w:rsid w:val="002812C5"/>
    <w:rsid w:val="002924AA"/>
    <w:rsid w:val="00295D66"/>
    <w:rsid w:val="002A19CB"/>
    <w:rsid w:val="002A219D"/>
    <w:rsid w:val="002B0CE2"/>
    <w:rsid w:val="002B7056"/>
    <w:rsid w:val="002C0671"/>
    <w:rsid w:val="002C48D6"/>
    <w:rsid w:val="002F1E85"/>
    <w:rsid w:val="002F2D68"/>
    <w:rsid w:val="002F3823"/>
    <w:rsid w:val="002F52D2"/>
    <w:rsid w:val="003037C3"/>
    <w:rsid w:val="003067D5"/>
    <w:rsid w:val="003119B6"/>
    <w:rsid w:val="00316144"/>
    <w:rsid w:val="00323A42"/>
    <w:rsid w:val="00327FF9"/>
    <w:rsid w:val="00330D20"/>
    <w:rsid w:val="00335E1D"/>
    <w:rsid w:val="00336F66"/>
    <w:rsid w:val="00341800"/>
    <w:rsid w:val="00355614"/>
    <w:rsid w:val="00357F2B"/>
    <w:rsid w:val="0036106F"/>
    <w:rsid w:val="0036600E"/>
    <w:rsid w:val="00373F34"/>
    <w:rsid w:val="00375ACD"/>
    <w:rsid w:val="00386908"/>
    <w:rsid w:val="00390293"/>
    <w:rsid w:val="003920B8"/>
    <w:rsid w:val="00392198"/>
    <w:rsid w:val="00397887"/>
    <w:rsid w:val="003A5CB8"/>
    <w:rsid w:val="003B1ABF"/>
    <w:rsid w:val="003B75B3"/>
    <w:rsid w:val="003C0760"/>
    <w:rsid w:val="003C496C"/>
    <w:rsid w:val="003F0FA2"/>
    <w:rsid w:val="003F2E32"/>
    <w:rsid w:val="004110F2"/>
    <w:rsid w:val="0041212C"/>
    <w:rsid w:val="00413D35"/>
    <w:rsid w:val="00424ABE"/>
    <w:rsid w:val="00436A65"/>
    <w:rsid w:val="00441B35"/>
    <w:rsid w:val="00451945"/>
    <w:rsid w:val="00452145"/>
    <w:rsid w:val="0045625F"/>
    <w:rsid w:val="004575C5"/>
    <w:rsid w:val="00482C05"/>
    <w:rsid w:val="004851B5"/>
    <w:rsid w:val="00485AEF"/>
    <w:rsid w:val="00487A97"/>
    <w:rsid w:val="004947D3"/>
    <w:rsid w:val="004C5225"/>
    <w:rsid w:val="004C62E6"/>
    <w:rsid w:val="004D2624"/>
    <w:rsid w:val="004D2869"/>
    <w:rsid w:val="004E0E84"/>
    <w:rsid w:val="00503A61"/>
    <w:rsid w:val="00505D2B"/>
    <w:rsid w:val="00510096"/>
    <w:rsid w:val="00510959"/>
    <w:rsid w:val="00523273"/>
    <w:rsid w:val="00536F28"/>
    <w:rsid w:val="00551DBD"/>
    <w:rsid w:val="005550D0"/>
    <w:rsid w:val="0057422D"/>
    <w:rsid w:val="005801FA"/>
    <w:rsid w:val="005809BD"/>
    <w:rsid w:val="0058517E"/>
    <w:rsid w:val="00586E38"/>
    <w:rsid w:val="00593C1C"/>
    <w:rsid w:val="005967B1"/>
    <w:rsid w:val="005A10AD"/>
    <w:rsid w:val="005A2C8E"/>
    <w:rsid w:val="005A4DB7"/>
    <w:rsid w:val="005B71A2"/>
    <w:rsid w:val="005C5E82"/>
    <w:rsid w:val="005D0DEC"/>
    <w:rsid w:val="005D4BD9"/>
    <w:rsid w:val="005D6498"/>
    <w:rsid w:val="005F4EC9"/>
    <w:rsid w:val="005F6C66"/>
    <w:rsid w:val="00602768"/>
    <w:rsid w:val="00604693"/>
    <w:rsid w:val="00611C8B"/>
    <w:rsid w:val="00616F72"/>
    <w:rsid w:val="0062460E"/>
    <w:rsid w:val="00624BED"/>
    <w:rsid w:val="00632A79"/>
    <w:rsid w:val="00633535"/>
    <w:rsid w:val="0064290A"/>
    <w:rsid w:val="0064307B"/>
    <w:rsid w:val="0065209A"/>
    <w:rsid w:val="0065301F"/>
    <w:rsid w:val="00663FC8"/>
    <w:rsid w:val="0067424B"/>
    <w:rsid w:val="00681B39"/>
    <w:rsid w:val="00682185"/>
    <w:rsid w:val="00692955"/>
    <w:rsid w:val="006A4ED1"/>
    <w:rsid w:val="006A6D87"/>
    <w:rsid w:val="006B639B"/>
    <w:rsid w:val="006C5901"/>
    <w:rsid w:val="006C79DC"/>
    <w:rsid w:val="006D27FF"/>
    <w:rsid w:val="006E1B3F"/>
    <w:rsid w:val="006F2041"/>
    <w:rsid w:val="006F2260"/>
    <w:rsid w:val="007001F7"/>
    <w:rsid w:val="00707ADA"/>
    <w:rsid w:val="00723EC7"/>
    <w:rsid w:val="00731A98"/>
    <w:rsid w:val="00734194"/>
    <w:rsid w:val="00742599"/>
    <w:rsid w:val="00743024"/>
    <w:rsid w:val="00750F63"/>
    <w:rsid w:val="00751565"/>
    <w:rsid w:val="0076013D"/>
    <w:rsid w:val="00771C4F"/>
    <w:rsid w:val="00776482"/>
    <w:rsid w:val="007833D5"/>
    <w:rsid w:val="007844DE"/>
    <w:rsid w:val="007866E8"/>
    <w:rsid w:val="00786B48"/>
    <w:rsid w:val="00792A68"/>
    <w:rsid w:val="007B26CE"/>
    <w:rsid w:val="007B59F7"/>
    <w:rsid w:val="007B644D"/>
    <w:rsid w:val="007B77AD"/>
    <w:rsid w:val="007B7E61"/>
    <w:rsid w:val="007E5AD4"/>
    <w:rsid w:val="007F127C"/>
    <w:rsid w:val="007F2080"/>
    <w:rsid w:val="0080385B"/>
    <w:rsid w:val="008069D6"/>
    <w:rsid w:val="00807ECD"/>
    <w:rsid w:val="0081089E"/>
    <w:rsid w:val="0081195B"/>
    <w:rsid w:val="00820A4D"/>
    <w:rsid w:val="00827B6E"/>
    <w:rsid w:val="00833BCB"/>
    <w:rsid w:val="00835243"/>
    <w:rsid w:val="0083677C"/>
    <w:rsid w:val="008378B5"/>
    <w:rsid w:val="008723D7"/>
    <w:rsid w:val="00877001"/>
    <w:rsid w:val="008822C9"/>
    <w:rsid w:val="00886D19"/>
    <w:rsid w:val="0089167A"/>
    <w:rsid w:val="0089288A"/>
    <w:rsid w:val="008A27B1"/>
    <w:rsid w:val="008B691B"/>
    <w:rsid w:val="008C13C2"/>
    <w:rsid w:val="008C1C0A"/>
    <w:rsid w:val="008D60AF"/>
    <w:rsid w:val="008D63CC"/>
    <w:rsid w:val="008E22A1"/>
    <w:rsid w:val="008E5160"/>
    <w:rsid w:val="0090746E"/>
    <w:rsid w:val="00907C69"/>
    <w:rsid w:val="009272DE"/>
    <w:rsid w:val="009302FF"/>
    <w:rsid w:val="009443BF"/>
    <w:rsid w:val="00952525"/>
    <w:rsid w:val="0095260C"/>
    <w:rsid w:val="0095450E"/>
    <w:rsid w:val="009620DD"/>
    <w:rsid w:val="009711FA"/>
    <w:rsid w:val="009726AB"/>
    <w:rsid w:val="00974670"/>
    <w:rsid w:val="00975D63"/>
    <w:rsid w:val="0098722E"/>
    <w:rsid w:val="009A2DB6"/>
    <w:rsid w:val="009B7432"/>
    <w:rsid w:val="009E008D"/>
    <w:rsid w:val="009F1B4B"/>
    <w:rsid w:val="00A0154D"/>
    <w:rsid w:val="00A03180"/>
    <w:rsid w:val="00A05FC8"/>
    <w:rsid w:val="00A1484A"/>
    <w:rsid w:val="00A27876"/>
    <w:rsid w:val="00A47372"/>
    <w:rsid w:val="00A53CC0"/>
    <w:rsid w:val="00A73D68"/>
    <w:rsid w:val="00A76302"/>
    <w:rsid w:val="00A902C5"/>
    <w:rsid w:val="00A92797"/>
    <w:rsid w:val="00A95107"/>
    <w:rsid w:val="00AD238F"/>
    <w:rsid w:val="00AD2A87"/>
    <w:rsid w:val="00AD2FBD"/>
    <w:rsid w:val="00AE06B2"/>
    <w:rsid w:val="00AE17E8"/>
    <w:rsid w:val="00B04BC9"/>
    <w:rsid w:val="00B10811"/>
    <w:rsid w:val="00B13ECE"/>
    <w:rsid w:val="00B320DA"/>
    <w:rsid w:val="00B40148"/>
    <w:rsid w:val="00B42A57"/>
    <w:rsid w:val="00B42B7A"/>
    <w:rsid w:val="00B44380"/>
    <w:rsid w:val="00B45213"/>
    <w:rsid w:val="00B53ADB"/>
    <w:rsid w:val="00B60F77"/>
    <w:rsid w:val="00B634FB"/>
    <w:rsid w:val="00B6567C"/>
    <w:rsid w:val="00B75164"/>
    <w:rsid w:val="00B75434"/>
    <w:rsid w:val="00B82BE7"/>
    <w:rsid w:val="00B86BCF"/>
    <w:rsid w:val="00B90805"/>
    <w:rsid w:val="00BA47F8"/>
    <w:rsid w:val="00BA5F17"/>
    <w:rsid w:val="00BA6303"/>
    <w:rsid w:val="00BB108B"/>
    <w:rsid w:val="00BC3879"/>
    <w:rsid w:val="00BD3C11"/>
    <w:rsid w:val="00BE75BB"/>
    <w:rsid w:val="00BE7CE6"/>
    <w:rsid w:val="00BF449F"/>
    <w:rsid w:val="00BF510E"/>
    <w:rsid w:val="00C17709"/>
    <w:rsid w:val="00C31BA1"/>
    <w:rsid w:val="00C34027"/>
    <w:rsid w:val="00C34339"/>
    <w:rsid w:val="00C36353"/>
    <w:rsid w:val="00C377FF"/>
    <w:rsid w:val="00C41566"/>
    <w:rsid w:val="00C5162A"/>
    <w:rsid w:val="00C56458"/>
    <w:rsid w:val="00C6503E"/>
    <w:rsid w:val="00C91C5F"/>
    <w:rsid w:val="00C926F1"/>
    <w:rsid w:val="00C92E1A"/>
    <w:rsid w:val="00C94BDF"/>
    <w:rsid w:val="00C9574E"/>
    <w:rsid w:val="00CB0F6B"/>
    <w:rsid w:val="00CC11D8"/>
    <w:rsid w:val="00CD25DD"/>
    <w:rsid w:val="00CD2735"/>
    <w:rsid w:val="00CF1018"/>
    <w:rsid w:val="00CF365F"/>
    <w:rsid w:val="00D005E0"/>
    <w:rsid w:val="00D1307B"/>
    <w:rsid w:val="00D24109"/>
    <w:rsid w:val="00D351B0"/>
    <w:rsid w:val="00D46CCF"/>
    <w:rsid w:val="00D54F5C"/>
    <w:rsid w:val="00D80235"/>
    <w:rsid w:val="00D92935"/>
    <w:rsid w:val="00D93F98"/>
    <w:rsid w:val="00DA6119"/>
    <w:rsid w:val="00DA6A47"/>
    <w:rsid w:val="00DB577D"/>
    <w:rsid w:val="00DB7B53"/>
    <w:rsid w:val="00DC1BD3"/>
    <w:rsid w:val="00DC5799"/>
    <w:rsid w:val="00DD1808"/>
    <w:rsid w:val="00DD2A41"/>
    <w:rsid w:val="00DD5A6F"/>
    <w:rsid w:val="00DE4565"/>
    <w:rsid w:val="00DE61CC"/>
    <w:rsid w:val="00DF0DC1"/>
    <w:rsid w:val="00DF1DF9"/>
    <w:rsid w:val="00DF44FF"/>
    <w:rsid w:val="00DF5B1C"/>
    <w:rsid w:val="00E21A3B"/>
    <w:rsid w:val="00E31B7D"/>
    <w:rsid w:val="00E326D5"/>
    <w:rsid w:val="00E3495C"/>
    <w:rsid w:val="00E40A1C"/>
    <w:rsid w:val="00E429B2"/>
    <w:rsid w:val="00E532C1"/>
    <w:rsid w:val="00E553F5"/>
    <w:rsid w:val="00E62C39"/>
    <w:rsid w:val="00E66975"/>
    <w:rsid w:val="00E730C4"/>
    <w:rsid w:val="00E745DE"/>
    <w:rsid w:val="00E765F3"/>
    <w:rsid w:val="00E84DC7"/>
    <w:rsid w:val="00E94E12"/>
    <w:rsid w:val="00E95CDE"/>
    <w:rsid w:val="00EC12DE"/>
    <w:rsid w:val="00EC17F4"/>
    <w:rsid w:val="00EE236F"/>
    <w:rsid w:val="00EE5688"/>
    <w:rsid w:val="00EE6103"/>
    <w:rsid w:val="00EF0676"/>
    <w:rsid w:val="00F01833"/>
    <w:rsid w:val="00F02EA0"/>
    <w:rsid w:val="00F03A2C"/>
    <w:rsid w:val="00F04473"/>
    <w:rsid w:val="00F04590"/>
    <w:rsid w:val="00F16F39"/>
    <w:rsid w:val="00F2224B"/>
    <w:rsid w:val="00F313FB"/>
    <w:rsid w:val="00F3158D"/>
    <w:rsid w:val="00F37F9A"/>
    <w:rsid w:val="00F563E1"/>
    <w:rsid w:val="00F65509"/>
    <w:rsid w:val="00F65784"/>
    <w:rsid w:val="00F668F8"/>
    <w:rsid w:val="00F6691E"/>
    <w:rsid w:val="00F759FC"/>
    <w:rsid w:val="00F77066"/>
    <w:rsid w:val="00F77936"/>
    <w:rsid w:val="00F77CE2"/>
    <w:rsid w:val="00F8294D"/>
    <w:rsid w:val="00F85907"/>
    <w:rsid w:val="00F93653"/>
    <w:rsid w:val="00FA565D"/>
    <w:rsid w:val="00FB0677"/>
    <w:rsid w:val="00FB1B12"/>
    <w:rsid w:val="00FC24D5"/>
    <w:rsid w:val="00FD37B0"/>
    <w:rsid w:val="00FD5CB6"/>
    <w:rsid w:val="00FE03DD"/>
    <w:rsid w:val="00FE0DA9"/>
    <w:rsid w:val="00FE4C49"/>
    <w:rsid w:val="00FF68DD"/>
    <w:rsid w:val="00FF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3" type="connector" idref="#_x0000_s1107"/>
        <o:r id="V:Rule4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3D"/>
  </w:style>
  <w:style w:type="paragraph" w:styleId="Heading1">
    <w:name w:val="heading 1"/>
    <w:basedOn w:val="Normal"/>
    <w:next w:val="Normal"/>
    <w:link w:val="Heading1Char"/>
    <w:uiPriority w:val="9"/>
    <w:qFormat/>
    <w:rsid w:val="00A27876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C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7"/>
  </w:style>
  <w:style w:type="paragraph" w:styleId="Footer">
    <w:name w:val="footer"/>
    <w:basedOn w:val="Normal"/>
    <w:link w:val="FooterChar"/>
    <w:uiPriority w:val="99"/>
    <w:unhideWhenUsed/>
    <w:rsid w:val="00B42A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7"/>
  </w:style>
  <w:style w:type="paragraph" w:styleId="ListParagraph">
    <w:name w:val="List Paragraph"/>
    <w:basedOn w:val="Normal"/>
    <w:uiPriority w:val="34"/>
    <w:qFormat/>
    <w:rsid w:val="00C51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496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Grid3-Accent5">
    <w:name w:val="Medium Grid 3 Accent 5"/>
    <w:basedOn w:val="TableNormal"/>
    <w:uiPriority w:val="69"/>
    <w:rsid w:val="008916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8916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F44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DF44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E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787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27876"/>
    <w:pPr>
      <w:outlineLvl w:val="9"/>
    </w:pPr>
    <w:rPr>
      <w:sz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278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</w:pPr>
    <w:rPr>
      <w:rFonts w:ascii="Cambria" w:hAnsi="Cambria" w:cs="Times New Roman"/>
      <w:b/>
      <w:noProof/>
      <w:color w:val="244061" w:themeColor="accent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87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F510E"/>
    <w:pPr>
      <w:tabs>
        <w:tab w:val="right" w:leader="dot" w:pos="8630"/>
      </w:tabs>
      <w:spacing w:after="100"/>
      <w:ind w:left="220"/>
    </w:pPr>
    <w:rPr>
      <w:rFonts w:ascii="Cambria" w:eastAsia="Calibri" w:hAnsi="Cambria" w:cs="Times New Roman"/>
      <w:noProof/>
      <w:color w:val="244061" w:themeColor="accent1" w:themeShade="80"/>
    </w:rPr>
  </w:style>
  <w:style w:type="character" w:styleId="Strong">
    <w:name w:val="Strong"/>
    <w:basedOn w:val="DefaultParagraphFont"/>
    <w:uiPriority w:val="22"/>
    <w:qFormat/>
    <w:rsid w:val="00681B39"/>
    <w:rPr>
      <w:b/>
      <w:bCs/>
    </w:rPr>
  </w:style>
  <w:style w:type="table" w:styleId="TableGrid">
    <w:name w:val="Table Grid"/>
    <w:basedOn w:val="TableNormal"/>
    <w:uiPriority w:val="59"/>
    <w:rsid w:val="0065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520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0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209A"/>
    <w:rPr>
      <w:vertAlign w:val="superscript"/>
    </w:rPr>
  </w:style>
  <w:style w:type="table" w:styleId="MediumShading1-Accent5">
    <w:name w:val="Medium Shading 1 Accent 5"/>
    <w:basedOn w:val="TableNormal"/>
    <w:uiPriority w:val="63"/>
    <w:rsid w:val="007F12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30D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List-Accent5">
    <w:name w:val="Light List Accent 5"/>
    <w:basedOn w:val="TableNormal"/>
    <w:uiPriority w:val="61"/>
    <w:rsid w:val="008C13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2-Accent1">
    <w:name w:val="Medium Grid 2 Accent 1"/>
    <w:basedOn w:val="TableNormal"/>
    <w:uiPriority w:val="68"/>
    <w:rsid w:val="008C13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A05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Spacing">
    <w:name w:val="No Spacing"/>
    <w:link w:val="NoSpacingChar"/>
    <w:uiPriority w:val="1"/>
    <w:qFormat/>
    <w:rsid w:val="00F045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4590"/>
    <w:rPr>
      <w:lang w:eastAsia="en-US"/>
    </w:rPr>
  </w:style>
  <w:style w:type="table" w:styleId="LightShading-Accent5">
    <w:name w:val="Light Shading Accent 5"/>
    <w:basedOn w:val="TableNormal"/>
    <w:uiPriority w:val="60"/>
    <w:rsid w:val="00336F6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1-Accent1">
    <w:name w:val="Medium Grid 1 Accent 1"/>
    <w:basedOn w:val="TableNormal"/>
    <w:uiPriority w:val="67"/>
    <w:rsid w:val="003B1A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3B1A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2">
    <w:name w:val="Medium Grid 12"/>
    <w:basedOn w:val="TableNormal"/>
    <w:uiPriority w:val="67"/>
    <w:rsid w:val="004121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121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1D55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AE118F-23C6-4A02-8754-FC9FAB849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23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SyncSharp: Plug &amp; Sync</vt:lpstr>
    </vt:vector>
  </TitlesOfParts>
  <Company/>
  <LinksUpToDate>false</LinksUpToDate>
  <CharactersWithSpaces>10984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SyncSharp: Plug &amp; Sync</dc:title>
  <dc:subject>File Synchronization Software</dc:subject>
  <dc:creator>Tian Shuang [Type the company name]</dc:creator>
  <cp:lastModifiedBy>Jiayuan</cp:lastModifiedBy>
  <cp:revision>49</cp:revision>
  <dcterms:created xsi:type="dcterms:W3CDTF">2010-03-31T20:45:00Z</dcterms:created>
  <dcterms:modified xsi:type="dcterms:W3CDTF">2010-04-15T00:34:00Z</dcterms:modified>
</cp:coreProperties>
</file>