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mriti-party-stock-visibility-psv"/>
    <w:p>
      <w:pPr>
        <w:pStyle w:val="Heading1"/>
      </w:pPr>
      <w:r>
        <w:t xml:space="preserve">SMRITI Party Stock Visibility (PSV)</w:t>
      </w:r>
    </w:p>
    <w:bookmarkStart w:id="21" w:name="final-technical-business-blueprint"/>
    <w:p>
      <w:pPr>
        <w:pStyle w:val="Heading2"/>
      </w:pPr>
      <w:r>
        <w:t xml:space="preserve">Final Technical &amp; Business Blueprint</w:t>
      </w:r>
    </w:p>
    <w:bookmarkStart w:id="20" w:name="version-1.0.2-final-freeze"/>
    <w:p>
      <w:pPr>
        <w:pStyle w:val="Heading3"/>
      </w:pPr>
      <w:r>
        <w:t xml:space="preserve">Version 1.0.2 Final Freeze</w:t>
      </w:r>
    </w:p>
    <w:p>
      <w:r>
        <w:pict>
          <v:rect style="width:0;height:1.5pt" o:hralign="center" o:hrstd="t" o:hr="t"/>
        </w:pict>
      </w:r>
    </w:p>
    <w:bookmarkEnd w:id="20"/>
    <w:bookmarkEnd w:id="21"/>
    <w:bookmarkEnd w:id="22"/>
    <w:bookmarkStart w:id="23" w:name="executive-summary"/>
    <w:p>
      <w:pPr>
        <w:pStyle w:val="Heading1"/>
      </w:pPr>
      <w:r>
        <w:t xml:space="preserve">Executive Summary</w:t>
      </w:r>
    </w:p>
    <w:p>
      <w:pPr>
        <w:pStyle w:val="FirstParagraph"/>
      </w:pPr>
      <w:r>
        <w:t xml:space="preserve">SMRITI Party Stock Visibility (PSV) is an Inventory Intelligence module within SMRITI Retail OS designed to solve one of the most common challenges faced by apparel, footwear, FMCG, cosmetics, and distribution businesses.</w:t>
      </w:r>
    </w:p>
    <w:p>
      <w:pPr>
        <w:pStyle w:val="BodyText"/>
      </w:pPr>
      <w:r>
        <w:t xml:space="preserve">The challenge arises when stock has already been legally sold and invoiced to distributors, dealers, franchisees, or third-party locations, but physically remains at those locations awaiting further sale.</w:t>
      </w:r>
    </w:p>
    <w:p>
      <w:pPr>
        <w:pStyle w:val="BodyText"/>
      </w:pPr>
      <w:r>
        <w:t xml:space="preserve">From an accounting and taxation perspective:</w:t>
      </w:r>
    </w:p>
    <w:p>
      <w:pPr>
        <w:pStyle w:val="Compact"/>
        <w:numPr>
          <w:ilvl w:val="0"/>
          <w:numId w:val="1001"/>
        </w:numPr>
      </w:pPr>
      <w:r>
        <w:t xml:space="preserve">Revenue is recognized</w:t>
      </w:r>
    </w:p>
    <w:p>
      <w:pPr>
        <w:pStyle w:val="Compact"/>
        <w:numPr>
          <w:ilvl w:val="0"/>
          <w:numId w:val="1001"/>
        </w:numPr>
      </w:pPr>
      <w:r>
        <w:t xml:space="preserve">Tax obligations are recorded</w:t>
      </w:r>
    </w:p>
    <w:p>
      <w:pPr>
        <w:pStyle w:val="Compact"/>
        <w:numPr>
          <w:ilvl w:val="0"/>
          <w:numId w:val="1001"/>
        </w:numPr>
      </w:pPr>
      <w:r>
        <w:t xml:space="preserve">Stock ownership is transferred</w:t>
      </w:r>
    </w:p>
    <w:p>
      <w:pPr>
        <w:pStyle w:val="Compact"/>
        <w:numPr>
          <w:ilvl w:val="0"/>
          <w:numId w:val="1001"/>
        </w:numPr>
      </w:pPr>
      <w:r>
        <w:t xml:space="preserve">Inventory is removed from company books</w:t>
      </w:r>
    </w:p>
    <w:p>
      <w:pPr>
        <w:pStyle w:val="FirstParagraph"/>
      </w:pPr>
      <w:r>
        <w:t xml:space="preserve">However, operational visibility is lost.</w:t>
      </w:r>
    </w:p>
    <w:p>
      <w:pPr>
        <w:pStyle w:val="BodyText"/>
      </w:pPr>
      <w:r>
        <w:t xml:space="preserve">Management often cannot answer critical questions:</w:t>
      </w:r>
    </w:p>
    <w:p>
      <w:pPr>
        <w:pStyle w:val="Compact"/>
        <w:numPr>
          <w:ilvl w:val="0"/>
          <w:numId w:val="1002"/>
        </w:numPr>
      </w:pPr>
      <w:r>
        <w:t xml:space="preserve">How much stock is still physically lying with distributors?</w:t>
      </w:r>
    </w:p>
    <w:p>
      <w:pPr>
        <w:pStyle w:val="Compact"/>
        <w:numPr>
          <w:ilvl w:val="0"/>
          <w:numId w:val="1002"/>
        </w:numPr>
      </w:pPr>
      <w:r>
        <w:t xml:space="preserve">How much has actually been sold to end customers?</w:t>
      </w:r>
    </w:p>
    <w:p>
      <w:pPr>
        <w:pStyle w:val="Compact"/>
        <w:numPr>
          <w:ilvl w:val="0"/>
          <w:numId w:val="1002"/>
        </w:numPr>
      </w:pPr>
      <w:r>
        <w:t xml:space="preserve">Which locations are performing well?</w:t>
      </w:r>
    </w:p>
    <w:p>
      <w:pPr>
        <w:pStyle w:val="Compact"/>
        <w:numPr>
          <w:ilvl w:val="0"/>
          <w:numId w:val="1002"/>
        </w:numPr>
      </w:pPr>
      <w:r>
        <w:t xml:space="preserve">Which locations have slow-moving inventory?</w:t>
      </w:r>
    </w:p>
    <w:p>
      <w:pPr>
        <w:pStyle w:val="Compact"/>
        <w:numPr>
          <w:ilvl w:val="0"/>
          <w:numId w:val="1002"/>
        </w:numPr>
      </w:pPr>
      <w:r>
        <w:t xml:space="preserve">Which locations require replenishment?</w:t>
      </w:r>
    </w:p>
    <w:p>
      <w:pPr>
        <w:pStyle w:val="Compact"/>
        <w:numPr>
          <w:ilvl w:val="0"/>
          <w:numId w:val="1002"/>
        </w:numPr>
      </w:pPr>
      <w:r>
        <w:t xml:space="preserve">Which locations require audit attention?</w:t>
      </w:r>
    </w:p>
    <w:p>
      <w:pPr>
        <w:pStyle w:val="FirstParagraph"/>
      </w:pPr>
      <w:r>
        <w:t xml:space="preserve">PSV addresses these questions while keeping SMRITI Core Inventory and Accounting completely untouched.</w:t>
      </w:r>
    </w:p>
    <w:p>
      <w:r>
        <w:pict>
          <v:rect style="width:0;height:1.5pt" o:hralign="center" o:hrstd="t" o:hr="t"/>
        </w:pict>
      </w:r>
    </w:p>
    <w:bookmarkEnd w:id="23"/>
    <w:bookmarkStart w:id="25" w:name="design-philosophy"/>
    <w:p>
      <w:pPr>
        <w:pStyle w:val="Heading1"/>
      </w:pPr>
      <w:r>
        <w:t xml:space="preserve">Design Philosophy</w:t>
      </w:r>
    </w:p>
    <w:p>
      <w:pPr>
        <w:pStyle w:val="FirstParagraph"/>
      </w:pPr>
      <w:r>
        <w:t xml:space="preserve">PSV is intentionally designed as an:</w:t>
      </w:r>
    </w:p>
    <w:bookmarkStart w:id="24" w:name="inventory-intelligence-layer"/>
    <w:p>
      <w:pPr>
        <w:pStyle w:val="Heading2"/>
      </w:pPr>
      <w:r>
        <w:t xml:space="preserve">Inventory Intelligence Layer</w:t>
      </w:r>
    </w:p>
    <w:p>
      <w:pPr>
        <w:pStyle w:val="FirstParagraph"/>
      </w:pPr>
      <w:r>
        <w:t xml:space="preserve">Not an Inventory Accounting Module.</w:t>
      </w:r>
    </w:p>
    <w:p>
      <w:pPr>
        <w:pStyle w:val="BodyText"/>
      </w:pPr>
      <w:r>
        <w:t xml:space="preserve">PSV never modifies:</w:t>
      </w:r>
    </w:p>
    <w:p>
      <w:pPr>
        <w:pStyle w:val="Compact"/>
        <w:numPr>
          <w:ilvl w:val="0"/>
          <w:numId w:val="1003"/>
        </w:numPr>
      </w:pPr>
      <w:r>
        <w:t xml:space="preserve">Core Stock Ledger</w:t>
      </w:r>
    </w:p>
    <w:p>
      <w:pPr>
        <w:pStyle w:val="Compact"/>
        <w:numPr>
          <w:ilvl w:val="0"/>
          <w:numId w:val="1003"/>
        </w:numPr>
      </w:pPr>
      <w:r>
        <w:t xml:space="preserve">Core Inventory Balances</w:t>
      </w:r>
    </w:p>
    <w:p>
      <w:pPr>
        <w:pStyle w:val="Compact"/>
        <w:numPr>
          <w:ilvl w:val="0"/>
          <w:numId w:val="1003"/>
        </w:numPr>
      </w:pPr>
      <w:r>
        <w:t xml:space="preserve">Core Accounting Entries</w:t>
      </w:r>
    </w:p>
    <w:p>
      <w:pPr>
        <w:pStyle w:val="Compact"/>
        <w:numPr>
          <w:ilvl w:val="0"/>
          <w:numId w:val="1003"/>
        </w:numPr>
      </w:pPr>
      <w:r>
        <w:t xml:space="preserve">Tax Records</w:t>
      </w:r>
    </w:p>
    <w:p>
      <w:pPr>
        <w:pStyle w:val="Compact"/>
        <w:numPr>
          <w:ilvl w:val="0"/>
          <w:numId w:val="1003"/>
        </w:numPr>
      </w:pPr>
      <w:r>
        <w:t xml:space="preserve">Inventory Valuation</w:t>
      </w:r>
    </w:p>
    <w:p>
      <w:pPr>
        <w:pStyle w:val="FirstParagraph"/>
      </w:pPr>
      <w:r>
        <w:t xml:space="preserve">SMRITI Core Inventory remains the official system of record.</w:t>
      </w:r>
    </w:p>
    <w:p>
      <w:pPr>
        <w:pStyle w:val="BodyText"/>
      </w:pPr>
      <w:r>
        <w:t xml:space="preserve">PSV provides:</w:t>
      </w:r>
    </w:p>
    <w:p>
      <w:pPr>
        <w:pStyle w:val="Compact"/>
        <w:numPr>
          <w:ilvl w:val="0"/>
          <w:numId w:val="1004"/>
        </w:numPr>
      </w:pPr>
      <w:r>
        <w:t xml:space="preserve">Visibility</w:t>
      </w:r>
    </w:p>
    <w:p>
      <w:pPr>
        <w:pStyle w:val="Compact"/>
        <w:numPr>
          <w:ilvl w:val="0"/>
          <w:numId w:val="1004"/>
        </w:numPr>
      </w:pPr>
      <w:r>
        <w:t xml:space="preserve">Reconciliation</w:t>
      </w:r>
    </w:p>
    <w:p>
      <w:pPr>
        <w:pStyle w:val="Compact"/>
        <w:numPr>
          <w:ilvl w:val="0"/>
          <w:numId w:val="1004"/>
        </w:numPr>
      </w:pPr>
      <w:r>
        <w:t xml:space="preserve">Distributor Intelligence</w:t>
      </w:r>
    </w:p>
    <w:p>
      <w:pPr>
        <w:pStyle w:val="Compact"/>
        <w:numPr>
          <w:ilvl w:val="0"/>
          <w:numId w:val="1004"/>
        </w:numPr>
      </w:pPr>
      <w:r>
        <w:t xml:space="preserve">Sell-Through Analytics</w:t>
      </w:r>
    </w:p>
    <w:p>
      <w:pPr>
        <w:pStyle w:val="Compact"/>
        <w:numPr>
          <w:ilvl w:val="0"/>
          <w:numId w:val="1004"/>
        </w:numPr>
      </w:pPr>
      <w:r>
        <w:t xml:space="preserve">Operational Monitoring</w:t>
      </w:r>
    </w:p>
    <w:p>
      <w:r>
        <w:pict>
          <v:rect style="width:0;height:1.5pt" o:hralign="center" o:hrstd="t" o:hr="t"/>
        </w:pict>
      </w:r>
    </w:p>
    <w:bookmarkEnd w:id="24"/>
    <w:bookmarkEnd w:id="25"/>
    <w:bookmarkStart w:id="26" w:name="architectural-principle"/>
    <w:p>
      <w:pPr>
        <w:pStyle w:val="Heading1"/>
      </w:pPr>
      <w:r>
        <w:t xml:space="preserve">Architectural Principle</w:t>
      </w:r>
    </w:p>
    <w:p>
      <w:pPr>
        <w:pStyle w:val="SourceCode"/>
      </w:pPr>
      <w:r>
        <w:rPr>
          <w:rStyle w:val="VerbatimChar"/>
        </w:rPr>
        <w:t xml:space="preserve">SMRITI Core Inventory</w:t>
      </w:r>
      <w:r>
        <w:br/>
      </w:r>
      <w:r>
        <w:rPr>
          <w:rStyle w:val="VerbatimChar"/>
        </w:rPr>
        <w:t xml:space="preserve">          +</w:t>
      </w:r>
      <w:r>
        <w:br/>
      </w:r>
      <w:r>
        <w:rPr>
          <w:rStyle w:val="VerbatimChar"/>
        </w:rPr>
        <w:t xml:space="preserve">PSV Shadow Inventory</w:t>
      </w:r>
      <w:r>
        <w:br/>
      </w:r>
      <w:r>
        <w:rPr>
          <w:rStyle w:val="VerbatimChar"/>
        </w:rPr>
        <w:t xml:space="preserve">          =</w:t>
      </w:r>
      <w:r>
        <w:br/>
      </w:r>
      <w:r>
        <w:rPr>
          <w:rStyle w:val="VerbatimChar"/>
        </w:rPr>
        <w:t xml:space="preserve">Complete Distribution Visibility</w:t>
      </w:r>
    </w:p>
    <w:p>
      <w:pPr>
        <w:pStyle w:val="FirstParagraph"/>
      </w:pPr>
      <w:r>
        <w:t xml:space="preserve">The shadow inventory layer tracks inventory after legal sale without affecting the core transaction engines.</w:t>
      </w:r>
    </w:p>
    <w:p>
      <w:r>
        <w:pict>
          <v:rect style="width:0;height:1.5pt" o:hralign="center" o:hrstd="t" o:hr="t"/>
        </w:pict>
      </w:r>
    </w:p>
    <w:bookmarkEnd w:id="26"/>
    <w:bookmarkStart w:id="27" w:name="business-problem"/>
    <w:p>
      <w:pPr>
        <w:pStyle w:val="Heading1"/>
      </w:pPr>
      <w:r>
        <w:t xml:space="preserve">Business Problem</w:t>
      </w:r>
    </w:p>
    <w:p>
      <w:pPr>
        <w:pStyle w:val="FirstParagraph"/>
      </w:pPr>
      <w:r>
        <w:t xml:space="preserve">Example:</w:t>
      </w:r>
    </w:p>
    <w:p>
      <w:pPr>
        <w:pStyle w:val="BodyText"/>
      </w:pPr>
      <w:r>
        <w:t xml:space="preserve">Tattly Threads invoices:</w:t>
      </w:r>
    </w:p>
    <w:p>
      <w:pPr>
        <w:pStyle w:val="SourceCode"/>
      </w:pPr>
      <w:r>
        <w:rPr>
          <w:rStyle w:val="VerbatimChar"/>
        </w:rPr>
        <w:t xml:space="preserve">1,000 KORA Shirts</w:t>
      </w:r>
    </w:p>
    <w:p>
      <w:pPr>
        <w:pStyle w:val="FirstParagraph"/>
      </w:pPr>
      <w:r>
        <w:t xml:space="preserve">to:</w:t>
      </w:r>
    </w:p>
    <w:p>
      <w:pPr>
        <w:pStyle w:val="SourceCode"/>
      </w:pPr>
      <w:r>
        <w:rPr>
          <w:rStyle w:val="VerbatimChar"/>
        </w:rPr>
        <w:t xml:space="preserve">ABC Fashion Distributor</w:t>
      </w:r>
    </w:p>
    <w:p>
      <w:pPr>
        <w:pStyle w:val="FirstParagraph"/>
      </w:pPr>
      <w:r>
        <w:t xml:space="preserve">After invoicing:</w:t>
      </w:r>
    </w:p>
    <w:p>
      <w:pPr>
        <w:pStyle w:val="Compact"/>
        <w:numPr>
          <w:ilvl w:val="0"/>
          <w:numId w:val="1005"/>
        </w:numPr>
      </w:pPr>
      <w:r>
        <w:t xml:space="preserve">Ownership transferred</w:t>
      </w:r>
    </w:p>
    <w:p>
      <w:pPr>
        <w:pStyle w:val="Compact"/>
        <w:numPr>
          <w:ilvl w:val="0"/>
          <w:numId w:val="1005"/>
        </w:numPr>
      </w:pPr>
      <w:r>
        <w:t xml:space="preserve">Revenue booked</w:t>
      </w:r>
    </w:p>
    <w:p>
      <w:pPr>
        <w:pStyle w:val="Compact"/>
        <w:numPr>
          <w:ilvl w:val="0"/>
          <w:numId w:val="1005"/>
        </w:numPr>
      </w:pPr>
      <w:r>
        <w:t xml:space="preserve">Taxes recorded</w:t>
      </w:r>
    </w:p>
    <w:p>
      <w:pPr>
        <w:pStyle w:val="FirstParagraph"/>
      </w:pPr>
      <w:r>
        <w:t xml:space="preserve">But physically:</w:t>
      </w:r>
    </w:p>
    <w:p>
      <w:pPr>
        <w:pStyle w:val="SourceCode"/>
      </w:pPr>
      <w:r>
        <w:rPr>
          <w:rStyle w:val="VerbatimChar"/>
        </w:rPr>
        <w:t xml:space="preserve">Mumbai Outlet     600</w:t>
      </w:r>
      <w:r>
        <w:br/>
      </w:r>
      <w:r>
        <w:rPr>
          <w:rStyle w:val="VerbatimChar"/>
        </w:rPr>
        <w:t xml:space="preserve">Pune Outlet       250</w:t>
      </w:r>
      <w:r>
        <w:br/>
      </w:r>
      <w:r>
        <w:rPr>
          <w:rStyle w:val="VerbatimChar"/>
        </w:rPr>
        <w:t xml:space="preserve">Sold              150</w:t>
      </w:r>
    </w:p>
    <w:p>
      <w:pPr>
        <w:pStyle w:val="FirstParagraph"/>
      </w:pPr>
      <w:r>
        <w:t xml:space="preserve">Without PSV:</w:t>
      </w:r>
    </w:p>
    <w:p>
      <w:pPr>
        <w:pStyle w:val="BodyText"/>
      </w:pPr>
      <w:r>
        <w:t xml:space="preserve">Management loses visibility.</w:t>
      </w:r>
    </w:p>
    <w:p>
      <w:pPr>
        <w:pStyle w:val="BodyText"/>
      </w:pPr>
      <w:r>
        <w:t xml:space="preserve">With PSV:</w:t>
      </w:r>
    </w:p>
    <w:p>
      <w:pPr>
        <w:pStyle w:val="BodyText"/>
      </w:pPr>
      <w:r>
        <w:t xml:space="preserve">Every location remains visible until final sell-through.</w:t>
      </w:r>
    </w:p>
    <w:p>
      <w:r>
        <w:pict>
          <v:rect style="width:0;height:1.5pt" o:hralign="center" o:hrstd="t" o:hr="t"/>
        </w:pict>
      </w:r>
    </w:p>
    <w:bookmarkEnd w:id="27"/>
    <w:bookmarkStart w:id="31" w:name="core-module-structure"/>
    <w:p>
      <w:pPr>
        <w:pStyle w:val="Heading1"/>
      </w:pPr>
      <w:r>
        <w:t xml:space="preserve">Core Module Structure</w:t>
      </w:r>
    </w:p>
    <w:bookmarkStart w:id="30" w:name="master-documents"/>
    <w:p>
      <w:pPr>
        <w:pStyle w:val="Heading2"/>
      </w:pPr>
      <w:r>
        <w:t xml:space="preserve">Master Documents</w:t>
      </w:r>
    </w:p>
    <w:bookmarkStart w:id="28" w:name="smriti-party-stock-account"/>
    <w:p>
      <w:pPr>
        <w:pStyle w:val="Heading3"/>
      </w:pPr>
      <w:r>
        <w:t xml:space="preserve">SMRITI Party Stock Account</w:t>
      </w:r>
    </w:p>
    <w:p>
      <w:pPr>
        <w:pStyle w:val="FirstParagraph"/>
      </w:pPr>
      <w:r>
        <w:t xml:space="preserve">Represents distributor locations.</w:t>
      </w:r>
    </w:p>
    <w:p>
      <w:pPr>
        <w:pStyle w:val="BodyText"/>
      </w:pPr>
      <w:r>
        <w:t xml:space="preserve">Stores:</w:t>
      </w:r>
    </w:p>
    <w:p>
      <w:pPr>
        <w:pStyle w:val="Compact"/>
        <w:numPr>
          <w:ilvl w:val="0"/>
          <w:numId w:val="1006"/>
        </w:numPr>
      </w:pPr>
      <w:r>
        <w:t xml:space="preserve">Customer</w:t>
      </w:r>
    </w:p>
    <w:p>
      <w:pPr>
        <w:pStyle w:val="Compact"/>
        <w:numPr>
          <w:ilvl w:val="0"/>
          <w:numId w:val="1006"/>
        </w:numPr>
      </w:pPr>
      <w:r>
        <w:t xml:space="preserve">Location Name</w:t>
      </w:r>
    </w:p>
    <w:p>
      <w:pPr>
        <w:pStyle w:val="Compact"/>
        <w:numPr>
          <w:ilvl w:val="0"/>
          <w:numId w:val="1006"/>
        </w:numPr>
      </w:pPr>
      <w:r>
        <w:t xml:space="preserve">Region</w:t>
      </w:r>
    </w:p>
    <w:p>
      <w:pPr>
        <w:pStyle w:val="Compact"/>
        <w:numPr>
          <w:ilvl w:val="0"/>
          <w:numId w:val="1006"/>
        </w:numPr>
      </w:pPr>
      <w:r>
        <w:t xml:space="preserve">Zone</w:t>
      </w:r>
    </w:p>
    <w:p>
      <w:pPr>
        <w:pStyle w:val="Compact"/>
        <w:numPr>
          <w:ilvl w:val="0"/>
          <w:numId w:val="1006"/>
        </w:numPr>
      </w:pPr>
      <w:r>
        <w:t xml:space="preserve">Area Manager</w:t>
      </w:r>
    </w:p>
    <w:p>
      <w:pPr>
        <w:pStyle w:val="Compact"/>
        <w:numPr>
          <w:ilvl w:val="0"/>
          <w:numId w:val="1006"/>
        </w:numPr>
      </w:pPr>
      <w:r>
        <w:t xml:space="preserve">Contact Details</w:t>
      </w:r>
    </w:p>
    <w:p>
      <w:pPr>
        <w:pStyle w:val="Compact"/>
        <w:numPr>
          <w:ilvl w:val="0"/>
          <w:numId w:val="1006"/>
        </w:numPr>
      </w:pPr>
      <w:r>
        <w:t xml:space="preserve">Operational Status</w:t>
      </w:r>
    </w:p>
    <w:p>
      <w:pPr>
        <w:pStyle w:val="FirstParagraph"/>
      </w:pPr>
      <w:r>
        <w:t xml:space="preserve">Example:</w:t>
      </w:r>
    </w:p>
    <w:p>
      <w:pPr>
        <w:pStyle w:val="SourceCode"/>
      </w:pPr>
      <w:r>
        <w:rPr>
          <w:rStyle w:val="VerbatimChar"/>
        </w:rPr>
        <w:t xml:space="preserve">ABC Fashion - Mumbai</w:t>
      </w:r>
      <w:r>
        <w:br/>
      </w:r>
      <w:r>
        <w:rPr>
          <w:rStyle w:val="VerbatimChar"/>
        </w:rPr>
        <w:t xml:space="preserve">ABC Fashion - Pune</w:t>
      </w:r>
      <w:r>
        <w:br/>
      </w:r>
      <w:r>
        <w:rPr>
          <w:rStyle w:val="VerbatimChar"/>
        </w:rPr>
        <w:t xml:space="preserve">ABC Fashion - Surat</w:t>
      </w:r>
    </w:p>
    <w:p>
      <w:r>
        <w:pict>
          <v:rect style="width:0;height:1.5pt" o:hralign="center" o:hrstd="t" o:hr="t"/>
        </w:pict>
      </w:r>
    </w:p>
    <w:bookmarkEnd w:id="28"/>
    <w:bookmarkStart w:id="29" w:name="smriti-psv-settings"/>
    <w:p>
      <w:pPr>
        <w:pStyle w:val="Heading3"/>
      </w:pPr>
      <w:r>
        <w:t xml:space="preserve">SMRITI PSV Settings</w:t>
      </w:r>
    </w:p>
    <w:p>
      <w:pPr>
        <w:pStyle w:val="FirstParagraph"/>
      </w:pPr>
      <w:r>
        <w:t xml:space="preserve">System configuration document.</w:t>
      </w:r>
    </w:p>
    <w:p>
      <w:pPr>
        <w:pStyle w:val="BodyText"/>
      </w:pPr>
      <w:r>
        <w:t xml:space="preserve">Stores:</w:t>
      </w:r>
    </w:p>
    <w:p>
      <w:pPr>
        <w:pStyle w:val="Compact"/>
        <w:numPr>
          <w:ilvl w:val="0"/>
          <w:numId w:val="1007"/>
        </w:numPr>
      </w:pPr>
      <w:r>
        <w:t xml:space="preserve">Upload frequency</w:t>
      </w:r>
    </w:p>
    <w:p>
      <w:pPr>
        <w:pStyle w:val="Compact"/>
        <w:numPr>
          <w:ilvl w:val="0"/>
          <w:numId w:val="1007"/>
        </w:numPr>
      </w:pPr>
      <w:r>
        <w:t xml:space="preserve">Variance thresholds</w:t>
      </w:r>
    </w:p>
    <w:p>
      <w:pPr>
        <w:pStyle w:val="Compact"/>
        <w:numPr>
          <w:ilvl w:val="0"/>
          <w:numId w:val="1007"/>
        </w:numPr>
      </w:pPr>
      <w:r>
        <w:t xml:space="preserve">Health score weights</w:t>
      </w:r>
    </w:p>
    <w:p>
      <w:pPr>
        <w:pStyle w:val="Compact"/>
        <w:numPr>
          <w:ilvl w:val="0"/>
          <w:numId w:val="1007"/>
        </w:numPr>
      </w:pPr>
      <w:r>
        <w:t xml:space="preserve">Monitoring settings</w:t>
      </w:r>
    </w:p>
    <w:p>
      <w:r>
        <w:pict>
          <v:rect style="width:0;height:1.5pt" o:hralign="center" o:hrstd="t" o:hr="t"/>
        </w:pict>
      </w:r>
    </w:p>
    <w:bookmarkEnd w:id="29"/>
    <w:bookmarkEnd w:id="30"/>
    <w:bookmarkEnd w:id="31"/>
    <w:bookmarkStart w:id="34" w:name="transaction-documents"/>
    <w:p>
      <w:pPr>
        <w:pStyle w:val="Heading1"/>
      </w:pPr>
      <w:r>
        <w:t xml:space="preserve">Transaction Documents</w:t>
      </w:r>
    </w:p>
    <w:bookmarkStart w:id="32" w:name="smriti-party-sales-upload"/>
    <w:p>
      <w:pPr>
        <w:pStyle w:val="Heading2"/>
      </w:pPr>
      <w:r>
        <w:t xml:space="preserve">SMRITI Party Sales Upload</w:t>
      </w:r>
    </w:p>
    <w:p>
      <w:pPr>
        <w:pStyle w:val="FirstParagraph"/>
      </w:pPr>
      <w:r>
        <w:t xml:space="preserve">Purpose:</w:t>
      </w:r>
    </w:p>
    <w:p>
      <w:pPr>
        <w:pStyle w:val="BodyText"/>
      </w:pPr>
      <w:r>
        <w:t xml:space="preserve">Weekly distributor sales imports.</w:t>
      </w:r>
    </w:p>
    <w:p>
      <w:pPr>
        <w:pStyle w:val="BodyText"/>
      </w:pPr>
      <w:r>
        <w:t xml:space="preserve">Capabilities:</w:t>
      </w:r>
    </w:p>
    <w:p>
      <w:pPr>
        <w:pStyle w:val="Compact"/>
        <w:numPr>
          <w:ilvl w:val="0"/>
          <w:numId w:val="1008"/>
        </w:numPr>
      </w:pPr>
      <w:r>
        <w:t xml:space="preserve">Excel import</w:t>
      </w:r>
    </w:p>
    <w:p>
      <w:pPr>
        <w:pStyle w:val="Compact"/>
        <w:numPr>
          <w:ilvl w:val="0"/>
          <w:numId w:val="1008"/>
        </w:numPr>
      </w:pPr>
      <w:r>
        <w:t xml:space="preserve">Period locking</w:t>
      </w:r>
    </w:p>
    <w:p>
      <w:pPr>
        <w:pStyle w:val="Compact"/>
        <w:numPr>
          <w:ilvl w:val="0"/>
          <w:numId w:val="1008"/>
        </w:numPr>
      </w:pPr>
      <w:r>
        <w:t xml:space="preserve">Duplicate prevention</w:t>
      </w:r>
    </w:p>
    <w:p>
      <w:pPr>
        <w:pStyle w:val="Compact"/>
        <w:numPr>
          <w:ilvl w:val="0"/>
          <w:numId w:val="1008"/>
        </w:numPr>
      </w:pPr>
      <w:r>
        <w:t xml:space="preserve">Overselling protection</w:t>
      </w:r>
    </w:p>
    <w:p>
      <w:pPr>
        <w:pStyle w:val="Compact"/>
        <w:numPr>
          <w:ilvl w:val="0"/>
          <w:numId w:val="1008"/>
        </w:numPr>
      </w:pPr>
      <w:r>
        <w:t xml:space="preserve">Variant-level validation</w:t>
      </w:r>
    </w:p>
    <w:p>
      <w:pPr>
        <w:pStyle w:val="FirstParagraph"/>
      </w:pPr>
      <w:r>
        <w:t xml:space="preserve">Status Flow:</w:t>
      </w:r>
    </w:p>
    <w:p>
      <w:pPr>
        <w:pStyle w:val="SourceCode"/>
      </w:pPr>
      <w:r>
        <w:rPr>
          <w:rStyle w:val="VerbatimChar"/>
        </w:rPr>
        <w:t xml:space="preserve">Draft</w:t>
      </w:r>
      <w:r>
        <w:br/>
      </w:r>
      <w:r>
        <w:rPr>
          <w:rStyle w:val="VerbatimChar"/>
        </w:rPr>
        <w:t xml:space="preserve">  ↓</w:t>
      </w:r>
      <w:r>
        <w:br/>
      </w:r>
      <w:r>
        <w:rPr>
          <w:rStyle w:val="VerbatimChar"/>
        </w:rPr>
        <w:t xml:space="preserve">Validated</w:t>
      </w:r>
      <w:r>
        <w:br/>
      </w:r>
      <w:r>
        <w:rPr>
          <w:rStyle w:val="VerbatimChar"/>
        </w:rPr>
        <w:t xml:space="preserve">  ↓</w:t>
      </w:r>
      <w:r>
        <w:br/>
      </w:r>
      <w:r>
        <w:rPr>
          <w:rStyle w:val="VerbatimChar"/>
        </w:rPr>
        <w:t xml:space="preserve">Imported</w:t>
      </w:r>
    </w:p>
    <w:p>
      <w:r>
        <w:pict>
          <v:rect style="width:0;height:1.5pt" o:hralign="center" o:hrstd="t" o:hr="t"/>
        </w:pict>
      </w:r>
    </w:p>
    <w:bookmarkEnd w:id="32"/>
    <w:bookmarkStart w:id="33" w:name="smriti-party-physical-snapshot"/>
    <w:p>
      <w:pPr>
        <w:pStyle w:val="Heading2"/>
      </w:pPr>
      <w:r>
        <w:t xml:space="preserve">SMRITI Party Physical Snapshot</w:t>
      </w:r>
    </w:p>
    <w:p>
      <w:pPr>
        <w:pStyle w:val="FirstParagraph"/>
      </w:pPr>
      <w:r>
        <w:t xml:space="preserve">Purpose:</w:t>
      </w:r>
    </w:p>
    <w:p>
      <w:pPr>
        <w:pStyle w:val="BodyText"/>
      </w:pPr>
      <w:r>
        <w:t xml:space="preserve">Physical stock audits.</w:t>
      </w:r>
    </w:p>
    <w:p>
      <w:pPr>
        <w:pStyle w:val="BodyText"/>
      </w:pPr>
      <w:r>
        <w:t xml:space="preserve">Capabilities:</w:t>
      </w:r>
    </w:p>
    <w:p>
      <w:pPr>
        <w:pStyle w:val="Compact"/>
        <w:numPr>
          <w:ilvl w:val="0"/>
          <w:numId w:val="1009"/>
        </w:numPr>
      </w:pPr>
      <w:r>
        <w:t xml:space="preserve">Physical counting</w:t>
      </w:r>
    </w:p>
    <w:p>
      <w:pPr>
        <w:pStyle w:val="Compact"/>
        <w:numPr>
          <w:ilvl w:val="0"/>
          <w:numId w:val="1009"/>
        </w:numPr>
      </w:pPr>
      <w:r>
        <w:t xml:space="preserve">Variance calculation</w:t>
      </w:r>
    </w:p>
    <w:p>
      <w:pPr>
        <w:pStyle w:val="Compact"/>
        <w:numPr>
          <w:ilvl w:val="0"/>
          <w:numId w:val="1009"/>
        </w:numPr>
      </w:pPr>
      <w:r>
        <w:t xml:space="preserve">Approval workflow</w:t>
      </w:r>
    </w:p>
    <w:p>
      <w:pPr>
        <w:pStyle w:val="Compact"/>
        <w:numPr>
          <w:ilvl w:val="0"/>
          <w:numId w:val="1009"/>
        </w:numPr>
      </w:pPr>
      <w:r>
        <w:t xml:space="preserve">Reconciliation support</w:t>
      </w:r>
    </w:p>
    <w:p>
      <w:pPr>
        <w:pStyle w:val="FirstParagraph"/>
      </w:pPr>
      <w:r>
        <w:t xml:space="preserve">Status Flow:</w:t>
      </w:r>
    </w:p>
    <w:p>
      <w:pPr>
        <w:pStyle w:val="SourceCode"/>
      </w:pPr>
      <w:r>
        <w:rPr>
          <w:rStyle w:val="VerbatimChar"/>
        </w:rPr>
        <w:t xml:space="preserve">Draft</w:t>
      </w:r>
      <w:r>
        <w:br/>
      </w:r>
      <w:r>
        <w:rPr>
          <w:rStyle w:val="VerbatimChar"/>
        </w:rPr>
        <w:t xml:space="preserve"> ↓</w:t>
      </w:r>
      <w:r>
        <w:br/>
      </w:r>
      <w:r>
        <w:rPr>
          <w:rStyle w:val="VerbatimChar"/>
        </w:rPr>
        <w:t xml:space="preserve">Pending Approval</w:t>
      </w:r>
      <w:r>
        <w:br/>
      </w:r>
      <w:r>
        <w:rPr>
          <w:rStyle w:val="VerbatimChar"/>
        </w:rPr>
        <w:t xml:space="preserve"> ↓</w:t>
      </w:r>
      <w:r>
        <w:br/>
      </w:r>
      <w:r>
        <w:rPr>
          <w:rStyle w:val="VerbatimChar"/>
        </w:rPr>
        <w:t xml:space="preserve">Approved</w:t>
      </w:r>
    </w:p>
    <w:p>
      <w:r>
        <w:pict>
          <v:rect style="width:0;height:1.5pt" o:hralign="center" o:hrstd="t" o:hr="t"/>
        </w:pict>
      </w:r>
    </w:p>
    <w:bookmarkEnd w:id="33"/>
    <w:bookmarkEnd w:id="34"/>
    <w:bookmarkStart w:id="38" w:name="system-documents"/>
    <w:p>
      <w:pPr>
        <w:pStyle w:val="Heading1"/>
      </w:pPr>
      <w:r>
        <w:t xml:space="preserve">System Documents</w:t>
      </w:r>
    </w:p>
    <w:bookmarkStart w:id="35" w:name="smriti-party-stock-ledger-entry"/>
    <w:p>
      <w:pPr>
        <w:pStyle w:val="Heading2"/>
      </w:pPr>
      <w:r>
        <w:t xml:space="preserve">SMRITI Party Stock Ledger Entry</w:t>
      </w:r>
    </w:p>
    <w:p>
      <w:pPr>
        <w:pStyle w:val="FirstParagraph"/>
      </w:pPr>
      <w:r>
        <w:t xml:space="preserve">The heart of PSV.</w:t>
      </w:r>
    </w:p>
    <w:p>
      <w:pPr>
        <w:pStyle w:val="BodyText"/>
      </w:pPr>
      <w:r>
        <w:t xml:space="preserve">Characteristics:</w:t>
      </w:r>
    </w:p>
    <w:p>
      <w:pPr>
        <w:pStyle w:val="Compact"/>
        <w:numPr>
          <w:ilvl w:val="0"/>
          <w:numId w:val="1010"/>
        </w:numPr>
      </w:pPr>
      <w:r>
        <w:t xml:space="preserve">Hidden</w:t>
      </w:r>
    </w:p>
    <w:p>
      <w:pPr>
        <w:pStyle w:val="Compact"/>
        <w:numPr>
          <w:ilvl w:val="0"/>
          <w:numId w:val="1010"/>
        </w:numPr>
      </w:pPr>
      <w:r>
        <w:t xml:space="preserve">Immutable</w:t>
      </w:r>
    </w:p>
    <w:p>
      <w:pPr>
        <w:pStyle w:val="Compact"/>
        <w:numPr>
          <w:ilvl w:val="0"/>
          <w:numId w:val="1010"/>
        </w:numPr>
      </w:pPr>
      <w:r>
        <w:t xml:space="preserve">System generated</w:t>
      </w:r>
    </w:p>
    <w:p>
      <w:pPr>
        <w:pStyle w:val="Compact"/>
        <w:numPr>
          <w:ilvl w:val="0"/>
          <w:numId w:val="1010"/>
        </w:numPr>
      </w:pPr>
      <w:r>
        <w:t xml:space="preserve">Audit friendly</w:t>
      </w:r>
    </w:p>
    <w:p>
      <w:pPr>
        <w:pStyle w:val="FirstParagraph"/>
      </w:pPr>
      <w:r>
        <w:t xml:space="preserve">Rules:</w:t>
      </w:r>
    </w:p>
    <w:p>
      <w:pPr>
        <w:pStyle w:val="SourceCode"/>
      </w:pPr>
      <w:r>
        <w:rPr>
          <w:rStyle w:val="VerbatimChar"/>
        </w:rPr>
        <w:t xml:space="preserve">No Edit</w:t>
      </w:r>
      <w:r>
        <w:br/>
      </w:r>
      <w:r>
        <w:rPr>
          <w:rStyle w:val="VerbatimChar"/>
        </w:rPr>
        <w:t xml:space="preserve">No Delete</w:t>
      </w:r>
      <w:r>
        <w:br/>
      </w:r>
      <w:r>
        <w:rPr>
          <w:rStyle w:val="VerbatimChar"/>
        </w:rPr>
        <w:t xml:space="preserve">No Rename</w:t>
      </w:r>
    </w:p>
    <w:p>
      <w:pPr>
        <w:pStyle w:val="FirstParagraph"/>
      </w:pPr>
      <w:r>
        <w:t xml:space="preserve">Supported Transactions:</w:t>
      </w:r>
    </w:p>
    <w:p>
      <w:pPr>
        <w:pStyle w:val="SourceCode"/>
      </w:pPr>
      <w:r>
        <w:rPr>
          <w:rStyle w:val="VerbatimChar"/>
        </w:rPr>
        <w:t xml:space="preserve">Opening</w:t>
      </w:r>
      <w:r>
        <w:br/>
      </w:r>
      <w:r>
        <w:rPr>
          <w:rStyle w:val="VerbatimChar"/>
        </w:rPr>
        <w:t xml:space="preserve">Dispatch</w:t>
      </w:r>
      <w:r>
        <w:br/>
      </w:r>
      <w:r>
        <w:rPr>
          <w:rStyle w:val="VerbatimChar"/>
        </w:rPr>
        <w:t xml:space="preserve">Sales</w:t>
      </w:r>
      <w:r>
        <w:br/>
      </w:r>
      <w:r>
        <w:rPr>
          <w:rStyle w:val="VerbatimChar"/>
        </w:rPr>
        <w:t xml:space="preserve">Adjustment</w:t>
      </w:r>
      <w:r>
        <w:br/>
      </w:r>
      <w:r>
        <w:rPr>
          <w:rStyle w:val="VerbatimChar"/>
        </w:rPr>
        <w:t xml:space="preserve">Return</w:t>
      </w:r>
    </w:p>
    <w:p>
      <w:r>
        <w:pict>
          <v:rect style="width:0;height:1.5pt" o:hralign="center" o:hrstd="t" o:hr="t"/>
        </w:pict>
      </w:r>
    </w:p>
    <w:bookmarkEnd w:id="35"/>
    <w:bookmarkStart w:id="36" w:name="smriti-psv-activity-log"/>
    <w:p>
      <w:pPr>
        <w:pStyle w:val="Heading2"/>
      </w:pPr>
      <w:r>
        <w:t xml:space="preserve">SMRITI PSV Activity Log</w:t>
      </w:r>
    </w:p>
    <w:p>
      <w:pPr>
        <w:pStyle w:val="FirstParagraph"/>
      </w:pPr>
      <w:r>
        <w:t xml:space="preserve">Tracks:</w:t>
      </w:r>
    </w:p>
    <w:p>
      <w:pPr>
        <w:pStyle w:val="Compact"/>
        <w:numPr>
          <w:ilvl w:val="0"/>
          <w:numId w:val="1011"/>
        </w:numPr>
      </w:pPr>
      <w:r>
        <w:t xml:space="preserve">Upload activity</w:t>
      </w:r>
    </w:p>
    <w:p>
      <w:pPr>
        <w:pStyle w:val="Compact"/>
        <w:numPr>
          <w:ilvl w:val="0"/>
          <w:numId w:val="1011"/>
        </w:numPr>
      </w:pPr>
      <w:r>
        <w:t xml:space="preserve">Audit approvals</w:t>
      </w:r>
    </w:p>
    <w:p>
      <w:pPr>
        <w:pStyle w:val="Compact"/>
        <w:numPr>
          <w:ilvl w:val="0"/>
          <w:numId w:val="1011"/>
        </w:numPr>
      </w:pPr>
      <w:r>
        <w:t xml:space="preserve">Reconciliations</w:t>
      </w:r>
    </w:p>
    <w:p>
      <w:pPr>
        <w:pStyle w:val="Compact"/>
        <w:numPr>
          <w:ilvl w:val="0"/>
          <w:numId w:val="1011"/>
        </w:numPr>
      </w:pPr>
      <w:r>
        <w:t xml:space="preserve">Health alerts</w:t>
      </w:r>
    </w:p>
    <w:p>
      <w:pPr>
        <w:pStyle w:val="Compact"/>
        <w:numPr>
          <w:ilvl w:val="0"/>
          <w:numId w:val="1011"/>
        </w:numPr>
      </w:pPr>
      <w:r>
        <w:t xml:space="preserve">Operational events</w:t>
      </w:r>
    </w:p>
    <w:p>
      <w:pPr>
        <w:pStyle w:val="FirstParagraph"/>
      </w:pPr>
      <w:r>
        <w:t xml:space="preserve">Severity Levels:</w:t>
      </w:r>
    </w:p>
    <w:p>
      <w:pPr>
        <w:pStyle w:val="SourceCode"/>
      </w:pPr>
      <w:r>
        <w:rPr>
          <w:rStyle w:val="VerbatimChar"/>
        </w:rPr>
        <w:t xml:space="preserve">Info</w:t>
      </w:r>
      <w:r>
        <w:br/>
      </w:r>
      <w:r>
        <w:rPr>
          <w:rStyle w:val="VerbatimChar"/>
        </w:rPr>
        <w:t xml:space="preserve">Warning</w:t>
      </w:r>
      <w:r>
        <w:br/>
      </w:r>
      <w:r>
        <w:rPr>
          <w:rStyle w:val="VerbatimChar"/>
        </w:rPr>
        <w:t xml:space="preserve">High</w:t>
      </w:r>
      <w:r>
        <w:br/>
      </w:r>
      <w:r>
        <w:rPr>
          <w:rStyle w:val="VerbatimChar"/>
        </w:rPr>
        <w:t xml:space="preserve">Critical</w:t>
      </w:r>
    </w:p>
    <w:p>
      <w:r>
        <w:pict>
          <v:rect style="width:0;height:1.5pt" o:hralign="center" o:hrstd="t" o:hr="t"/>
        </w:pict>
      </w:r>
    </w:p>
    <w:bookmarkEnd w:id="36"/>
    <w:bookmarkStart w:id="37" w:name="smriti-psv-exception-record"/>
    <w:p>
      <w:pPr>
        <w:pStyle w:val="Heading2"/>
      </w:pPr>
      <w:r>
        <w:t xml:space="preserve">SMRITI PSV Exception Record</w:t>
      </w:r>
    </w:p>
    <w:p>
      <w:pPr>
        <w:pStyle w:val="FirstParagraph"/>
      </w:pPr>
      <w:r>
        <w:t xml:space="preserve">Tracks unresolved issues.</w:t>
      </w:r>
    </w:p>
    <w:p>
      <w:pPr>
        <w:pStyle w:val="BodyText"/>
      </w:pPr>
      <w:r>
        <w:t xml:space="preserve">Examples:</w:t>
      </w:r>
    </w:p>
    <w:p>
      <w:pPr>
        <w:pStyle w:val="Compact"/>
        <w:numPr>
          <w:ilvl w:val="0"/>
          <w:numId w:val="1012"/>
        </w:numPr>
      </w:pPr>
      <w:r>
        <w:t xml:space="preserve">Negative balances</w:t>
      </w:r>
    </w:p>
    <w:p>
      <w:pPr>
        <w:pStyle w:val="Compact"/>
        <w:numPr>
          <w:ilvl w:val="0"/>
          <w:numId w:val="1012"/>
        </w:numPr>
      </w:pPr>
      <w:r>
        <w:t xml:space="preserve">Reconciliation mismatches</w:t>
      </w:r>
    </w:p>
    <w:p>
      <w:pPr>
        <w:pStyle w:val="Compact"/>
        <w:numPr>
          <w:ilvl w:val="0"/>
          <w:numId w:val="1012"/>
        </w:numPr>
      </w:pPr>
      <w:r>
        <w:t xml:space="preserve">Operational exceptions</w:t>
      </w:r>
    </w:p>
    <w:p>
      <w:pPr>
        <w:pStyle w:val="FirstParagraph"/>
      </w:pPr>
      <w:r>
        <w:t xml:space="preserve">Lifecycle:</w:t>
      </w:r>
    </w:p>
    <w:p>
      <w:pPr>
        <w:pStyle w:val="SourceCode"/>
      </w:pPr>
      <w:r>
        <w:rPr>
          <w:rStyle w:val="VerbatimChar"/>
        </w:rPr>
        <w:t xml:space="preserve">Open</w:t>
      </w:r>
      <w:r>
        <w:br/>
      </w:r>
      <w:r>
        <w:rPr>
          <w:rStyle w:val="VerbatimChar"/>
        </w:rPr>
        <w:t xml:space="preserve"> ↓</w:t>
      </w:r>
      <w:r>
        <w:br/>
      </w:r>
      <w:r>
        <w:rPr>
          <w:rStyle w:val="VerbatimChar"/>
        </w:rPr>
        <w:t xml:space="preserve">Under Review</w:t>
      </w:r>
      <w:r>
        <w:br/>
      </w:r>
      <w:r>
        <w:rPr>
          <w:rStyle w:val="VerbatimChar"/>
        </w:rPr>
        <w:t xml:space="preserve"> ↓</w:t>
      </w:r>
      <w:r>
        <w:br/>
      </w:r>
      <w:r>
        <w:rPr>
          <w:rStyle w:val="VerbatimChar"/>
        </w:rPr>
        <w:t xml:space="preserve">Resolved</w:t>
      </w:r>
    </w:p>
    <w:p>
      <w:r>
        <w:pict>
          <v:rect style="width:0;height:1.5pt" o:hralign="center" o:hrstd="t" o:hr="t"/>
        </w:pict>
      </w:r>
    </w:p>
    <w:bookmarkEnd w:id="37"/>
    <w:bookmarkEnd w:id="38"/>
    <w:bookmarkStart w:id="39" w:name="variant-based-inventory-model"/>
    <w:p>
      <w:pPr>
        <w:pStyle w:val="Heading1"/>
      </w:pPr>
      <w:r>
        <w:t xml:space="preserve">Variant-Based Inventory Model</w:t>
      </w:r>
    </w:p>
    <w:p>
      <w:pPr>
        <w:pStyle w:val="FirstParagraph"/>
      </w:pPr>
      <w:r>
        <w:t xml:space="preserve">PSV operates exclusively at Item Variant level.</w:t>
      </w:r>
    </w:p>
    <w:p>
      <w:pPr>
        <w:pStyle w:val="BodyText"/>
      </w:pPr>
      <w:r>
        <w:t xml:space="preserve">Example:</w:t>
      </w:r>
    </w:p>
    <w:p>
      <w:pPr>
        <w:pStyle w:val="BodyText"/>
      </w:pPr>
      <w:r>
        <w:t xml:space="preserve">Template:</w:t>
      </w:r>
    </w:p>
    <w:p>
      <w:pPr>
        <w:pStyle w:val="SourceCode"/>
      </w:pPr>
      <w:r>
        <w:rPr>
          <w:rStyle w:val="VerbatimChar"/>
        </w:rPr>
        <w:t xml:space="preserve">KORA-1383</w:t>
      </w:r>
    </w:p>
    <w:p>
      <w:pPr>
        <w:pStyle w:val="FirstParagraph"/>
      </w:pPr>
      <w:r>
        <w:t xml:space="preserve">Variants:</w:t>
      </w:r>
    </w:p>
    <w:p>
      <w:pPr>
        <w:pStyle w:val="SourceCode"/>
      </w:pPr>
      <w:r>
        <w:rPr>
          <w:rStyle w:val="VerbatimChar"/>
        </w:rPr>
        <w:t xml:space="preserve">KORA-1383-BLACK-38</w:t>
      </w:r>
      <w:r>
        <w:br/>
      </w:r>
      <w:r>
        <w:rPr>
          <w:rStyle w:val="VerbatimChar"/>
        </w:rPr>
        <w:t xml:space="preserve">KORA-1383-BLACK-40</w:t>
      </w:r>
      <w:r>
        <w:br/>
      </w:r>
      <w:r>
        <w:rPr>
          <w:rStyle w:val="VerbatimChar"/>
        </w:rPr>
        <w:t xml:space="preserve">KORA-1383-BLACK-42</w:t>
      </w:r>
      <w:r>
        <w:br/>
      </w:r>
      <w:r>
        <w:rPr>
          <w:rStyle w:val="VerbatimChar"/>
        </w:rPr>
        <w:t xml:space="preserve">KORA-1383-BLUE-38</w:t>
      </w:r>
    </w:p>
    <w:p>
      <w:pPr>
        <w:pStyle w:val="FirstParagraph"/>
      </w:pPr>
      <w:r>
        <w:t xml:space="preserve">Rule:</w:t>
      </w:r>
    </w:p>
    <w:p>
      <w:pPr>
        <w:pStyle w:val="SourceCode"/>
      </w:pPr>
      <w:r>
        <w:rPr>
          <w:rStyle w:val="VerbatimChar"/>
        </w:rPr>
        <w:t xml:space="preserve">item_code always refers to the Item Variant.</w:t>
      </w:r>
    </w:p>
    <w:p>
      <w:pPr>
        <w:pStyle w:val="FirstParagraph"/>
      </w:pPr>
      <w:r>
        <w:t xml:space="preserve">Valid:</w:t>
      </w:r>
    </w:p>
    <w:p>
      <w:pPr>
        <w:pStyle w:val="SourceCode"/>
      </w:pPr>
      <w:r>
        <w:rPr>
          <w:rStyle w:val="VerbatimChar"/>
        </w:rPr>
        <w:t xml:space="preserve">KORA-1383-BLACK-38</w:t>
      </w:r>
    </w:p>
    <w:p>
      <w:pPr>
        <w:pStyle w:val="FirstParagraph"/>
      </w:pPr>
      <w:r>
        <w:t xml:space="preserve">Invalid:</w:t>
      </w:r>
    </w:p>
    <w:p>
      <w:pPr>
        <w:pStyle w:val="SourceCode"/>
      </w:pPr>
      <w:r>
        <w:rPr>
          <w:rStyle w:val="VerbatimChar"/>
        </w:rPr>
        <w:t xml:space="preserve">KORA-1383</w:t>
      </w:r>
    </w:p>
    <w:p>
      <w:pPr>
        <w:pStyle w:val="FirstParagraph"/>
      </w:pPr>
      <w:r>
        <w:t xml:space="preserve">All balances, audits, reconciliations, and analytics are performed at Variant level.</w:t>
      </w:r>
    </w:p>
    <w:p>
      <w:r>
        <w:pict>
          <v:rect style="width:0;height:1.5pt" o:hralign="center" o:hrstd="t" o:hr="t"/>
        </w:pict>
      </w:r>
    </w:p>
    <w:bookmarkEnd w:id="39"/>
    <w:bookmarkStart w:id="40" w:name="sales-invoice-integration"/>
    <w:p>
      <w:pPr>
        <w:pStyle w:val="Heading1"/>
      </w:pPr>
      <w:r>
        <w:t xml:space="preserve">Sales Invoice Integration</w:t>
      </w:r>
    </w:p>
    <w:p>
      <w:pPr>
        <w:pStyle w:val="FirstParagraph"/>
      </w:pPr>
      <w:r>
        <w:t xml:space="preserve">Sales Invoices include:</w:t>
      </w:r>
    </w:p>
    <w:p>
      <w:pPr>
        <w:pStyle w:val="SourceCode"/>
      </w:pPr>
      <w:r>
        <w:rPr>
          <w:rStyle w:val="VerbatimChar"/>
        </w:rPr>
        <w:t xml:space="preserve">custom_party_stock_account</w:t>
      </w:r>
    </w:p>
    <w:p>
      <w:pPr>
        <w:pStyle w:val="FirstParagraph"/>
      </w:pPr>
      <w:r>
        <w:t xml:space="preserve">When an invoice is submitted:</w:t>
      </w:r>
    </w:p>
    <w:p>
      <w:pPr>
        <w:pStyle w:val="SourceCode"/>
      </w:pPr>
      <w:r>
        <w:rPr>
          <w:rStyle w:val="VerbatimChar"/>
        </w:rPr>
        <w:t xml:space="preserve">Sales Invoice</w:t>
      </w:r>
      <w:r>
        <w:br/>
      </w:r>
      <w:r>
        <w:rPr>
          <w:rStyle w:val="VerbatimChar"/>
        </w:rPr>
        <w:t xml:space="preserve">      ↓</w:t>
      </w:r>
      <w:r>
        <w:br/>
      </w:r>
      <w:r>
        <w:rPr>
          <w:rStyle w:val="VerbatimChar"/>
        </w:rPr>
        <w:t xml:space="preserve">PSV Service</w:t>
      </w:r>
      <w:r>
        <w:br/>
      </w:r>
      <w:r>
        <w:rPr>
          <w:rStyle w:val="VerbatimChar"/>
        </w:rPr>
        <w:t xml:space="preserve">      ↓</w:t>
      </w:r>
      <w:r>
        <w:br/>
      </w:r>
      <w:r>
        <w:rPr>
          <w:rStyle w:val="VerbatimChar"/>
        </w:rPr>
        <w:t xml:space="preserve">Dispatch Ledger Entry</w:t>
      </w:r>
      <w:r>
        <w:br/>
      </w:r>
      <w:r>
        <w:rPr>
          <w:rStyle w:val="VerbatimChar"/>
        </w:rPr>
        <w:t xml:space="preserve">      ↓</w:t>
      </w:r>
      <w:r>
        <w:br/>
      </w:r>
      <w:r>
        <w:rPr>
          <w:rStyle w:val="VerbatimChar"/>
        </w:rPr>
        <w:t xml:space="preserve">Distributor Stock Updated</w:t>
      </w:r>
    </w:p>
    <w:p>
      <w:pPr>
        <w:pStyle w:val="FirstParagraph"/>
      </w:pPr>
      <w:r>
        <w:t xml:space="preserve">This process is fully automatic.</w:t>
      </w:r>
    </w:p>
    <w:p>
      <w:r>
        <w:pict>
          <v:rect style="width:0;height:1.5pt" o:hralign="center" o:hrstd="t" o:hr="t"/>
        </w:pict>
      </w:r>
    </w:p>
    <w:bookmarkEnd w:id="40"/>
    <w:bookmarkStart w:id="41" w:name="ledger-design"/>
    <w:p>
      <w:pPr>
        <w:pStyle w:val="Heading1"/>
      </w:pPr>
      <w:r>
        <w:t xml:space="preserve">Ledger Design</w:t>
      </w:r>
    </w:p>
    <w:p>
      <w:pPr>
        <w:pStyle w:val="FirstParagraph"/>
      </w:pPr>
      <w:r>
        <w:t xml:space="preserve">PSV uses a simple accounting-style movement model.</w:t>
      </w:r>
    </w:p>
    <w:p>
      <w:pPr>
        <w:pStyle w:val="BodyText"/>
      </w:pPr>
      <w:r>
        <w:t xml:space="preserve">Formula:</w:t>
      </w:r>
    </w:p>
    <w:p>
      <w:pPr>
        <w:pStyle w:val="SourceCode"/>
      </w:pPr>
      <w:r>
        <w:rPr>
          <w:rStyle w:val="VerbatimChar"/>
        </w:rPr>
        <w:t xml:space="preserve">Balance = SUM(qty)</w:t>
      </w:r>
    </w:p>
    <w:p>
      <w:pPr>
        <w:pStyle w:val="FirstParagraph"/>
      </w:pPr>
      <w:r>
        <w:t xml:space="preserve">Example:</w:t>
      </w:r>
    </w:p>
    <w:p>
      <w:pPr>
        <w:pStyle w:val="SourceCode"/>
      </w:pPr>
      <w:r>
        <w:rPr>
          <w:rStyle w:val="VerbatimChar"/>
        </w:rPr>
        <w:t xml:space="preserve">Opening       +500</w:t>
      </w:r>
      <w:r>
        <w:br/>
      </w:r>
      <w:r>
        <w:rPr>
          <w:rStyle w:val="VerbatimChar"/>
        </w:rPr>
        <w:t xml:space="preserve">Dispatch      +100</w:t>
      </w:r>
      <w:r>
        <w:br/>
      </w:r>
      <w:r>
        <w:rPr>
          <w:rStyle w:val="VerbatimChar"/>
        </w:rPr>
        <w:t xml:space="preserve">Sales          -40</w:t>
      </w:r>
      <w:r>
        <w:br/>
      </w:r>
      <w:r>
        <w:rPr>
          <w:rStyle w:val="VerbatimChar"/>
        </w:rPr>
        <w:t xml:space="preserve">Adjustment     -10</w:t>
      </w:r>
      <w:r>
        <w:br/>
      </w:r>
      <w:r>
        <w:br/>
      </w:r>
      <w:r>
        <w:rPr>
          <w:rStyle w:val="VerbatimChar"/>
        </w:rPr>
        <w:t xml:space="preserve">Balance        550</w:t>
      </w:r>
    </w:p>
    <w:p>
      <w:pPr>
        <w:pStyle w:val="FirstParagraph"/>
      </w:pPr>
      <w:r>
        <w:t xml:space="preserve">Benefits:</w:t>
      </w:r>
    </w:p>
    <w:p>
      <w:pPr>
        <w:pStyle w:val="Compact"/>
        <w:numPr>
          <w:ilvl w:val="0"/>
          <w:numId w:val="1013"/>
        </w:numPr>
      </w:pPr>
      <w:r>
        <w:t xml:space="preserve">Simple</w:t>
      </w:r>
    </w:p>
    <w:p>
      <w:pPr>
        <w:pStyle w:val="Compact"/>
        <w:numPr>
          <w:ilvl w:val="0"/>
          <w:numId w:val="1013"/>
        </w:numPr>
      </w:pPr>
      <w:r>
        <w:t xml:space="preserve">Fast</w:t>
      </w:r>
    </w:p>
    <w:p>
      <w:pPr>
        <w:pStyle w:val="Compact"/>
        <w:numPr>
          <w:ilvl w:val="0"/>
          <w:numId w:val="1013"/>
        </w:numPr>
      </w:pPr>
      <w:r>
        <w:t xml:space="preserve">Auditable</w:t>
      </w:r>
    </w:p>
    <w:p>
      <w:pPr>
        <w:pStyle w:val="Compact"/>
        <w:numPr>
          <w:ilvl w:val="0"/>
          <w:numId w:val="1013"/>
        </w:numPr>
      </w:pPr>
      <w:r>
        <w:t xml:space="preserve">Scalable</w:t>
      </w:r>
    </w:p>
    <w:p>
      <w:r>
        <w:pict>
          <v:rect style="width:0;height:1.5pt" o:hralign="center" o:hrstd="t" o:hr="t"/>
        </w:pict>
      </w:r>
    </w:p>
    <w:bookmarkEnd w:id="41"/>
    <w:bookmarkStart w:id="42" w:name="idempotency-concurrency-protection"/>
    <w:p>
      <w:pPr>
        <w:pStyle w:val="Heading1"/>
      </w:pPr>
      <w:r>
        <w:t xml:space="preserve">Idempotency &amp; Concurrency Protection</w:t>
      </w:r>
    </w:p>
    <w:p>
      <w:pPr>
        <w:pStyle w:val="FirstParagraph"/>
      </w:pPr>
      <w:r>
        <w:t xml:space="preserve">Protection Layer 1:</w:t>
      </w:r>
    </w:p>
    <w:p>
      <w:pPr>
        <w:pStyle w:val="SourceCode"/>
      </w:pPr>
      <w:r>
        <w:rPr>
          <w:rStyle w:val="VerbatimChar"/>
        </w:rPr>
        <w:t xml:space="preserve">SHA-256 Hash</w:t>
      </w:r>
    </w:p>
    <w:p>
      <w:pPr>
        <w:pStyle w:val="FirstParagraph"/>
      </w:pPr>
      <w:r>
        <w:t xml:space="preserve">Protection Layer 2:</w:t>
      </w:r>
    </w:p>
    <w:p>
      <w:pPr>
        <w:pStyle w:val="SourceCode"/>
      </w:pPr>
      <w:r>
        <w:rPr>
          <w:rStyle w:val="VerbatimChar"/>
        </w:rPr>
        <w:t xml:space="preserve">Application Validation</w:t>
      </w:r>
    </w:p>
    <w:p>
      <w:pPr>
        <w:pStyle w:val="FirstParagraph"/>
      </w:pPr>
      <w:r>
        <w:t xml:space="preserve">Protection Layer 3:</w:t>
      </w:r>
    </w:p>
    <w:p>
      <w:pPr>
        <w:pStyle w:val="SourceCode"/>
      </w:pPr>
      <w:r>
        <w:rPr>
          <w:rStyle w:val="VerbatimChar"/>
        </w:rPr>
        <w:t xml:space="preserve">Database Unique Constraint</w:t>
      </w:r>
    </w:p>
    <w:p>
      <w:pPr>
        <w:pStyle w:val="FirstParagraph"/>
      </w:pPr>
      <w:r>
        <w:t xml:space="preserve">This prevents:</w:t>
      </w:r>
    </w:p>
    <w:p>
      <w:pPr>
        <w:pStyle w:val="Compact"/>
        <w:numPr>
          <w:ilvl w:val="0"/>
          <w:numId w:val="1014"/>
        </w:numPr>
      </w:pPr>
      <w:r>
        <w:t xml:space="preserve">Duplicate imports</w:t>
      </w:r>
    </w:p>
    <w:p>
      <w:pPr>
        <w:pStyle w:val="Compact"/>
        <w:numPr>
          <w:ilvl w:val="0"/>
          <w:numId w:val="1014"/>
        </w:numPr>
      </w:pPr>
      <w:r>
        <w:t xml:space="preserve">Double processing</w:t>
      </w:r>
    </w:p>
    <w:p>
      <w:pPr>
        <w:pStyle w:val="Compact"/>
        <w:numPr>
          <w:ilvl w:val="0"/>
          <w:numId w:val="1014"/>
        </w:numPr>
      </w:pPr>
      <w:r>
        <w:t xml:space="preserve">Hook duplication</w:t>
      </w:r>
    </w:p>
    <w:p>
      <w:pPr>
        <w:pStyle w:val="Compact"/>
        <w:numPr>
          <w:ilvl w:val="0"/>
          <w:numId w:val="1014"/>
        </w:numPr>
      </w:pPr>
      <w:r>
        <w:t xml:space="preserve">Concurrent write corruption</w:t>
      </w:r>
    </w:p>
    <w:p>
      <w:r>
        <w:pict>
          <v:rect style="width:0;height:1.5pt" o:hralign="center" o:hrstd="t" o:hr="t"/>
        </w:pict>
      </w:r>
    </w:p>
    <w:bookmarkEnd w:id="42"/>
    <w:bookmarkStart w:id="43" w:name="invoice-cancellation-strategy"/>
    <w:p>
      <w:pPr>
        <w:pStyle w:val="Heading1"/>
      </w:pPr>
      <w:r>
        <w:t xml:space="preserve">Invoice Cancellation Strategy</w:t>
      </w:r>
    </w:p>
    <w:p>
      <w:pPr>
        <w:pStyle w:val="FirstParagraph"/>
      </w:pPr>
      <w:r>
        <w:t xml:space="preserve">Traditional Approach:</w:t>
      </w:r>
    </w:p>
    <w:p>
      <w:pPr>
        <w:pStyle w:val="SourceCode"/>
      </w:pPr>
      <w:r>
        <w:rPr>
          <w:rStyle w:val="VerbatimChar"/>
        </w:rPr>
        <w:t xml:space="preserve">Block Cancellation</w:t>
      </w:r>
    </w:p>
    <w:p>
      <w:pPr>
        <w:pStyle w:val="FirstParagraph"/>
      </w:pPr>
      <w:r>
        <w:t xml:space="preserve">PSV Approach:</w:t>
      </w:r>
    </w:p>
    <w:p>
      <w:pPr>
        <w:pStyle w:val="SourceCode"/>
      </w:pPr>
      <w:r>
        <w:rPr>
          <w:rStyle w:val="VerbatimChar"/>
        </w:rPr>
        <w:t xml:space="preserve">Allow Cancellation</w:t>
      </w:r>
      <w:r>
        <w:br/>
      </w:r>
      <w:r>
        <w:rPr>
          <w:rStyle w:val="VerbatimChar"/>
        </w:rPr>
        <w:t xml:space="preserve">       ↓</w:t>
      </w:r>
      <w:r>
        <w:br/>
      </w:r>
      <w:r>
        <w:rPr>
          <w:rStyle w:val="VerbatimChar"/>
        </w:rPr>
        <w:t xml:space="preserve">Create Exception Record</w:t>
      </w:r>
      <w:r>
        <w:br/>
      </w:r>
      <w:r>
        <w:rPr>
          <w:rStyle w:val="VerbatimChar"/>
        </w:rPr>
        <w:t xml:space="preserve">       ↓</w:t>
      </w:r>
      <w:r>
        <w:br/>
      </w:r>
      <w:r>
        <w:rPr>
          <w:rStyle w:val="VerbatimChar"/>
        </w:rPr>
        <w:t xml:space="preserve">Pending Reconciliation</w:t>
      </w:r>
    </w:p>
    <w:p>
      <w:pPr>
        <w:pStyle w:val="FirstParagraph"/>
      </w:pPr>
      <w:r>
        <w:t xml:space="preserve">Benefits:</w:t>
      </w:r>
    </w:p>
    <w:p>
      <w:pPr>
        <w:pStyle w:val="Compact"/>
        <w:numPr>
          <w:ilvl w:val="0"/>
          <w:numId w:val="1015"/>
        </w:numPr>
      </w:pPr>
      <w:r>
        <w:t xml:space="preserve">No operational deadlocks</w:t>
      </w:r>
    </w:p>
    <w:p>
      <w:pPr>
        <w:pStyle w:val="Compact"/>
        <w:numPr>
          <w:ilvl w:val="0"/>
          <w:numId w:val="1015"/>
        </w:numPr>
      </w:pPr>
      <w:r>
        <w:t xml:space="preserve">Full audit trail</w:t>
      </w:r>
    </w:p>
    <w:p>
      <w:pPr>
        <w:pStyle w:val="Compact"/>
        <w:numPr>
          <w:ilvl w:val="0"/>
          <w:numId w:val="1015"/>
        </w:numPr>
      </w:pPr>
      <w:r>
        <w:t xml:space="preserve">Controlled reconciliation</w:t>
      </w:r>
    </w:p>
    <w:p>
      <w:r>
        <w:pict>
          <v:rect style="width:0;height:1.5pt" o:hralign="center" o:hrstd="t" o:hr="t"/>
        </w:pict>
      </w:r>
    </w:p>
    <w:bookmarkEnd w:id="43"/>
    <w:bookmarkStart w:id="44" w:name="opening-balance-strategy"/>
    <w:p>
      <w:pPr>
        <w:pStyle w:val="Heading1"/>
      </w:pPr>
      <w:r>
        <w:t xml:space="preserve">Opening Balance Strategy</w:t>
      </w:r>
    </w:p>
    <w:p>
      <w:pPr>
        <w:pStyle w:val="FirstParagraph"/>
      </w:pPr>
      <w:r>
        <w:t xml:space="preserve">Many distributors already hold stock before PSV deployment.</w:t>
      </w:r>
    </w:p>
    <w:p>
      <w:pPr>
        <w:pStyle w:val="BodyText"/>
      </w:pPr>
      <w:r>
        <w:t xml:space="preserve">PSV supports:</w:t>
      </w:r>
    </w:p>
    <w:p>
      <w:pPr>
        <w:pStyle w:val="SourceCode"/>
      </w:pPr>
      <w:r>
        <w:rPr>
          <w:rStyle w:val="VerbatimChar"/>
        </w:rPr>
        <w:t xml:space="preserve">Opening Balance Import</w:t>
      </w:r>
    </w:p>
    <w:p>
      <w:pPr>
        <w:pStyle w:val="FirstParagraph"/>
      </w:pPr>
      <w:r>
        <w:t xml:space="preserve">Process:</w:t>
      </w:r>
    </w:p>
    <w:p>
      <w:pPr>
        <w:pStyle w:val="SourceCode"/>
      </w:pPr>
      <w:r>
        <w:rPr>
          <w:rStyle w:val="VerbatimChar"/>
        </w:rPr>
        <w:t xml:space="preserve">Import</w:t>
      </w:r>
      <w:r>
        <w:br/>
      </w:r>
      <w:r>
        <w:rPr>
          <w:rStyle w:val="VerbatimChar"/>
        </w:rPr>
        <w:t xml:space="preserve">   ↓</w:t>
      </w:r>
      <w:r>
        <w:br/>
      </w:r>
      <w:r>
        <w:rPr>
          <w:rStyle w:val="VerbatimChar"/>
        </w:rPr>
        <w:t xml:space="preserve">Validation</w:t>
      </w:r>
      <w:r>
        <w:br/>
      </w:r>
      <w:r>
        <w:rPr>
          <w:rStyle w:val="VerbatimChar"/>
        </w:rPr>
        <w:t xml:space="preserve">   ↓</w:t>
      </w:r>
      <w:r>
        <w:br/>
      </w:r>
      <w:r>
        <w:rPr>
          <w:rStyle w:val="VerbatimChar"/>
        </w:rPr>
        <w:t xml:space="preserve">Opening Ledger Entries</w:t>
      </w:r>
      <w:r>
        <w:br/>
      </w:r>
      <w:r>
        <w:rPr>
          <w:rStyle w:val="VerbatimChar"/>
        </w:rPr>
        <w:t xml:space="preserve">   ↓</w:t>
      </w:r>
      <w:r>
        <w:br/>
      </w:r>
      <w:r>
        <w:rPr>
          <w:rStyle w:val="VerbatimChar"/>
        </w:rPr>
        <w:t xml:space="preserve">Migration Baseline Created</w:t>
      </w:r>
    </w:p>
    <w:p>
      <w:pPr>
        <w:pStyle w:val="FirstParagraph"/>
      </w:pPr>
      <w:r>
        <w:t xml:space="preserve">Historical invoices are not replayed.</w:t>
      </w:r>
    </w:p>
    <w:p>
      <w:pPr>
        <w:pStyle w:val="BodyText"/>
      </w:pPr>
      <w:r>
        <w:t xml:space="preserve">Opening balances become the official starting point.</w:t>
      </w:r>
    </w:p>
    <w:p>
      <w:r>
        <w:pict>
          <v:rect style="width:0;height:1.5pt" o:hralign="center" o:hrstd="t" o:hr="t"/>
        </w:pict>
      </w:r>
    </w:p>
    <w:bookmarkEnd w:id="44"/>
    <w:bookmarkStart w:id="48" w:name="excel-import-framework"/>
    <w:p>
      <w:pPr>
        <w:pStyle w:val="Heading1"/>
      </w:pPr>
      <w:r>
        <w:t xml:space="preserve">Excel Import Framework</w:t>
      </w:r>
    </w:p>
    <w:p>
      <w:pPr>
        <w:pStyle w:val="FirstParagraph"/>
      </w:pPr>
      <w:r>
        <w:t xml:space="preserve">Supported aliases:</w:t>
      </w:r>
    </w:p>
    <w:bookmarkStart w:id="45" w:name="item"/>
    <w:p>
      <w:pPr>
        <w:pStyle w:val="Heading2"/>
      </w:pPr>
      <w:r>
        <w:t xml:space="preserve">Item</w:t>
      </w:r>
    </w:p>
    <w:p>
      <w:pPr>
        <w:pStyle w:val="SourceCode"/>
      </w:pPr>
      <w:r>
        <w:rPr>
          <w:rStyle w:val="VerbatimChar"/>
        </w:rPr>
        <w:t xml:space="preserve">Item</w:t>
      </w:r>
      <w:r>
        <w:br/>
      </w:r>
      <w:r>
        <w:rPr>
          <w:rStyle w:val="VerbatimChar"/>
        </w:rPr>
        <w:t xml:space="preserve">SKU</w:t>
      </w:r>
      <w:r>
        <w:br/>
      </w:r>
      <w:r>
        <w:rPr>
          <w:rStyle w:val="VerbatimChar"/>
        </w:rPr>
        <w:t xml:space="preserve">Article</w:t>
      </w:r>
      <w:r>
        <w:br/>
      </w:r>
      <w:r>
        <w:rPr>
          <w:rStyle w:val="VerbatimChar"/>
        </w:rPr>
        <w:t xml:space="preserve">Style</w:t>
      </w:r>
      <w:r>
        <w:br/>
      </w:r>
      <w:r>
        <w:rPr>
          <w:rStyle w:val="VerbatimChar"/>
        </w:rPr>
        <w:t xml:space="preserve">Product</w:t>
      </w:r>
    </w:p>
    <w:bookmarkEnd w:id="45"/>
    <w:bookmarkStart w:id="46" w:name="quantity"/>
    <w:p>
      <w:pPr>
        <w:pStyle w:val="Heading2"/>
      </w:pPr>
      <w:r>
        <w:t xml:space="preserve">Quantity</w:t>
      </w:r>
    </w:p>
    <w:p>
      <w:pPr>
        <w:pStyle w:val="SourceCode"/>
      </w:pPr>
      <w:r>
        <w:rPr>
          <w:rStyle w:val="VerbatimChar"/>
        </w:rPr>
        <w:t xml:space="preserve">Qty</w:t>
      </w:r>
      <w:r>
        <w:br/>
      </w:r>
      <w:r>
        <w:rPr>
          <w:rStyle w:val="VerbatimChar"/>
        </w:rPr>
        <w:t xml:space="preserve">Quantity</w:t>
      </w:r>
      <w:r>
        <w:br/>
      </w:r>
      <w:r>
        <w:rPr>
          <w:rStyle w:val="VerbatimChar"/>
        </w:rPr>
        <w:t xml:space="preserve">Sold Qty</w:t>
      </w:r>
      <w:r>
        <w:br/>
      </w:r>
      <w:r>
        <w:rPr>
          <w:rStyle w:val="VerbatimChar"/>
        </w:rPr>
        <w:t xml:space="preserve">Sales Qty</w:t>
      </w:r>
    </w:p>
    <w:bookmarkEnd w:id="46"/>
    <w:bookmarkStart w:id="47" w:name="date"/>
    <w:p>
      <w:pPr>
        <w:pStyle w:val="Heading2"/>
      </w:pPr>
      <w:r>
        <w:t xml:space="preserve">Date</w:t>
      </w:r>
    </w:p>
    <w:p>
      <w:pPr>
        <w:pStyle w:val="SourceCode"/>
      </w:pPr>
      <w:r>
        <w:rPr>
          <w:rStyle w:val="VerbatimChar"/>
        </w:rPr>
        <w:t xml:space="preserve">Date</w:t>
      </w:r>
      <w:r>
        <w:br/>
      </w:r>
      <w:r>
        <w:rPr>
          <w:rStyle w:val="VerbatimChar"/>
        </w:rPr>
        <w:t xml:space="preserve">Sale Date</w:t>
      </w:r>
      <w:r>
        <w:br/>
      </w:r>
      <w:r>
        <w:rPr>
          <w:rStyle w:val="VerbatimChar"/>
        </w:rPr>
        <w:t xml:space="preserve">Sales Date</w:t>
      </w:r>
    </w:p>
    <w:p>
      <w:pPr>
        <w:pStyle w:val="FirstParagraph"/>
      </w:pPr>
      <w:r>
        <w:t xml:space="preserve">This accommodates real-world distributor file variations.</w:t>
      </w:r>
    </w:p>
    <w:p>
      <w:r>
        <w:pict>
          <v:rect style="width:0;height:1.5pt" o:hralign="center" o:hrstd="t" o:hr="t"/>
        </w:pict>
      </w:r>
    </w:p>
    <w:bookmarkEnd w:id="47"/>
    <w:bookmarkEnd w:id="48"/>
    <w:bookmarkStart w:id="53" w:name="health-monitoring-engine"/>
    <w:p>
      <w:pPr>
        <w:pStyle w:val="Heading1"/>
      </w:pPr>
      <w:r>
        <w:t xml:space="preserve">Health Monitoring Engine</w:t>
      </w:r>
    </w:p>
    <w:p>
      <w:pPr>
        <w:pStyle w:val="FirstParagraph"/>
      </w:pPr>
      <w:r>
        <w:t xml:space="preserve">A scheduled daily monitoring process evaluates system health.</w:t>
      </w:r>
    </w:p>
    <w:p>
      <w:pPr>
        <w:pStyle w:val="BodyText"/>
      </w:pPr>
      <w:r>
        <w:t xml:space="preserve">Checks:</w:t>
      </w:r>
    </w:p>
    <w:bookmarkStart w:id="49" w:name="critical"/>
    <w:p>
      <w:pPr>
        <w:pStyle w:val="Heading3"/>
      </w:pPr>
      <w:r>
        <w:t xml:space="preserve">Critical</w:t>
      </w:r>
    </w:p>
    <w:p>
      <w:pPr>
        <w:pStyle w:val="SourceCode"/>
      </w:pPr>
      <w:r>
        <w:rPr>
          <w:rStyle w:val="VerbatimChar"/>
        </w:rPr>
        <w:t xml:space="preserve">Negative Balances</w:t>
      </w:r>
    </w:p>
    <w:bookmarkEnd w:id="49"/>
    <w:bookmarkStart w:id="50" w:name="high"/>
    <w:p>
      <w:pPr>
        <w:pStyle w:val="Heading3"/>
      </w:pPr>
      <w:r>
        <w:t xml:space="preserve">High</w:t>
      </w:r>
    </w:p>
    <w:p>
      <w:pPr>
        <w:pStyle w:val="SourceCode"/>
      </w:pPr>
      <w:r>
        <w:rPr>
          <w:rStyle w:val="VerbatimChar"/>
        </w:rPr>
        <w:t xml:space="preserve">Pending Reconciliations</w:t>
      </w:r>
    </w:p>
    <w:bookmarkEnd w:id="50"/>
    <w:bookmarkStart w:id="51" w:name="warning"/>
    <w:p>
      <w:pPr>
        <w:pStyle w:val="Heading3"/>
      </w:pPr>
      <w:r>
        <w:t xml:space="preserve">Warning</w:t>
      </w:r>
    </w:p>
    <w:p>
      <w:pPr>
        <w:pStyle w:val="SourceCode"/>
      </w:pPr>
      <w:r>
        <w:rPr>
          <w:rStyle w:val="VerbatimChar"/>
        </w:rPr>
        <w:t xml:space="preserve">Late Uploads</w:t>
      </w:r>
      <w:r>
        <w:br/>
      </w:r>
      <w:r>
        <w:rPr>
          <w:rStyle w:val="VerbatimChar"/>
        </w:rPr>
        <w:t xml:space="preserve">Never Audited Locations</w:t>
      </w:r>
    </w:p>
    <w:bookmarkEnd w:id="51"/>
    <w:bookmarkStart w:id="52" w:name="info"/>
    <w:p>
      <w:pPr>
        <w:pStyle w:val="Heading3"/>
      </w:pPr>
      <w:r>
        <w:t xml:space="preserve">Info</w:t>
      </w:r>
    </w:p>
    <w:p>
      <w:pPr>
        <w:pStyle w:val="SourceCode"/>
      </w:pPr>
      <w:r>
        <w:rPr>
          <w:rStyle w:val="VerbatimChar"/>
        </w:rPr>
        <w:t xml:space="preserve">Alert Resolutions</w:t>
      </w:r>
    </w:p>
    <w:p>
      <w:r>
        <w:pict>
          <v:rect style="width:0;height:1.5pt" o:hralign="center" o:hrstd="t" o:hr="t"/>
        </w:pict>
      </w:r>
    </w:p>
    <w:bookmarkEnd w:id="52"/>
    <w:bookmarkEnd w:id="53"/>
    <w:bookmarkStart w:id="54" w:name="alert-suppression-engine"/>
    <w:p>
      <w:pPr>
        <w:pStyle w:val="Heading1"/>
      </w:pPr>
      <w:r>
        <w:t xml:space="preserve">Alert Suppression Engine</w:t>
      </w:r>
    </w:p>
    <w:p>
      <w:pPr>
        <w:pStyle w:val="FirstParagraph"/>
      </w:pPr>
      <w:r>
        <w:t xml:space="preserve">Alert Key Format:</w:t>
      </w:r>
    </w:p>
    <w:p>
      <w:pPr>
        <w:pStyle w:val="SourceCode"/>
      </w:pPr>
      <w:r>
        <w:rPr>
          <w:rStyle w:val="VerbatimChar"/>
        </w:rPr>
        <w:t xml:space="preserve">Location|AlertType|Item</w:t>
      </w:r>
    </w:p>
    <w:p>
      <w:pPr>
        <w:pStyle w:val="FirstParagraph"/>
      </w:pPr>
      <w:r>
        <w:t xml:space="preserve">Examples:</w:t>
      </w:r>
    </w:p>
    <w:p>
      <w:pPr>
        <w:pStyle w:val="SourceCode"/>
      </w:pPr>
      <w:r>
        <w:rPr>
          <w:rStyle w:val="VerbatimChar"/>
        </w:rPr>
        <w:t xml:space="preserve">Mumbai|NEGATIVE_BALANCE|KORA-1383-BLACK-38</w:t>
      </w:r>
      <w:r>
        <w:br/>
      </w:r>
      <w:r>
        <w:br/>
      </w:r>
      <w:r>
        <w:rPr>
          <w:rStyle w:val="VerbatimChar"/>
        </w:rPr>
        <w:t xml:space="preserve">Pune|LATE_UPLOAD|</w:t>
      </w:r>
    </w:p>
    <w:p>
      <w:pPr>
        <w:pStyle w:val="FirstParagraph"/>
      </w:pPr>
      <w:r>
        <w:t xml:space="preserve">Duplicate alerts are suppressed and updated instead of recreated.</w:t>
      </w:r>
    </w:p>
    <w:p>
      <w:r>
        <w:pict>
          <v:rect style="width:0;height:1.5pt" o:hralign="center" o:hrstd="t" o:hr="t"/>
        </w:pict>
      </w:r>
    </w:p>
    <w:bookmarkEnd w:id="54"/>
    <w:bookmarkStart w:id="59" w:name="analytics-reporting"/>
    <w:p>
      <w:pPr>
        <w:pStyle w:val="Heading1"/>
      </w:pPr>
      <w:r>
        <w:t xml:space="preserve">Analytics &amp; Reporting</w:t>
      </w:r>
    </w:p>
    <w:bookmarkStart w:id="55" w:name="party-stock-balance"/>
    <w:p>
      <w:pPr>
        <w:pStyle w:val="Heading2"/>
      </w:pPr>
      <w:r>
        <w:t xml:space="preserve">Party Stock Balance</w:t>
      </w:r>
    </w:p>
    <w:p>
      <w:pPr>
        <w:pStyle w:val="FirstParagraph"/>
      </w:pPr>
      <w:r>
        <w:t xml:space="preserve">Current distributor inventory.</w:t>
      </w:r>
    </w:p>
    <w:p>
      <w:r>
        <w:pict>
          <v:rect style="width:0;height:1.5pt" o:hralign="center" o:hrstd="t" o:hr="t"/>
        </w:pict>
      </w:r>
    </w:p>
    <w:bookmarkEnd w:id="55"/>
    <w:bookmarkStart w:id="56" w:name="reconciliation-report"/>
    <w:p>
      <w:pPr>
        <w:pStyle w:val="Heading2"/>
      </w:pPr>
      <w:r>
        <w:t xml:space="preserve">Reconciliation Report</w:t>
      </w:r>
    </w:p>
    <w:p>
      <w:pPr>
        <w:pStyle w:val="FirstParagraph"/>
      </w:pPr>
      <w:r>
        <w:t xml:space="preserve">Expected vs Physical.</w:t>
      </w:r>
    </w:p>
    <w:p>
      <w:r>
        <w:pict>
          <v:rect style="width:0;height:1.5pt" o:hralign="center" o:hrstd="t" o:hr="t"/>
        </w:pict>
      </w:r>
    </w:p>
    <w:bookmarkEnd w:id="56"/>
    <w:bookmarkStart w:id="57" w:name="stock-ageing-report"/>
    <w:p>
      <w:pPr>
        <w:pStyle w:val="Heading2"/>
      </w:pPr>
      <w:r>
        <w:t xml:space="preserve">Stock Ageing Report</w:t>
      </w:r>
    </w:p>
    <w:p>
      <w:pPr>
        <w:pStyle w:val="SourceCode"/>
      </w:pPr>
      <w:r>
        <w:rPr>
          <w:rStyle w:val="VerbatimChar"/>
        </w:rPr>
        <w:t xml:space="preserve">0-30 Days</w:t>
      </w:r>
      <w:r>
        <w:br/>
      </w:r>
      <w:r>
        <w:rPr>
          <w:rStyle w:val="VerbatimChar"/>
        </w:rPr>
        <w:t xml:space="preserve">31-60 Days</w:t>
      </w:r>
      <w:r>
        <w:br/>
      </w:r>
      <w:r>
        <w:rPr>
          <w:rStyle w:val="VerbatimChar"/>
        </w:rPr>
        <w:t xml:space="preserve">61-90 Days</w:t>
      </w:r>
      <w:r>
        <w:br/>
      </w:r>
      <w:r>
        <w:rPr>
          <w:rStyle w:val="VerbatimChar"/>
        </w:rPr>
        <w:t xml:space="preserve">90+ Days</w:t>
      </w:r>
    </w:p>
    <w:p>
      <w:r>
        <w:pict>
          <v:rect style="width:0;height:1.5pt" o:hralign="center" o:hrstd="t" o:hr="t"/>
        </w:pict>
      </w:r>
    </w:p>
    <w:bookmarkEnd w:id="57"/>
    <w:bookmarkStart w:id="58" w:name="sell-through-report"/>
    <w:p>
      <w:pPr>
        <w:pStyle w:val="Heading2"/>
      </w:pPr>
      <w:r>
        <w:t xml:space="preserve">Sell-Through Report</w:t>
      </w:r>
    </w:p>
    <w:p>
      <w:pPr>
        <w:pStyle w:val="FirstParagraph"/>
      </w:pPr>
      <w:r>
        <w:t xml:space="preserve">Formula:</w:t>
      </w:r>
    </w:p>
    <w:p>
      <w:pPr>
        <w:pStyle w:val="SourceCode"/>
      </w:pPr>
      <w:r>
        <w:rPr>
          <w:rStyle w:val="VerbatimChar"/>
        </w:rPr>
        <w:t xml:space="preserve">Sales ÷ Dispatch × 100</w:t>
      </w:r>
    </w:p>
    <w:p>
      <w:pPr>
        <w:pStyle w:val="FirstParagraph"/>
      </w:pPr>
      <w:r>
        <w:t xml:space="preserve">Example:</w:t>
      </w:r>
    </w:p>
    <w:p>
      <w:pPr>
        <w:pStyle w:val="SourceCode"/>
      </w:pPr>
      <w:r>
        <w:rPr>
          <w:rStyle w:val="VerbatimChar"/>
        </w:rPr>
        <w:t xml:space="preserve">Dispatch = 1000</w:t>
      </w:r>
      <w:r>
        <w:br/>
      </w:r>
      <w:r>
        <w:rPr>
          <w:rStyle w:val="VerbatimChar"/>
        </w:rPr>
        <w:t xml:space="preserve">Sales    = 700</w:t>
      </w:r>
      <w:r>
        <w:br/>
      </w:r>
      <w:r>
        <w:br/>
      </w:r>
      <w:r>
        <w:rPr>
          <w:rStyle w:val="VerbatimChar"/>
        </w:rPr>
        <w:t xml:space="preserve">Sell Through = 70%</w:t>
      </w:r>
    </w:p>
    <w:p>
      <w:r>
        <w:pict>
          <v:rect style="width:0;height:1.5pt" o:hralign="center" o:hrstd="t" o:hr="t"/>
        </w:pict>
      </w:r>
    </w:p>
    <w:bookmarkEnd w:id="58"/>
    <w:bookmarkEnd w:id="59"/>
    <w:bookmarkStart w:id="63" w:name="executive-dashboard"/>
    <w:p>
      <w:pPr>
        <w:pStyle w:val="Heading1"/>
      </w:pPr>
      <w:r>
        <w:t xml:space="preserve">Executive Dashboard</w:t>
      </w:r>
    </w:p>
    <w:bookmarkStart w:id="60" w:name="executive-kpis"/>
    <w:p>
      <w:pPr>
        <w:pStyle w:val="Heading2"/>
      </w:pPr>
      <w:r>
        <w:t xml:space="preserve">Executive KPIs</w:t>
      </w:r>
    </w:p>
    <w:p>
      <w:pPr>
        <w:pStyle w:val="Compact"/>
        <w:numPr>
          <w:ilvl w:val="0"/>
          <w:numId w:val="1016"/>
        </w:numPr>
      </w:pPr>
      <w:r>
        <w:t xml:space="preserve">Total PSV Stock</w:t>
      </w:r>
    </w:p>
    <w:p>
      <w:pPr>
        <w:pStyle w:val="Compact"/>
        <w:numPr>
          <w:ilvl w:val="0"/>
          <w:numId w:val="1016"/>
        </w:numPr>
      </w:pPr>
      <w:r>
        <w:t xml:space="preserve">Total PSV Stock Value</w:t>
      </w:r>
    </w:p>
    <w:p>
      <w:pPr>
        <w:pStyle w:val="Compact"/>
        <w:numPr>
          <w:ilvl w:val="0"/>
          <w:numId w:val="1016"/>
        </w:numPr>
      </w:pPr>
      <w:r>
        <w:t xml:space="preserve">Open Exceptions</w:t>
      </w:r>
    </w:p>
    <w:p>
      <w:pPr>
        <w:pStyle w:val="Compact"/>
        <w:numPr>
          <w:ilvl w:val="0"/>
          <w:numId w:val="1016"/>
        </w:numPr>
      </w:pPr>
      <w:r>
        <w:t xml:space="preserve">Critical Alerts</w:t>
      </w:r>
    </w:p>
    <w:bookmarkEnd w:id="60"/>
    <w:bookmarkStart w:id="61" w:name="distribution-kpis"/>
    <w:p>
      <w:pPr>
        <w:pStyle w:val="Heading2"/>
      </w:pPr>
      <w:r>
        <w:t xml:space="preserve">Distribution KPIs</w:t>
      </w:r>
    </w:p>
    <w:p>
      <w:pPr>
        <w:pStyle w:val="Compact"/>
        <w:numPr>
          <w:ilvl w:val="0"/>
          <w:numId w:val="1017"/>
        </w:numPr>
      </w:pPr>
      <w:r>
        <w:t xml:space="preserve">Fast Moving Locations</w:t>
      </w:r>
    </w:p>
    <w:p>
      <w:pPr>
        <w:pStyle w:val="Compact"/>
        <w:numPr>
          <w:ilvl w:val="0"/>
          <w:numId w:val="1017"/>
        </w:numPr>
      </w:pPr>
      <w:r>
        <w:t xml:space="preserve">Slow Moving Locations</w:t>
      </w:r>
    </w:p>
    <w:p>
      <w:pPr>
        <w:pStyle w:val="Compact"/>
        <w:numPr>
          <w:ilvl w:val="0"/>
          <w:numId w:val="1017"/>
        </w:numPr>
      </w:pPr>
      <w:r>
        <w:t xml:space="preserve">Highest Sell-Through</w:t>
      </w:r>
    </w:p>
    <w:p>
      <w:pPr>
        <w:pStyle w:val="Compact"/>
        <w:numPr>
          <w:ilvl w:val="0"/>
          <w:numId w:val="1017"/>
        </w:numPr>
      </w:pPr>
      <w:r>
        <w:t xml:space="preserve">Lowest Sell-Through</w:t>
      </w:r>
    </w:p>
    <w:bookmarkEnd w:id="61"/>
    <w:bookmarkStart w:id="62" w:name="risk-kpis"/>
    <w:p>
      <w:pPr>
        <w:pStyle w:val="Heading2"/>
      </w:pPr>
      <w:r>
        <w:t xml:space="preserve">Risk KPIs</w:t>
      </w:r>
    </w:p>
    <w:p>
      <w:pPr>
        <w:pStyle w:val="Compact"/>
        <w:numPr>
          <w:ilvl w:val="0"/>
          <w:numId w:val="1018"/>
        </w:numPr>
      </w:pPr>
      <w:r>
        <w:t xml:space="preserve">Negative Balances</w:t>
      </w:r>
    </w:p>
    <w:p>
      <w:pPr>
        <w:pStyle w:val="Compact"/>
        <w:numPr>
          <w:ilvl w:val="0"/>
          <w:numId w:val="1018"/>
        </w:numPr>
      </w:pPr>
      <w:r>
        <w:t xml:space="preserve">Pending Reconciliations</w:t>
      </w:r>
    </w:p>
    <w:p>
      <w:pPr>
        <w:pStyle w:val="Compact"/>
        <w:numPr>
          <w:ilvl w:val="0"/>
          <w:numId w:val="1018"/>
        </w:numPr>
      </w:pPr>
      <w:r>
        <w:t xml:space="preserve">Late Uploads</w:t>
      </w:r>
    </w:p>
    <w:p>
      <w:pPr>
        <w:pStyle w:val="Compact"/>
        <w:numPr>
          <w:ilvl w:val="0"/>
          <w:numId w:val="1018"/>
        </w:numPr>
      </w:pPr>
      <w:r>
        <w:t xml:space="preserve">Audit Overdue</w:t>
      </w:r>
    </w:p>
    <w:p>
      <w:r>
        <w:pict>
          <v:rect style="width:0;height:1.5pt" o:hralign="center" o:hrstd="t" o:hr="t"/>
        </w:pict>
      </w:r>
    </w:p>
    <w:bookmarkEnd w:id="62"/>
    <w:bookmarkEnd w:id="63"/>
    <w:bookmarkStart w:id="64" w:name="testing-coverage"/>
    <w:p>
      <w:pPr>
        <w:pStyle w:val="Heading1"/>
      </w:pPr>
      <w:r>
        <w:t xml:space="preserve">Testing Coverage</w:t>
      </w:r>
    </w:p>
    <w:p>
      <w:pPr>
        <w:pStyle w:val="FirstParagraph"/>
      </w:pPr>
      <w:r>
        <w:t xml:space="preserve">Validated Areas:</w:t>
      </w:r>
    </w:p>
    <w:p>
      <w:pPr>
        <w:pStyle w:val="BodyText"/>
      </w:pPr>
      <w:r>
        <w:t xml:space="preserve">✓ Opening Balance</w:t>
      </w:r>
    </w:p>
    <w:p>
      <w:pPr>
        <w:pStyle w:val="BodyText"/>
      </w:pPr>
      <w:r>
        <w:t xml:space="preserve">✓ Sales Invoice Integration</w:t>
      </w:r>
    </w:p>
    <w:p>
      <w:pPr>
        <w:pStyle w:val="BodyText"/>
      </w:pPr>
      <w:r>
        <w:t xml:space="preserve">✓ Cancellation Exceptions</w:t>
      </w:r>
    </w:p>
    <w:p>
      <w:pPr>
        <w:pStyle w:val="BodyText"/>
      </w:pPr>
      <w:r>
        <w:t xml:space="preserve">✓ Upload Validation</w:t>
      </w:r>
    </w:p>
    <w:p>
      <w:pPr>
        <w:pStyle w:val="BodyText"/>
      </w:pPr>
      <w:r>
        <w:t xml:space="preserve">✓ Physical Audit Processing</w:t>
      </w:r>
    </w:p>
    <w:p>
      <w:pPr>
        <w:pStyle w:val="BodyText"/>
      </w:pPr>
      <w:r>
        <w:t xml:space="preserve">✓ Query Optimization</w:t>
      </w:r>
    </w:p>
    <w:p>
      <w:pPr>
        <w:pStyle w:val="BodyText"/>
      </w:pPr>
      <w:r>
        <w:t xml:space="preserve">✓ Concurrency Protection</w:t>
      </w:r>
    </w:p>
    <w:p>
      <w:pPr>
        <w:pStyle w:val="BodyText"/>
      </w:pPr>
      <w:r>
        <w:t xml:space="preserve">✓ Migration Integrity</w:t>
      </w:r>
    </w:p>
    <w:p>
      <w:pPr>
        <w:pStyle w:val="BodyText"/>
      </w:pPr>
      <w:r>
        <w:t xml:space="preserve">✓ Health Monitoring</w:t>
      </w:r>
    </w:p>
    <w:p>
      <w:pPr>
        <w:pStyle w:val="BodyText"/>
      </w:pPr>
      <w:r>
        <w:t xml:space="preserve">Target Result:</w:t>
      </w:r>
    </w:p>
    <w:p>
      <w:pPr>
        <w:pStyle w:val="SourceCode"/>
      </w:pPr>
      <w:r>
        <w:rPr>
          <w:rStyle w:val="VerbatimChar"/>
        </w:rPr>
        <w:t xml:space="preserve">9 / 9 Tests Passing</w:t>
      </w:r>
    </w:p>
    <w:p>
      <w:r>
        <w:pict>
          <v:rect style="width:0;height:1.5pt" o:hralign="center" o:hrstd="t" o:hr="t"/>
        </w:pict>
      </w:r>
    </w:p>
    <w:bookmarkEnd w:id="64"/>
    <w:bookmarkStart w:id="70" w:name="deployment-strategy"/>
    <w:p>
      <w:pPr>
        <w:pStyle w:val="Heading1"/>
      </w:pPr>
      <w:r>
        <w:t xml:space="preserve">Deployment Strategy</w:t>
      </w:r>
    </w:p>
    <w:bookmarkStart w:id="65" w:name="phase-1"/>
    <w:p>
      <w:pPr>
        <w:pStyle w:val="Heading2"/>
      </w:pPr>
      <w:r>
        <w:t xml:space="preserve">Phase 1</w:t>
      </w:r>
    </w:p>
    <w:p>
      <w:pPr>
        <w:pStyle w:val="FirstParagraph"/>
      </w:pPr>
      <w:r>
        <w:t xml:space="preserve">Foundation</w:t>
      </w:r>
    </w:p>
    <w:p>
      <w:pPr>
        <w:pStyle w:val="Compact"/>
        <w:numPr>
          <w:ilvl w:val="0"/>
          <w:numId w:val="1019"/>
        </w:numPr>
      </w:pPr>
      <w:r>
        <w:t xml:space="preserve">DocTypes</w:t>
      </w:r>
    </w:p>
    <w:p>
      <w:pPr>
        <w:pStyle w:val="Compact"/>
        <w:numPr>
          <w:ilvl w:val="0"/>
          <w:numId w:val="1019"/>
        </w:numPr>
      </w:pPr>
      <w:r>
        <w:t xml:space="preserve">Permissions</w:t>
      </w:r>
    </w:p>
    <w:p>
      <w:pPr>
        <w:pStyle w:val="Compact"/>
        <w:numPr>
          <w:ilvl w:val="0"/>
          <w:numId w:val="1019"/>
        </w:numPr>
      </w:pPr>
      <w:r>
        <w:t xml:space="preserve">Custom Fields</w:t>
      </w:r>
    </w:p>
    <w:bookmarkEnd w:id="65"/>
    <w:bookmarkStart w:id="66" w:name="phase-2"/>
    <w:p>
      <w:pPr>
        <w:pStyle w:val="Heading2"/>
      </w:pPr>
      <w:r>
        <w:t xml:space="preserve">Phase 2</w:t>
      </w:r>
    </w:p>
    <w:p>
      <w:pPr>
        <w:pStyle w:val="FirstParagraph"/>
      </w:pPr>
      <w:r>
        <w:t xml:space="preserve">Core Engine</w:t>
      </w:r>
    </w:p>
    <w:p>
      <w:pPr>
        <w:pStyle w:val="Compact"/>
        <w:numPr>
          <w:ilvl w:val="0"/>
          <w:numId w:val="1020"/>
        </w:numPr>
      </w:pPr>
      <w:r>
        <w:t xml:space="preserve">Ledger Engine</w:t>
      </w:r>
    </w:p>
    <w:p>
      <w:pPr>
        <w:pStyle w:val="Compact"/>
        <w:numPr>
          <w:ilvl w:val="0"/>
          <w:numId w:val="1020"/>
        </w:numPr>
      </w:pPr>
      <w:r>
        <w:t xml:space="preserve">Balance Engine</w:t>
      </w:r>
    </w:p>
    <w:p>
      <w:pPr>
        <w:pStyle w:val="Compact"/>
        <w:numPr>
          <w:ilvl w:val="0"/>
          <w:numId w:val="1020"/>
        </w:numPr>
      </w:pPr>
      <w:r>
        <w:t xml:space="preserve">Invoice Hooks</w:t>
      </w:r>
    </w:p>
    <w:bookmarkEnd w:id="66"/>
    <w:bookmarkStart w:id="67" w:name="phase-3"/>
    <w:p>
      <w:pPr>
        <w:pStyle w:val="Heading2"/>
      </w:pPr>
      <w:r>
        <w:t xml:space="preserve">Phase 3</w:t>
      </w:r>
    </w:p>
    <w:p>
      <w:pPr>
        <w:pStyle w:val="FirstParagraph"/>
      </w:pPr>
      <w:r>
        <w:t xml:space="preserve">Operations</w:t>
      </w:r>
    </w:p>
    <w:p>
      <w:pPr>
        <w:pStyle w:val="Compact"/>
        <w:numPr>
          <w:ilvl w:val="0"/>
          <w:numId w:val="1021"/>
        </w:numPr>
      </w:pPr>
      <w:r>
        <w:t xml:space="preserve">Upload Module</w:t>
      </w:r>
    </w:p>
    <w:p>
      <w:pPr>
        <w:pStyle w:val="Compact"/>
        <w:numPr>
          <w:ilvl w:val="0"/>
          <w:numId w:val="1021"/>
        </w:numPr>
      </w:pPr>
      <w:r>
        <w:t xml:space="preserve">Audit Module</w:t>
      </w:r>
    </w:p>
    <w:p>
      <w:pPr>
        <w:pStyle w:val="Compact"/>
        <w:numPr>
          <w:ilvl w:val="0"/>
          <w:numId w:val="1021"/>
        </w:numPr>
      </w:pPr>
      <w:r>
        <w:t xml:space="preserve">Exception Engine</w:t>
      </w:r>
    </w:p>
    <w:bookmarkEnd w:id="67"/>
    <w:bookmarkStart w:id="68" w:name="phase-4"/>
    <w:p>
      <w:pPr>
        <w:pStyle w:val="Heading2"/>
      </w:pPr>
      <w:r>
        <w:t xml:space="preserve">Phase 4</w:t>
      </w:r>
    </w:p>
    <w:p>
      <w:pPr>
        <w:pStyle w:val="FirstParagraph"/>
      </w:pPr>
      <w:r>
        <w:t xml:space="preserve">Intelligence</w:t>
      </w:r>
    </w:p>
    <w:p>
      <w:pPr>
        <w:pStyle w:val="Compact"/>
        <w:numPr>
          <w:ilvl w:val="0"/>
          <w:numId w:val="1022"/>
        </w:numPr>
      </w:pPr>
      <w:r>
        <w:t xml:space="preserve">Reports</w:t>
      </w:r>
    </w:p>
    <w:p>
      <w:pPr>
        <w:pStyle w:val="Compact"/>
        <w:numPr>
          <w:ilvl w:val="0"/>
          <w:numId w:val="1022"/>
        </w:numPr>
      </w:pPr>
      <w:r>
        <w:t xml:space="preserve">Dashboard</w:t>
      </w:r>
    </w:p>
    <w:p>
      <w:pPr>
        <w:pStyle w:val="Compact"/>
        <w:numPr>
          <w:ilvl w:val="0"/>
          <w:numId w:val="1022"/>
        </w:numPr>
      </w:pPr>
      <w:r>
        <w:t xml:space="preserve">Health Monitoring</w:t>
      </w:r>
    </w:p>
    <w:bookmarkEnd w:id="68"/>
    <w:bookmarkStart w:id="69" w:name="phase-5"/>
    <w:p>
      <w:pPr>
        <w:pStyle w:val="Heading2"/>
      </w:pPr>
      <w:r>
        <w:t xml:space="preserve">Phase 5</w:t>
      </w:r>
    </w:p>
    <w:p>
      <w:pPr>
        <w:pStyle w:val="FirstParagraph"/>
      </w:pPr>
      <w:r>
        <w:t xml:space="preserve">Pilot Deployment</w:t>
      </w:r>
    </w:p>
    <w:p>
      <w:pPr>
        <w:pStyle w:val="Compact"/>
        <w:numPr>
          <w:ilvl w:val="0"/>
          <w:numId w:val="1023"/>
        </w:numPr>
      </w:pPr>
      <w:r>
        <w:t xml:space="preserve">Opening Balances</w:t>
      </w:r>
    </w:p>
    <w:p>
      <w:pPr>
        <w:pStyle w:val="Compact"/>
        <w:numPr>
          <w:ilvl w:val="0"/>
          <w:numId w:val="1023"/>
        </w:numPr>
      </w:pPr>
      <w:r>
        <w:t xml:space="preserve">Real Distributor Uploads</w:t>
      </w:r>
    </w:p>
    <w:p>
      <w:pPr>
        <w:pStyle w:val="Compact"/>
        <w:numPr>
          <w:ilvl w:val="0"/>
          <w:numId w:val="1023"/>
        </w:numPr>
      </w:pPr>
      <w:r>
        <w:t xml:space="preserve">First Reconciliation Cycle</w:t>
      </w:r>
    </w:p>
    <w:p>
      <w:r>
        <w:pict>
          <v:rect style="width:0;height:1.5pt" o:hralign="center" o:hrstd="t" o:hr="t"/>
        </w:pict>
      </w:r>
    </w:p>
    <w:bookmarkEnd w:id="69"/>
    <w:bookmarkEnd w:id="70"/>
    <w:bookmarkStart w:id="71" w:name="future-roadmap"/>
    <w:p>
      <w:pPr>
        <w:pStyle w:val="Heading1"/>
      </w:pPr>
      <w:r>
        <w:t xml:space="preserve">Future Roadmap</w:t>
      </w:r>
    </w:p>
    <w:p>
      <w:pPr>
        <w:pStyle w:val="FirstParagraph"/>
      </w:pPr>
      <w:r>
        <w:t xml:space="preserve">Version 1.1+</w:t>
      </w:r>
    </w:p>
    <w:p>
      <w:pPr>
        <w:pStyle w:val="Compact"/>
        <w:numPr>
          <w:ilvl w:val="0"/>
          <w:numId w:val="1024"/>
        </w:numPr>
      </w:pPr>
      <w:r>
        <w:t xml:space="preserve">Internal Party Transfers</w:t>
      </w:r>
    </w:p>
    <w:p>
      <w:pPr>
        <w:pStyle w:val="Compact"/>
        <w:numPr>
          <w:ilvl w:val="0"/>
          <w:numId w:val="1024"/>
        </w:numPr>
      </w:pPr>
      <w:r>
        <w:t xml:space="preserve">Balance Cache Engine</w:t>
      </w:r>
    </w:p>
    <w:p>
      <w:pPr>
        <w:pStyle w:val="Compact"/>
        <w:numPr>
          <w:ilvl w:val="0"/>
          <w:numId w:val="1024"/>
        </w:numPr>
      </w:pPr>
      <w:r>
        <w:t xml:space="preserve">Forecasting</w:t>
      </w:r>
    </w:p>
    <w:p>
      <w:pPr>
        <w:pStyle w:val="Compact"/>
        <w:numPr>
          <w:ilvl w:val="0"/>
          <w:numId w:val="1024"/>
        </w:numPr>
      </w:pPr>
      <w:r>
        <w:t xml:space="preserve">Replenishment Suggestions</w:t>
      </w:r>
    </w:p>
    <w:p>
      <w:pPr>
        <w:pStyle w:val="Compact"/>
        <w:numPr>
          <w:ilvl w:val="0"/>
          <w:numId w:val="1024"/>
        </w:numPr>
      </w:pPr>
      <w:r>
        <w:t xml:space="preserve">Distributor Scorecards</w:t>
      </w:r>
    </w:p>
    <w:p>
      <w:pPr>
        <w:pStyle w:val="Compact"/>
        <w:numPr>
          <w:ilvl w:val="0"/>
          <w:numId w:val="1024"/>
        </w:numPr>
      </w:pPr>
      <w:r>
        <w:t xml:space="preserve">AI Demand Prediction</w:t>
      </w:r>
    </w:p>
    <w:p>
      <w:r>
        <w:pict>
          <v:rect style="width:0;height:1.5pt" o:hralign="center" o:hrstd="t" o:hr="t"/>
        </w:pict>
      </w:r>
    </w:p>
    <w:bookmarkEnd w:id="71"/>
    <w:bookmarkStart w:id="72" w:name="final-status"/>
    <w:p>
      <w:pPr>
        <w:pStyle w:val="Heading1"/>
      </w:pPr>
      <w:r>
        <w:t xml:space="preserve">Final Status</w:t>
      </w:r>
    </w:p>
    <w:p>
      <w:pPr>
        <w:pStyle w:val="FirstParagraph"/>
      </w:pPr>
      <w:r>
        <w:t xml:space="preserve">Module:</w:t>
      </w:r>
      <w:r>
        <w:t xml:space="preserve"> </w:t>
      </w:r>
      <w:r>
        <w:t xml:space="preserve">SMRITI Party Stock Visibility (PSV)</w:t>
      </w:r>
    </w:p>
    <w:p>
      <w:pPr>
        <w:pStyle w:val="BodyText"/>
      </w:pPr>
      <w:r>
        <w:t xml:space="preserve">Version:</w:t>
      </w:r>
      <w:r>
        <w:t xml:space="preserve"> </w:t>
      </w:r>
      <w:r>
        <w:t xml:space="preserve">1.0.2 Final Freeze</w:t>
      </w:r>
    </w:p>
    <w:p>
      <w:pPr>
        <w:pStyle w:val="BodyText"/>
      </w:pPr>
      <w:r>
        <w:t xml:space="preserve">Architecture:</w:t>
      </w:r>
      <w:r>
        <w:t xml:space="preserve"> </w:t>
      </w:r>
      <w:r>
        <w:t xml:space="preserve">Approved</w:t>
      </w:r>
    </w:p>
    <w:p>
      <w:pPr>
        <w:pStyle w:val="BodyText"/>
      </w:pPr>
      <w:r>
        <w:t xml:space="preserve">Technical Specification:</w:t>
      </w:r>
      <w:r>
        <w:t xml:space="preserve"> </w:t>
      </w:r>
      <w:r>
        <w:t xml:space="preserve">Approved</w:t>
      </w:r>
    </w:p>
    <w:p>
      <w:pPr>
        <w:pStyle w:val="BodyText"/>
      </w:pPr>
      <w:r>
        <w:t xml:space="preserve">Implementation Readiness:</w:t>
      </w:r>
      <w:r>
        <w:t xml:space="preserve"> </w:t>
      </w:r>
      <w:r>
        <w:t xml:space="preserve">Approved</w:t>
      </w:r>
    </w:p>
    <w:p>
      <w:pPr>
        <w:pStyle w:val="BodyText"/>
      </w:pPr>
      <w:r>
        <w:t xml:space="preserve">Pilot Readiness:</w:t>
      </w:r>
      <w:r>
        <w:t xml:space="preserve"> </w:t>
      </w:r>
      <w:r>
        <w:t xml:space="preserve">Approved</w:t>
      </w:r>
    </w:p>
    <w:p>
      <w:pPr>
        <w:pStyle w:val="BodyText"/>
      </w:pPr>
      <w:r>
        <w:t xml:space="preserve">Next Milestone:</w:t>
      </w:r>
    </w:p>
    <w:p>
      <w:pPr>
        <w:pStyle w:val="BodyText"/>
      </w:pPr>
      <w:r>
        <w:rPr>
          <w:b/>
          <w:bCs/>
        </w:rPr>
        <w:t xml:space="preserve">First Live Distributor Upload and First Reconciliation Cycle</w:t>
      </w:r>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2026-06-08T23:31:59Z</dcterms:created>
  <dcterms:modified xsi:type="dcterms:W3CDTF">2026-06-08T23:31:59Z</dcterms:modified>
</cp:coreProperties>
</file>

<file path=docProps/custom.xml><?xml version="1.0" encoding="utf-8"?>
<Properties xmlns="http://schemas.openxmlformats.org/officeDocument/2006/custom-properties" xmlns:vt="http://schemas.openxmlformats.org/officeDocument/2006/docPropsVTypes"/>
</file>