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cha-del-caso-para-el-alumno"/>
    <w:p>
      <w:pPr>
        <w:pStyle w:val="Heading1"/>
      </w:pPr>
      <w:r>
        <w:t xml:space="preserve">Ficha del caso para el alumno</w:t>
      </w:r>
    </w:p>
    <w:bookmarkStart w:id="28" w:name="X85ae362d75ebd70625bbbab66c0493e55434d5e"/>
    <w:p>
      <w:pPr>
        <w:pStyle w:val="Heading2"/>
      </w:pPr>
      <w:r>
        <w:t xml:space="preserve">M4-S26 - Desafíos Técnicos y Económicos en la Integración de IA</w:t>
      </w:r>
    </w:p>
    <w:bookmarkStart w:id="20" w:name="contexto-del-caso"/>
    <w:p>
      <w:pPr>
        <w:pStyle w:val="Heading3"/>
      </w:pPr>
      <w:r>
        <w:t xml:space="preserve">1. Contexto del caso</w:t>
      </w:r>
    </w:p>
    <w:p>
      <w:pPr>
        <w:pStyle w:val="FirstParagraph"/>
      </w:pPr>
      <w:r>
        <w:t xml:space="preserve">Una empresa mediana de servicios B2B quiere mejorar su atención al cliente usando IA generativa. Actualmente recibe tickets de clientes que deben ser leídos, clasificados y respondidos por agentes humanos. La dirección quiere estudiar si conviene introducir IA en este proceso.</w:t>
      </w:r>
    </w:p>
    <w:bookmarkEnd w:id="20"/>
    <w:bookmarkStart w:id="21" w:name="objetivo-de-negocio"/>
    <w:p>
      <w:pPr>
        <w:pStyle w:val="Heading3"/>
      </w:pPr>
      <w:r>
        <w:t xml:space="preserve">2. Objetivo de negocio</w:t>
      </w:r>
    </w:p>
    <w:p>
      <w:pPr>
        <w:pStyle w:val="FirstParagraph"/>
      </w:pPr>
      <w:r>
        <w:t xml:space="preserve">La empresa quiere reducir el tiempo medio de respuesta sin perder control sobre calidad, datos personales, trazabilidad ni costes.</w:t>
      </w:r>
    </w:p>
    <w:bookmarkEnd w:id="21"/>
    <w:bookmarkStart w:id="22" w:name="sistemas-existentes"/>
    <w:p>
      <w:pPr>
        <w:pStyle w:val="Heading3"/>
      </w:pPr>
      <w:r>
        <w:t xml:space="preserve">3. Sistemas existentes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en el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o función relevante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 clientes y relaciones comerciales.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cliente y seguimiento.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 información operativa y contractual.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Pedidos, contratos o datos de facturación.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de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incidencias y solicitudes.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del ticket, prioridad y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documental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 guías, procedimientos y documentación.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para búsqueda documental.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de soporte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y responde a clientes.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final de respuestas.</w:t>
            </w:r>
          </w:p>
        </w:tc>
      </w:tr>
    </w:tbl>
    <w:bookmarkEnd w:id="22"/>
    <w:bookmarkStart w:id="23" w:name="usos-propuestos-de-ia"/>
    <w:p>
      <w:pPr>
        <w:pStyle w:val="Heading3"/>
      </w:pPr>
      <w:r>
        <w:t xml:space="preserve">4. Usos propuestos de IA</w:t>
      </w:r>
    </w:p>
    <w:p>
      <w:pPr>
        <w:pStyle w:val="Compact"/>
        <w:numPr>
          <w:ilvl w:val="0"/>
          <w:numId w:val="1001"/>
        </w:numPr>
      </w:pPr>
      <w:r>
        <w:t xml:space="preserve">Resumir tickets largos.</w:t>
      </w:r>
    </w:p>
    <w:p>
      <w:pPr>
        <w:pStyle w:val="Compact"/>
        <w:numPr>
          <w:ilvl w:val="0"/>
          <w:numId w:val="1001"/>
        </w:numPr>
      </w:pPr>
      <w:r>
        <w:t xml:space="preserve">Sugerir respuestas iniciales.</w:t>
      </w:r>
    </w:p>
    <w:p>
      <w:pPr>
        <w:pStyle w:val="Compact"/>
        <w:numPr>
          <w:ilvl w:val="0"/>
          <w:numId w:val="1001"/>
        </w:numPr>
      </w:pPr>
      <w:r>
        <w:t xml:space="preserve">Buscar información en documentos internos.</w:t>
      </w:r>
    </w:p>
    <w:p>
      <w:pPr>
        <w:pStyle w:val="Compact"/>
        <w:numPr>
          <w:ilvl w:val="0"/>
          <w:numId w:val="1001"/>
        </w:numPr>
      </w:pPr>
      <w:r>
        <w:t xml:space="preserve">Clasificar casos urgentes.</w:t>
      </w:r>
    </w:p>
    <w:p>
      <w:pPr>
        <w:pStyle w:val="Compact"/>
        <w:numPr>
          <w:ilvl w:val="0"/>
          <w:numId w:val="1001"/>
        </w:numPr>
      </w:pPr>
      <w:r>
        <w:t xml:space="preserve">Reducir el tiempo medio de respuesta.</w:t>
      </w:r>
    </w:p>
    <w:bookmarkEnd w:id="23"/>
    <w:bookmarkStart w:id="24" w:name="alternativas-a-comparar"/>
    <w:p>
      <w:pPr>
        <w:pStyle w:val="Heading3"/>
      </w:pPr>
      <w:r>
        <w:t xml:space="preserve">5. Alternativas a comparar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Ventajas posibles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Riesgos posibles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API externa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 tickets se conecta a un proveedor externo mediante API.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Rápida para un piloto; baja infraestructura inicial.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variable; dependencia del proveedor; menor control sobre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Plataforma cloud gestionada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empresa usa servicios de IA dentro de su proveedor cloud principal.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integración con permisos y trazabilidad.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complejidad inicial; dependencia cloud; configuración técnica.</w:t>
            </w:r>
          </w:p>
        </w:tc>
      </w:tr>
    </w:tbl>
    <w:bookmarkEnd w:id="24"/>
    <w:bookmarkStart w:id="25" w:name="datos-del-ejercicio"/>
    <w:p>
      <w:pPr>
        <w:pStyle w:val="Heading3"/>
      </w:pPr>
      <w:r>
        <w:t xml:space="preserve">6. Datos del ejercicio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Tickets mensuales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Consultas IA por ticket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consultas/ticket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de entrada por consulta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tokens/consulta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de salida por consulta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tokens/consulta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internos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 de 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humano actual por ticket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esperado con 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Coste hora 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euros/hora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personales en tickets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humana obligatoria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 de trazabilidad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máxima deseada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</w:t>
            </w:r>
          </w:p>
        </w:tc>
      </w:tr>
    </w:tbl>
    <w:bookmarkEnd w:id="25"/>
    <w:bookmarkStart w:id="26" w:name="restricciones-importantes"/>
    <w:p>
      <w:pPr>
        <w:pStyle w:val="Heading3"/>
      </w:pPr>
      <w:r>
        <w:t xml:space="preserve">7. Restricciones importantes</w:t>
      </w:r>
    </w:p>
    <w:p>
      <w:pPr>
        <w:pStyle w:val="Compact"/>
        <w:numPr>
          <w:ilvl w:val="0"/>
          <w:numId w:val="1002"/>
        </w:numPr>
      </w:pPr>
      <w:r>
        <w:t xml:space="preserve">No usar datos reales de personas ni de empresas.</w:t>
      </w:r>
    </w:p>
    <w:p>
      <w:pPr>
        <w:pStyle w:val="Compact"/>
        <w:numPr>
          <w:ilvl w:val="0"/>
          <w:numId w:val="1002"/>
        </w:numPr>
      </w:pPr>
      <w:r>
        <w:t xml:space="preserve">No subir claves API ni credenciales al repositorio.</w:t>
      </w:r>
    </w:p>
    <w:p>
      <w:pPr>
        <w:pStyle w:val="Compact"/>
        <w:numPr>
          <w:ilvl w:val="0"/>
          <w:numId w:val="1002"/>
        </w:numPr>
      </w:pPr>
      <w:r>
        <w:t xml:space="preserve">La IA no envía respuestas al cliente sin revisión humana.</w:t>
      </w:r>
    </w:p>
    <w:p>
      <w:pPr>
        <w:pStyle w:val="Compact"/>
        <w:numPr>
          <w:ilvl w:val="0"/>
          <w:numId w:val="1002"/>
        </w:numPr>
      </w:pPr>
      <w:r>
        <w:t xml:space="preserve">La decisión debe justificar costes, riesgos y controles.</w:t>
      </w:r>
    </w:p>
    <w:p>
      <w:pPr>
        <w:pStyle w:val="Compact"/>
        <w:numPr>
          <w:ilvl w:val="0"/>
          <w:numId w:val="1002"/>
        </w:numPr>
      </w:pPr>
      <w:r>
        <w:t xml:space="preserve">La entrega no debe resolver el caso con opiniones generales: debe apoyarse en criterios concretos.</w:t>
      </w:r>
    </w:p>
    <w:bookmarkEnd w:id="26"/>
    <w:bookmarkStart w:id="27" w:name="preguntas-guía"/>
    <w:p>
      <w:pPr>
        <w:pStyle w:val="Heading3"/>
      </w:pPr>
      <w:r>
        <w:t xml:space="preserve">8. Preguntas guía</w:t>
      </w:r>
    </w:p>
    <w:p>
      <w:pPr>
        <w:pStyle w:val="Compact"/>
        <w:numPr>
          <w:ilvl w:val="0"/>
          <w:numId w:val="1003"/>
        </w:numPr>
      </w:pPr>
      <w:r>
        <w:t xml:space="preserve">¿Qué sistema recibe el ticket?</w:t>
      </w:r>
    </w:p>
    <w:p>
      <w:pPr>
        <w:pStyle w:val="Compact"/>
        <w:numPr>
          <w:ilvl w:val="0"/>
          <w:numId w:val="1003"/>
        </w:numPr>
      </w:pPr>
      <w:r>
        <w:t xml:space="preserve">¿Qué datos viajarían hacia la IA?</w:t>
      </w:r>
    </w:p>
    <w:p>
      <w:pPr>
        <w:pStyle w:val="Compact"/>
        <w:numPr>
          <w:ilvl w:val="0"/>
          <w:numId w:val="1003"/>
        </w:numPr>
      </w:pPr>
      <w:r>
        <w:t xml:space="preserve">¿Qué coste puede crecer al aumentar el número de tickets?</w:t>
      </w:r>
    </w:p>
    <w:p>
      <w:pPr>
        <w:pStyle w:val="Compact"/>
        <w:numPr>
          <w:ilvl w:val="0"/>
          <w:numId w:val="1003"/>
        </w:numPr>
      </w:pPr>
      <w:r>
        <w:t xml:space="preserve">¿Qué opción ofrece mejor trazabilidad?</w:t>
      </w:r>
    </w:p>
    <w:p>
      <w:pPr>
        <w:pStyle w:val="Compact"/>
        <w:numPr>
          <w:ilvl w:val="0"/>
          <w:numId w:val="1003"/>
        </w:numPr>
      </w:pPr>
      <w:r>
        <w:t xml:space="preserve">¿Qué control mínimo aplicarías para proteger datos personales?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2026-04-26T20:30:25Z</dcterms:created>
  <dcterms:modified xsi:type="dcterms:W3CDTF">2026-04-26T20:30:25Z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