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CAP-03</w:t>
      </w:r>
    </w:p>
    <w:p>
      <w:pPr>
        <w:pStyle w:val="Heading1"/>
        <w:bidi w:val="0"/>
        <w:jc w:val="start"/>
        <w:rPr/>
      </w:pPr>
      <w:r>
        <w:rPr/>
        <w:t>Configuración de CORE y Organización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408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2788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2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Administradores funcionales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2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2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2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278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CAP-03 · Manual de Configuración de CORE y Organización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26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157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15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Construir la base corporativa, fiscal y analítica sobre la cual operan todos los módulos de GENTIA.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15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Administradores funcionales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15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Configuración de CORE y Organización.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Estructura legal y organigrama aprobados.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Catálogo corporativo de monedas y países.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Calendarios fiscales y políticas de dimensiones.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Listado de aprobadores y compañías relacionadas.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CORE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Organización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/up-approvers.html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/notification-templates.html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CORE global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Estructura legal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Calendario fiscal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Aprobadores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Prueba transversal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Cargar catálogos CORE</w:t>
      </w:r>
    </w:p>
    <w:p>
      <w:pPr>
        <w:pStyle w:val="BodyText"/>
        <w:bidi w:val="0"/>
        <w:jc w:val="start"/>
        <w:rPr/>
      </w:pPr>
      <w:r>
        <w:rPr/>
        <w:t>Revise Países, Idiomas, Zonas horarias y Monedas. Use códigos ISO y precisión cambiaria aprobada.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valores son únicos, activos y utilizables.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estados y tipos de transacción</w:t>
      </w:r>
    </w:p>
    <w:p>
      <w:pPr>
        <w:pStyle w:val="BodyText"/>
        <w:bidi w:val="0"/>
        <w:jc w:val="start"/>
        <w:rPr/>
      </w:pPr>
      <w:r>
        <w:rPr/>
        <w:t>Valide código, abreviación, módulo y descripción de los documentos que generará el ERP.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tipo tiene un propósito y módulo inequívocos.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secuencias</w:t>
      </w:r>
    </w:p>
    <w:p>
      <w:pPr>
        <w:pStyle w:val="BodyText"/>
        <w:bidi w:val="0"/>
        <w:jc w:val="start"/>
        <w:rPr/>
      </w:pPr>
      <w:r>
        <w:rPr/>
        <w:t>Configure secuencias por subsidiaria y transacción: prefijo, sufijo, número actual y longitud. Reserve rangos migrados si aplica.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Una prueba genera el consecutivo siguiente sin duplicados.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calendarios y períodos</w:t>
      </w:r>
    </w:p>
    <w:p>
      <w:pPr>
        <w:pStyle w:val="BodyText"/>
        <w:bidi w:val="0"/>
        <w:jc w:val="start"/>
        <w:rPr/>
      </w:pPr>
      <w:r>
        <w:rPr/>
        <w:t>Registre año fiscal, calendario y períodos mensuales. Asigne fechas y estados de cierre por subsidiaria.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existen solapamientos ni meses omitidos.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atálogo de depart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atálogo de departament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Catálogo de departamentos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subsidiarias</w:t>
      </w:r>
    </w:p>
    <w:p>
      <w:pPr>
        <w:pStyle w:val="BodyText"/>
        <w:bidi w:val="0"/>
        <w:jc w:val="start"/>
        <w:rPr/>
      </w:pPr>
      <w:r>
        <w:rPr/>
        <w:t>Registre razón social, país, moneda funcional, monedas secundarias, zona horaria, calendario, identificación y datos de contacto.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empresa aparece en los selectores con moneda correcta.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ubicaciones y sucursales</w:t>
      </w:r>
    </w:p>
    <w:p>
      <w:pPr>
        <w:pStyle w:val="BodyText"/>
        <w:bidi w:val="0"/>
        <w:jc w:val="start"/>
        <w:rPr/>
      </w:pPr>
      <w:r>
        <w:rPr/>
        <w:t>Configure únicamente las estructuras vigentes. Mantenga las sucursales futuras inactivas o vacías según la política aprobada.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ubicación pertenece a la filial correcta.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departamentos</w:t>
      </w:r>
    </w:p>
    <w:p>
      <w:pPr>
        <w:pStyle w:val="BodyText"/>
        <w:bidi w:val="0"/>
        <w:jc w:val="start"/>
        <w:rPr/>
      </w:pPr>
      <w:r>
        <w:rPr/>
        <w:t>Defina tipo Cliente o Interno, nombre en mayúsculas, departamento padre y subsidiarias autorizadas.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departamentos regionales y compartidos aparecen en las filiales definidas.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clases y centros de costos</w:t>
      </w:r>
    </w:p>
    <w:p>
      <w:pPr>
        <w:pStyle w:val="BodyText"/>
        <w:bidi w:val="0"/>
        <w:jc w:val="start"/>
        <w:rPr/>
      </w:pPr>
      <w:r>
        <w:rPr/>
        <w:t>Relacione centro de costo con tipo, cliente, departamento, clase y filial. Compruebe el filtrado Departamento → Centro de costo.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Solo se muestran centros compatibles con el departamento seleccionado.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atálogo de centros de co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atálogo de centros de cost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Catálogo de centros de costos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acreedores y relacionadas</w:t>
      </w:r>
    </w:p>
    <w:p>
      <w:pPr>
        <w:pStyle w:val="BodyText"/>
        <w:bidi w:val="0"/>
        <w:jc w:val="start"/>
        <w:rPr/>
      </w:pPr>
      <w:r>
        <w:rPr/>
        <w:t>Cargue acreedores financieros y compañías relacionadas con códigos uniformes para reporting y consolidación.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dimensiones se seleccionan sin ambigüedad.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aprobadores</w:t>
      </w:r>
    </w:p>
    <w:p>
      <w:pPr>
        <w:pStyle w:val="BodyText"/>
        <w:bidi w:val="0"/>
        <w:jc w:val="start"/>
        <w:rPr/>
      </w:pPr>
      <w:r>
        <w:rPr/>
        <w:t>Configure UP por centro de costo, UP por defecto, Aprobador Administrativo y Supervisor tributario por subsidiaria.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escenario de prueba devuelve al aprobador esperado.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prueba transversal</w:t>
      </w:r>
    </w:p>
    <w:p>
      <w:pPr>
        <w:pStyle w:val="BodyText"/>
        <w:bidi w:val="0"/>
        <w:jc w:val="start"/>
        <w:rPr/>
      </w:pPr>
      <w:r>
        <w:rPr/>
        <w:t>Cree una transacción de prueba y confirme secuencia, período, moneda, dimensiones y aprobador.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configuración se integra sin errores entre módulos.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Códigos únicos y nombres normalizados.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Departamentos en mayúsculas.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cambiar moneda funcional con operaciones registradas.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Toda dimensión debe tener alcance de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Secuencias no deben retroceder.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59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40"/>
        <w:gridCol w:w="9491"/>
      </w:tblGrid>
      <w:tr>
        <w:trPr>
          <w:tblHeader w:val="true"/>
        </w:trPr>
        <w:tc>
          <w:tcPr>
            <w:tcW w:w="644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949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64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Valor ambiguo o no pertenece a la subsidiaria</w:t>
            </w:r>
            <w:r>
              <w:rPr/>
              <w:br/>
            </w:r>
            <w:r>
              <w:rPr>
                <w:color w:val="64748B"/>
              </w:rPr>
              <w:t>Causa: Nombre duplicado, registro inactivo o alcance incorrecto.</w:t>
            </w:r>
          </w:p>
        </w:tc>
        <w:tc>
          <w:tcPr>
            <w:tcW w:w="9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Use código o ID inequívoco y corrija la asignación de filiales.</w:t>
            </w:r>
          </w:p>
        </w:tc>
      </w:tr>
      <w:tr>
        <w:trPr/>
        <w:tc>
          <w:tcPr>
            <w:tcW w:w="64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se guarda la subsidiaria del departamento</w:t>
            </w:r>
            <w:r>
              <w:rPr/>
              <w:br/>
            </w:r>
            <w:r>
              <w:rPr>
                <w:color w:val="64748B"/>
              </w:rPr>
              <w:t>Causa: La selección múltiple no fue enviada o se reemplazó.</w:t>
            </w:r>
          </w:p>
        </w:tc>
        <w:tc>
          <w:tcPr>
            <w:tcW w:w="9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Edite, marque el conjunto completo de filiales y verifique después de guardar.</w:t>
            </w:r>
          </w:p>
        </w:tc>
      </w:tr>
      <w:tr>
        <w:trPr/>
        <w:tc>
          <w:tcPr>
            <w:tcW w:w="64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Consecutivo inesperado</w:t>
            </w:r>
            <w:r>
              <w:rPr/>
              <w:br/>
            </w:r>
            <w:r>
              <w:rPr>
                <w:color w:val="64748B"/>
              </w:rPr>
              <w:t>Causa: Número actual o secuencia por transacción/filial incorrectos.</w:t>
            </w:r>
          </w:p>
        </w:tc>
        <w:tc>
          <w:tcPr>
            <w:tcW w:w="9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la secuencia antes de emitir nuevos documentos; no renumere transacciones contabilizadas.</w:t>
            </w:r>
          </w:p>
        </w:tc>
      </w:tr>
      <w:tr>
        <w:trPr/>
        <w:tc>
          <w:tcPr>
            <w:tcW w:w="64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Centro de costo no aparece</w:t>
            </w:r>
            <w:r>
              <w:rPr/>
              <w:br/>
            </w:r>
            <w:r>
              <w:rPr>
                <w:color w:val="64748B"/>
              </w:rPr>
              <w:t>Causa: El departamento o filial no coinciden.</w:t>
            </w:r>
          </w:p>
        </w:tc>
        <w:tc>
          <w:tcPr>
            <w:tcW w:w="9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la relación del centro con departamento, tipo y subsidiaria.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Configurar una filial de capacitación</w:t>
      </w:r>
    </w:p>
    <w:p>
      <w:pPr>
        <w:pStyle w:val="BodyText"/>
        <w:bidi w:val="0"/>
        <w:jc w:val="start"/>
        <w:rPr/>
      </w:pPr>
      <w:r>
        <w:rPr/>
        <w:t>Preparar una filial con moneda, período, departamento Administrativo y centro de costo.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Validar CORE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calendario y período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filial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departamento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centro de costo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secuencia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Asignar aprobador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Probar una selección encadenada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 filial puede iniciar una transacción con período, dimensiones y consecutivo correctos.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CORE depurado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Calendario completo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Filial correcta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 asignadas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Secuencias probadas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Aprobadores configurados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Prueba transversal aprobada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CAP-03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CAP-03 · Manual de Configuración de CORE y Organización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