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CAP-07</w:t>
      </w:r>
    </w:p>
    <w:p>
      <w:pPr>
        <w:pStyle w:val="Heading1"/>
        <w:bidi w:val="0"/>
        <w:jc w:val="start"/>
        <w:rPr/>
      </w:pPr>
      <w:r>
        <w:rPr/>
        <w:t>Compras y Cuentas por Pagar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65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5281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Compras, Cuentas por Pagar, Contabilidad y Tesorería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CAP-07 · Manual de Compras y Cuentas por Pagar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41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3138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31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Ejecutar el ciclo desde el requerimiento hasta el pago, registrando facturas, retenciones, anticipos y notas con la cuenta de control correcta.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31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Compras, Cuentas por Pagar, Contabilidad y Tesorería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31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Compras y Cuentas por Pagar.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Proveedores activos, autorizados para la subsidiaria y la moneda de operación.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Términos de pago, impuestos, retenciones y períodos contables configurados.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Plan de cuentas, dimensiones y límites de aprobación disponibles.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/purchase-documents.html?type=REQUISITION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/purchase-documents.html?type=QUOTE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/purchase-documents.html?type=ORDER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/purchase-documents.html?type=RECEIPT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/supplier-invoice-entry.html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/supplier-note-entry.html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/supplier-payments.html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/informes/contabilidad?reporte=payables-aging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Requisición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Cotización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Orden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Recepción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Factura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Retención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Pago o anticipo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Conciliación CxP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la requisición</w:t>
      </w:r>
    </w:p>
    <w:p>
      <w:pPr>
        <w:pStyle w:val="BodyText"/>
        <w:bidi w:val="0"/>
        <w:jc w:val="start"/>
        <w:rPr/>
      </w:pPr>
      <w:r>
        <w:rPr/>
        <w:t>Registre necesidad, solicitante, subsidiaria, moneda, fecha requerida, artículos o servicios, cantidades, estimación y dimensiones. Adjunte la justificación.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requisición tiene líneas, soporte y estado listo para aprobación.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Comparar cotizaciones</w:t>
      </w:r>
    </w:p>
    <w:p>
      <w:pPr>
        <w:pStyle w:val="BodyText"/>
        <w:bidi w:val="0"/>
        <w:jc w:val="start"/>
        <w:rPr/>
      </w:pPr>
      <w:r>
        <w:rPr/>
        <w:t>Vincule ofertas y evalúe precio, impuesto, plazo, moneda, garantía y condiciones. Documente la selección si no elige la oferta más económica.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decisión conserva evidencia y referencia a la requisición.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Emitir la orden de compra</w:t>
      </w:r>
    </w:p>
    <w:p>
      <w:pPr>
        <w:pStyle w:val="BodyText"/>
        <w:bidi w:val="0"/>
        <w:jc w:val="start"/>
        <w:rPr/>
      </w:pPr>
      <w:r>
        <w:rPr/>
        <w:t>Convierta la oferta aprobada, confirme proveedor, términos, impuestos, cantidades y presupuesto, y envíe el documento autorizado.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orden tiene consecutivo y no supera lo aprobado.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la recepción</w:t>
      </w:r>
    </w:p>
    <w:p>
      <w:pPr>
        <w:pStyle w:val="BodyText"/>
        <w:bidi w:val="0"/>
        <w:jc w:val="start"/>
        <w:rPr/>
      </w:pPr>
      <w:r>
        <w:rPr/>
        <w:t>Registre solo bienes o servicios recibidos e informe diferencias de cantidad, calidad o fecha antes de aceptar el total.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recepción queda vinculada a la orden y muestra el saldo pendiente.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reación de factura de prove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reación de factura de proveedo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Creación de factura de proveedor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la factura de proveedor</w:t>
      </w:r>
    </w:p>
    <w:p>
      <w:pPr>
        <w:pStyle w:val="BodyText"/>
        <w:bidi w:val="0"/>
        <w:jc w:val="start"/>
        <w:rPr/>
      </w:pPr>
      <w:r>
        <w:rPr/>
        <w:t>Seleccione proveedor, tipo, número externo, fecha, período, moneda y tasa. Cargue líneas desde la orden o registre cuenta, impuesto y dimensiones.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número externo no está duplicado y el importe coincide con el documento.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la cuenta de control</w:t>
      </w:r>
    </w:p>
    <w:p>
      <w:pPr>
        <w:pStyle w:val="BodyText"/>
        <w:bidi w:val="0"/>
        <w:jc w:val="start"/>
        <w:rPr/>
      </w:pPr>
      <w:r>
        <w:rPr/>
        <w:t>Use Factura estándar para CxP normal o intercompany, Factura Expense para gastos reembolsables y Factura Caja Chica para reposiciones.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impacto usa 211001, 211002, 211003 o 211004 según corresponda.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retenciones y soportes</w:t>
      </w:r>
    </w:p>
    <w:p>
      <w:pPr>
        <w:pStyle w:val="BodyText"/>
        <w:bidi w:val="0"/>
        <w:jc w:val="start"/>
        <w:rPr/>
      </w:pPr>
      <w:r>
        <w:rPr/>
        <w:t>Confirme retenciones por subsidiaria, base, tarifa y monto. Adjunte factura, recepción y aprobación; permita agregar respaldos aun con pagos aplicados.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Retenciones y soportes quedan visibles en sus pestañas.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y contabilizar</w:t>
      </w:r>
    </w:p>
    <w:p>
      <w:pPr>
        <w:pStyle w:val="BodyText"/>
        <w:bidi w:val="0"/>
        <w:jc w:val="start"/>
        <w:rPr/>
      </w:pPr>
      <w:r>
        <w:rPr/>
        <w:t>Revise gasto o activo, impuesto acreditable, retenciones, CxP, moneda y dimensiones en Impacto contable.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Débitos y créditos cuadran y el auxiliar refleja la factura.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Pagos a proveedores y cuentas por pa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Pagos a proveedores y cuentas por paga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Pagos a proveedores y cuentas por pagar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pago o anticipo</w:t>
      </w:r>
    </w:p>
    <w:p>
      <w:pPr>
        <w:pStyle w:val="BodyText"/>
        <w:bidi w:val="0"/>
        <w:jc w:val="start"/>
        <w:rPr/>
      </w:pPr>
      <w:r>
        <w:rPr/>
        <w:t>Seleccione banco, moneda, fecha y facturas. Aplique hasta el saldo disponible o registre un anticipo identificable.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pago no excede el pendiente y actualiza banco y CxP.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Procesar notas</w:t>
      </w:r>
    </w:p>
    <w:p>
      <w:pPr>
        <w:pStyle w:val="BodyText"/>
        <w:bidi w:val="0"/>
        <w:jc w:val="start"/>
        <w:rPr/>
      </w:pPr>
      <w:r>
        <w:rPr/>
        <w:t>Registre nota de crédito o débito referida a la factura y distribuya base e impuesto por línea; no edite una factura contabilizada para simularla.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Saldo e impuestos se ajustan con trazabilidad.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el auxiliar</w:t>
      </w:r>
    </w:p>
    <w:p>
      <w:pPr>
        <w:pStyle w:val="BodyText"/>
        <w:bidi w:val="0"/>
        <w:jc w:val="start"/>
        <w:rPr/>
      </w:pPr>
      <w:r>
        <w:rPr/>
        <w:t>Genere antigüedad de CxP a la fecha de corte y compare saldos, anticipos y moneda con las cuentas de control del Mayor.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auxiliar coincide al centavo con el Mayor General.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Número externo único por proveedor y subsidiaria.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Coincidencia requisición–orden–recepción–factura.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211001 normal, 211002 intercompany, 211003 Expense y 211004 Caja Chica.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Impuestos y retenciones por línea.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Pago no superior al saldo.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CxP conciliada con el Mayor en la misma moneda y fecha.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31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82"/>
        <w:gridCol w:w="7753"/>
      </w:tblGrid>
      <w:tr>
        <w:trPr>
          <w:tblHeader w:val="true"/>
        </w:trPr>
        <w:tc>
          <w:tcPr>
            <w:tcW w:w="538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775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 edición abre una factura nueva</w:t>
            </w:r>
            <w:r>
              <w:rPr/>
              <w:br/>
            </w:r>
            <w:r>
              <w:rPr>
                <w:color w:val="64748B"/>
              </w:rPr>
              <w:t>Causa: La ruta no recuperó el identificador.</w:t>
            </w:r>
          </w:p>
        </w:tc>
        <w:tc>
          <w:tcPr>
            <w:tcW w:w="775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Regrese al listado, use Editar y confirme título y número antes de guardar.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Factura duplicada</w:t>
            </w:r>
            <w:r>
              <w:rPr/>
              <w:br/>
            </w:r>
            <w:r>
              <w:rPr>
                <w:color w:val="64748B"/>
              </w:rPr>
              <w:t>Causa: El número externo ya existe para el proveedor.</w:t>
            </w:r>
          </w:p>
        </w:tc>
        <w:tc>
          <w:tcPr>
            <w:tcW w:w="775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Busque el documento previo y corrija solo con evidencia.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Las retenciones no se recalculan</w:t>
            </w:r>
            <w:r>
              <w:rPr/>
              <w:br/>
            </w:r>
            <w:r>
              <w:rPr>
                <w:color w:val="64748B"/>
              </w:rPr>
              <w:t>Causa: La factura tiene pagos aplicados.</w:t>
            </w:r>
          </w:p>
        </w:tc>
        <w:tc>
          <w:tcPr>
            <w:tcW w:w="775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Mantenga el histórico y use un ajuste autorizado; agregue soportes sin recalcular.</w:t>
            </w:r>
          </w:p>
        </w:tc>
      </w:tr>
      <w:tr>
        <w:trPr/>
        <w:tc>
          <w:tcPr>
            <w:tcW w:w="5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Diferencia CxP vs. Mayor</w:t>
            </w:r>
            <w:r>
              <w:rPr/>
              <w:br/>
            </w:r>
            <w:r>
              <w:rPr>
                <w:color w:val="64748B"/>
              </w:rPr>
              <w:t>Causa: Cuenta, fecha, moneda o apertura inconsistente.</w:t>
            </w:r>
          </w:p>
        </w:tc>
        <w:tc>
          <w:tcPr>
            <w:tcW w:w="775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Compare el detalle por factura y corrija el origen, no el total del reporte.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Compra con retención y pago parcial</w:t>
      </w:r>
    </w:p>
    <w:p>
      <w:pPr>
        <w:pStyle w:val="BodyText"/>
        <w:bidi w:val="0"/>
        <w:jc w:val="start"/>
        <w:rPr/>
      </w:pPr>
      <w:r>
        <w:rPr/>
        <w:t>Registrar una compra de servicios en moneda extranjera con retención, soporte y pago parcial.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requisición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Emitir orden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Registrar recepción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factura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Verificar cuenta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Adjuntar soporte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Contabilizar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Aplicar pago parcial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Consultar antigüedad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 factura conserva saldo pendiente, el pago no excede lo aplicado y CxP concilia.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Proveedor y subsidiaria correctos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Número externo único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Tipo correcto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 revisada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Orden y recepción conciliadas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Retenciones revisadas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Soportes completos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Asiento balanceado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Pago dentro del saldo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CxP conciliada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CAP-07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CAP-07 · Manual de Compras y Cuentas por Pagar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