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17"/>
        <w:ind w:hanging="0" w:start="0" w:end="0"/>
        <w:jc w:val="start"/>
        <w:rPr>
          <w:b/>
          <w:spacing w:val="60"/>
          <w:sz w:val="60"/>
        </w:rPr>
      </w:pPr>
      <w:r>
        <w:rPr>
          <w:b/>
          <w:spacing w:val="60"/>
          <w:sz w:val="60"/>
        </w:rPr>
        <w:t>GENTIA</w:t>
      </w:r>
    </w:p>
    <w:p>
      <w:pPr>
        <w:pStyle w:val="BodyText"/>
        <w:bidi w:val="0"/>
        <w:jc w:val="start"/>
        <w:rPr/>
      </w:pPr>
      <w:r>
        <w:rPr/>
        <w:t>MANUAL DE CAPACITACIÓN · CAP-12</w:t>
      </w:r>
    </w:p>
    <w:p>
      <w:pPr>
        <w:pStyle w:val="Heading1"/>
        <w:bidi w:val="0"/>
        <w:jc w:val="start"/>
        <w:rPr/>
      </w:pPr>
      <w:r>
        <w:rPr/>
        <w:t>Activos Fijos</w:t>
      </w:r>
    </w:p>
    <w:p>
      <w:pPr>
        <w:pStyle w:val="BodyText"/>
        <w:bidi w:val="0"/>
        <w:jc w:val="start"/>
        <w:rPr/>
      </w:pPr>
      <w:r>
        <w:rPr/>
        <w:t>Guía operativa paso a paso para ejecutar el proceso de forma controlada y auditable en GENTIA ERP.</w:t>
      </w:r>
    </w:p>
    <w:tbl>
      <w:tblPr>
        <w:tblW w:w="88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9"/>
        <w:gridCol w:w="7568"/>
      </w:tblGrid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756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Contabilidad, custodios de activos, Compras y responsables de inventario físico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Versión</w:t>
            </w:r>
          </w:p>
        </w:tc>
        <w:tc>
          <w:tcPr>
            <w:tcW w:w="756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Fecha</w:t>
            </w:r>
          </w:p>
        </w:tc>
        <w:tc>
          <w:tcPr>
            <w:tcW w:w="756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28 de octubre de 2026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Ambiente</w:t>
            </w:r>
          </w:p>
        </w:tc>
        <w:tc>
          <w:tcPr>
            <w:tcW w:w="756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Capacitación / Pruebas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Clasificación</w:t>
            </w:r>
          </w:p>
        </w:tc>
        <w:tc>
          <w:tcPr>
            <w:tcW w:w="756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Uso interno</w:t>
            </w:r>
          </w:p>
        </w:tc>
      </w:tr>
    </w:tbl>
    <w:p>
      <w:pPr>
        <w:pStyle w:val="Cuerpodetextoconfidential"/>
        <w:bidi w:val="0"/>
        <w:jc w:val="start"/>
        <w:rPr/>
      </w:pPr>
      <w:r>
        <w:rPr/>
        <w:t>Las imágenes utilizan datos ficticios de capacitación. No contienen credenciales ni información productiva.</w:t>
      </w:r>
      <w:r>
        <w:br w:type="page"/>
      </w:r>
    </w:p>
    <w:p>
      <w:pPr>
        <w:pStyle w:val="BodyText"/>
        <w:bidi w:val="0"/>
        <w:spacing w:lineRule="atLeast" w:line="142"/>
        <w:ind w:hanging="0" w:start="0" w:end="0"/>
        <w:jc w:val="start"/>
        <w:rPr/>
      </w:pPr>
      <w:r>
        <w:rPr/>
        <w:t> </w:t>
      </w:r>
    </w:p>
    <w:p>
      <w:pPr>
        <w:pStyle w:val="Heading1"/>
        <w:bidi w:val="0"/>
        <w:jc w:val="start"/>
        <w:rPr/>
      </w:pPr>
      <w:r>
        <w:rPr/>
        <w:t>CAP-12 · Manual de Activos Fijos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Contenido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 y alcance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Prerrequisitos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Ruta de acceso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Flujo general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Procedimiento paso a paso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Controles clave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Errores frecuentes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Ejercicio práctico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Checklist de validación</w:t>
      </w:r>
    </w:p>
    <w:p>
      <w:pPr>
        <w:pStyle w:val="Heading2"/>
        <w:bidi w:val="0"/>
        <w:jc w:val="start"/>
        <w:rPr/>
      </w:pPr>
      <w:r>
        <w:rPr/>
        <w:t>1. Objetivo y alcance</w:t>
      </w:r>
    </w:p>
    <w:tbl>
      <w:tblPr>
        <w:tblW w:w="1340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3"/>
        <w:gridCol w:w="12358"/>
      </w:tblGrid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Objetivo</w:t>
            </w:r>
          </w:p>
        </w:tc>
        <w:tc>
          <w:tcPr>
            <w:tcW w:w="1235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Administrar el ciclo de vida del activo desde la categoría y capitalización hasta depreciación, traslado, deterioro, baja y conciliación.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1235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Contabilidad, custodios de activos, Compras y responsables de inventario físico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Alcance</w:t>
            </w:r>
          </w:p>
        </w:tc>
        <w:tc>
          <w:tcPr>
            <w:tcW w:w="1235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Configuración, operación, controles, excepciones, evidencia y validación del tema Activos Fijos.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Regla de seguridad:</w:t>
      </w:r>
      <w:r>
        <w:rPr/>
        <w:t xml:space="preserve"> confirme siempre la empresa activa, el rol activo y el período antes de guardar una operación. Nunca comparta contraseñas, enlaces de recuperación ni secretos técnicos.</w:t>
      </w:r>
    </w:p>
    <w:p>
      <w:pPr>
        <w:pStyle w:val="Heading2"/>
        <w:bidi w:val="0"/>
        <w:jc w:val="start"/>
        <w:rPr/>
      </w:pPr>
      <w:r>
        <w:rPr/>
        <w:t>2. Prerrequisitos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Categorías activas y asociadas a subsidiarias.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Cuentas de costo, depreciación acumulada y gasto configuradas.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Ubicaciones, custodios y dimensiones disponibles.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Políticas de capitalización y vida útil aprobadas.</w:t>
      </w:r>
    </w:p>
    <w:p>
      <w:pPr>
        <w:pStyle w:val="Heading2"/>
        <w:bidi w:val="0"/>
        <w:jc w:val="start"/>
        <w:rPr/>
      </w:pPr>
      <w:r>
        <w:rPr/>
        <w:t>3. Ruta de acceso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Categorías de activos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Activos fijos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Propuestas de capitalización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Depreciaciones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Transferencias, mantenimientos y bajas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Reportes de activos</w:t>
      </w:r>
    </w:p>
    <w:p>
      <w:pPr>
        <w:pStyle w:val="Heading2"/>
        <w:bidi w:val="0"/>
        <w:jc w:val="start"/>
        <w:rPr/>
      </w:pPr>
      <w:r>
        <w:rPr/>
        <w:t>4. Flujo general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Categoría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Adquisición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Capitalización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Puesta en servicio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Depreciación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Operaciones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Baja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Conciliación</w:t>
      </w:r>
    </w:p>
    <w:p>
      <w:pPr>
        <w:pStyle w:val="Ttulo2page-break"/>
        <w:bidi w:val="0"/>
        <w:jc w:val="start"/>
        <w:rPr/>
      </w:pPr>
      <w:r>
        <w:rPr/>
        <w:t>5. Procedimiento paso a paso</w:t>
      </w:r>
    </w:p>
    <w:p>
      <w:pPr>
        <w:pStyle w:val="BodyText"/>
        <w:bidi w:val="0"/>
        <w:ind w:hanging="0" w:start="0" w:end="0"/>
        <w:jc w:val="start"/>
        <w:rPr/>
      </w:pPr>
      <w:r>
        <w:rPr/>
        <w:t>1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Configurar la categoría</w:t>
      </w:r>
    </w:p>
    <w:p>
      <w:pPr>
        <w:pStyle w:val="BodyText"/>
        <w:bidi w:val="0"/>
        <w:jc w:val="start"/>
        <w:rPr/>
      </w:pPr>
      <w:r>
        <w:rPr/>
        <w:t>Defina código, descripción, vida útil, método, valor residual, cuentas y subsidiarias aplicables.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categoría está activa y las cuentas corresponden a su naturaleza.</w:t>
      </w:r>
    </w:p>
    <w:p>
      <w:pPr>
        <w:pStyle w:val="BodyText"/>
        <w:bidi w:val="0"/>
        <w:ind w:hanging="0" w:start="0" w:end="0"/>
        <w:jc w:val="start"/>
        <w:rPr/>
      </w:pPr>
      <w:r>
        <w:rPr/>
        <w:t>2</w:t>
      </w:r>
    </w:p>
    <w:p>
      <w:pPr>
        <w:pStyle w:val="Heading3"/>
        <w:bidi w:val="0"/>
        <w:ind w:hanging="0" w:start="0" w:end="0"/>
        <w:jc w:val="start"/>
        <w:rPr/>
      </w:pPr>
      <w:r>
        <w:rPr/>
        <w:t>Registrar la adquisición</w:t>
      </w:r>
    </w:p>
    <w:p>
      <w:pPr>
        <w:pStyle w:val="BodyText"/>
        <w:bidi w:val="0"/>
        <w:jc w:val="start"/>
        <w:rPr/>
      </w:pPr>
      <w:r>
        <w:rPr/>
        <w:t>Desde factura o propuesta identifique costo, moneda, proveedor, fecha, descripción y cantidad capitalizable.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importe coincide con el soporte de compra.</w:t>
      </w:r>
    </w:p>
    <w:p>
      <w:pPr>
        <w:pStyle w:val="BodyText"/>
        <w:bidi w:val="0"/>
        <w:ind w:hanging="0" w:start="0" w:end="0"/>
        <w:jc w:val="start"/>
        <w:rPr/>
      </w:pPr>
      <w:r>
        <w:rPr/>
        <w:t>3</w:t>
      </w:r>
    </w:p>
    <w:p>
      <w:pPr>
        <w:pStyle w:val="Heading3"/>
        <w:bidi w:val="0"/>
        <w:ind w:hanging="0" w:start="0" w:end="0"/>
        <w:jc w:val="start"/>
        <w:rPr/>
      </w:pPr>
      <w:r>
        <w:rPr/>
        <w:t>Crear la ficha</w:t>
      </w:r>
    </w:p>
    <w:p>
      <w:pPr>
        <w:pStyle w:val="BodyText"/>
        <w:bidi w:val="0"/>
        <w:jc w:val="start"/>
        <w:rPr/>
      </w:pPr>
      <w:r>
        <w:rPr/>
        <w:t>Asigne número, categoría, ubicación, custodio, serie, marca, dimensiones y evidencia.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ficha es única y localizable físicamente.</w:t>
      </w:r>
    </w:p>
    <w:p>
      <w:pPr>
        <w:pStyle w:val="BodyText"/>
        <w:bidi w:val="0"/>
        <w:ind w:hanging="0" w:start="0" w:end="0"/>
        <w:jc w:val="start"/>
        <w:rPr/>
      </w:pPr>
      <w:r>
        <w:rPr/>
        <w:t>4</w:t>
      </w:r>
    </w:p>
    <w:p>
      <w:pPr>
        <w:pStyle w:val="Heading3"/>
        <w:bidi w:val="0"/>
        <w:ind w:hanging="0" w:start="0" w:end="0"/>
        <w:jc w:val="start"/>
        <w:rPr/>
      </w:pPr>
      <w:r>
        <w:rPr/>
        <w:t>Definir Fecha en servicio</w:t>
      </w:r>
    </w:p>
    <w:p>
      <w:pPr>
        <w:pStyle w:val="BodyText"/>
        <w:bidi w:val="0"/>
        <w:jc w:val="start"/>
        <w:rPr/>
      </w:pPr>
      <w:r>
        <w:rPr/>
        <w:t>Indique la fecha en que el activo está disponible y listo para operar; no confundir con compra o pago.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inicio de depreciación sigue la política desde esa fecha.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1" name="Imagen1" descr="" title="Captura 1: Auxiliar y control de activos fij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Captura 1: Auxiliar y control de activos fijo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1. Auxiliar y control de activos fijos</w:t>
      </w:r>
    </w:p>
    <w:p>
      <w:pPr>
        <w:pStyle w:val="BodyText"/>
        <w:bidi w:val="0"/>
        <w:ind w:hanging="0" w:start="0" w:end="0"/>
        <w:jc w:val="start"/>
        <w:rPr/>
      </w:pPr>
      <w:r>
        <w:rPr/>
        <w:t>5</w:t>
      </w:r>
    </w:p>
    <w:p>
      <w:pPr>
        <w:pStyle w:val="Heading3"/>
        <w:bidi w:val="0"/>
        <w:ind w:hanging="0" w:start="0" w:end="0"/>
        <w:jc w:val="start"/>
        <w:rPr/>
      </w:pPr>
      <w:r>
        <w:rPr/>
        <w:t>Validar costo histórico</w:t>
      </w:r>
    </w:p>
    <w:p>
      <w:pPr>
        <w:pStyle w:val="BodyText"/>
        <w:bidi w:val="0"/>
        <w:jc w:val="start"/>
        <w:rPr/>
      </w:pPr>
      <w:r>
        <w:rPr/>
        <w:t>Revise costo local/original, tasa histórica, valor residual, vida útil y depreciación inicial cuando provenga de apertura.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Costo y depreciación concilian con documentos o plantilla.</w:t>
      </w:r>
    </w:p>
    <w:p>
      <w:pPr>
        <w:pStyle w:val="BodyText"/>
        <w:bidi w:val="0"/>
        <w:ind w:hanging="0" w:start="0" w:end="0"/>
        <w:jc w:val="start"/>
        <w:rPr/>
      </w:pPr>
      <w:r>
        <w:rPr/>
        <w:t>6</w:t>
      </w:r>
    </w:p>
    <w:p>
      <w:pPr>
        <w:pStyle w:val="Heading3"/>
        <w:bidi w:val="0"/>
        <w:ind w:hanging="0" w:start="0" w:end="0"/>
        <w:jc w:val="start"/>
        <w:rPr/>
      </w:pPr>
      <w:r>
        <w:rPr/>
        <w:t>Ejecutar depreciación</w:t>
      </w:r>
    </w:p>
    <w:p>
      <w:pPr>
        <w:pStyle w:val="BodyText"/>
        <w:bidi w:val="0"/>
        <w:jc w:val="start"/>
        <w:rPr/>
      </w:pPr>
      <w:r>
        <w:rPr/>
        <w:t>Genere el período, revise días o meses, altas, bajas y activos totalmente depreciados antes de contabilizar.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lote no supera base depreciable ni duplica períodos.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7</w:t>
      </w:r>
    </w:p>
    <w:p>
      <w:pPr>
        <w:pStyle w:val="Heading3"/>
        <w:bidi w:val="0"/>
        <w:ind w:hanging="0" w:start="0" w:end="0"/>
        <w:jc w:val="start"/>
        <w:rPr/>
      </w:pPr>
      <w:r>
        <w:rPr/>
        <w:t>Registrar traslado o custodia</w:t>
      </w:r>
    </w:p>
    <w:p>
      <w:pPr>
        <w:pStyle w:val="BodyText"/>
        <w:bidi w:val="0"/>
        <w:jc w:val="start"/>
        <w:rPr/>
      </w:pPr>
      <w:r>
        <w:rPr/>
        <w:t>Use Transferencia para cambiar ubicación, custodio o dimensiones con fecha y autorización; no edite el histórico.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ficha muestra situación actual e historial anterior.</w:t>
      </w:r>
    </w:p>
    <w:p>
      <w:pPr>
        <w:pStyle w:val="BodyText"/>
        <w:bidi w:val="0"/>
        <w:ind w:hanging="0" w:start="0" w:end="0"/>
        <w:jc w:val="start"/>
        <w:rPr/>
      </w:pPr>
      <w:r>
        <w:rPr/>
        <w:t>8</w:t>
      </w:r>
    </w:p>
    <w:p>
      <w:pPr>
        <w:pStyle w:val="Heading3"/>
        <w:bidi w:val="0"/>
        <w:ind w:hanging="0" w:start="0" w:end="0"/>
        <w:jc w:val="start"/>
        <w:rPr/>
      </w:pPr>
      <w:r>
        <w:rPr/>
        <w:t>Registrar mantenimiento</w:t>
      </w:r>
    </w:p>
    <w:p>
      <w:pPr>
        <w:pStyle w:val="BodyText"/>
        <w:bidi w:val="0"/>
        <w:jc w:val="start"/>
        <w:rPr/>
      </w:pPr>
      <w:r>
        <w:rPr/>
        <w:t>Documente preventivo/correctivo, proveedor, costo, fecha, parada y soporte sin capitalizar automáticamente.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evento queda vinculado al activo.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2" name="Imagen2" descr="" title="Captura 2: Categorías de activos fij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Captura 2: Categorías de activos fijo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2. Categorías de activos fijos</w:t>
      </w:r>
    </w:p>
    <w:p>
      <w:pPr>
        <w:pStyle w:val="BodyText"/>
        <w:bidi w:val="0"/>
        <w:ind w:hanging="0" w:start="0" w:end="0"/>
        <w:jc w:val="start"/>
        <w:rPr/>
      </w:pPr>
      <w:r>
        <w:rPr/>
        <w:t>9</w:t>
      </w:r>
    </w:p>
    <w:p>
      <w:pPr>
        <w:pStyle w:val="Heading3"/>
        <w:bidi w:val="0"/>
        <w:ind w:hanging="0" w:start="0" w:end="0"/>
        <w:jc w:val="start"/>
        <w:rPr/>
      </w:pPr>
      <w:r>
        <w:rPr/>
        <w:t>Procesar deterioro, baja o venta</w:t>
      </w:r>
    </w:p>
    <w:p>
      <w:pPr>
        <w:pStyle w:val="BodyText"/>
        <w:bidi w:val="0"/>
        <w:jc w:val="start"/>
        <w:rPr/>
      </w:pPr>
      <w:r>
        <w:rPr/>
        <w:t>Calcule valor neto, contraprestación y resultado; obtenga aprobación y contabilice la operación formal.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activo cambia de estado y deja de depreciarse cuando corresponde.</w:t>
      </w:r>
    </w:p>
    <w:p>
      <w:pPr>
        <w:pStyle w:val="BodyText"/>
        <w:bidi w:val="0"/>
        <w:ind w:hanging="0" w:start="0" w:end="0"/>
        <w:jc w:val="start"/>
        <w:rPr/>
      </w:pPr>
      <w:r>
        <w:rPr/>
        <w:t>10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Conciliar el módulo</w:t>
      </w:r>
    </w:p>
    <w:p>
      <w:pPr>
        <w:pStyle w:val="BodyText"/>
        <w:bidi w:val="0"/>
        <w:jc w:val="start"/>
        <w:rPr/>
      </w:pPr>
      <w:r>
        <w:rPr/>
        <w:t>Compare costo, depreciación acumulada, adiciones, retiros y gasto con el Mayor por categoría y subsidiaria.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Submayor y Mayor coinciden al centavo.</w:t>
      </w:r>
    </w:p>
    <w:p>
      <w:pPr>
        <w:pStyle w:val="BodyText"/>
        <w:bidi w:val="0"/>
        <w:ind w:hanging="0" w:start="0" w:end="0"/>
        <w:jc w:val="start"/>
        <w:rPr/>
      </w:pPr>
      <w:r>
        <w:rPr/>
        <w:t>11</w:t>
      </w:r>
    </w:p>
    <w:p>
      <w:pPr>
        <w:pStyle w:val="Heading3"/>
        <w:bidi w:val="0"/>
        <w:ind w:hanging="0" w:start="0" w:end="0"/>
        <w:jc w:val="start"/>
        <w:rPr/>
      </w:pPr>
      <w:r>
        <w:rPr/>
        <w:t>Exportar y auditar</w:t>
      </w:r>
    </w:p>
    <w:p>
      <w:pPr>
        <w:pStyle w:val="BodyText"/>
        <w:bidi w:val="0"/>
        <w:jc w:val="start"/>
        <w:rPr/>
      </w:pPr>
      <w:r>
        <w:rPr/>
        <w:t>Descargue CSV, Excel o PDF de activos y categorías y revise auditoría de cambios relevantes.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archivo reproduce filtros y totales de pantalla.</w:t>
      </w:r>
    </w:p>
    <w:p>
      <w:pPr>
        <w:pStyle w:val="Heading2"/>
        <w:bidi w:val="0"/>
        <w:jc w:val="start"/>
        <w:rPr/>
      </w:pPr>
      <w:r>
        <w:rPr/>
        <w:t>6. Controles clave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Categorías disponibles para la subsidiaria.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Fecha en servicio define depreciación.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Tasa histórica preservada en aperturas.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 depreciar más que costo menos residual.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Operaciones mediante transacciones, no edición del histórico.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Submayor conciliado con cuentas de activo y depreciación.</w:t>
      </w:r>
    </w:p>
    <w:p>
      <w:pPr>
        <w:pStyle w:val="Heading2"/>
        <w:bidi w:val="0"/>
        <w:jc w:val="start"/>
        <w:rPr/>
      </w:pPr>
      <w:r>
        <w:rPr/>
        <w:t>7. Errores frecuentes y solución</w:t>
      </w:r>
    </w:p>
    <w:tbl>
      <w:tblPr>
        <w:tblW w:w="1014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63"/>
        <w:gridCol w:w="4882"/>
      </w:tblGrid>
      <w:tr>
        <w:trPr>
          <w:tblHeader w:val="true"/>
        </w:trPr>
        <w:tc>
          <w:tcPr>
            <w:tcW w:w="5263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Situación</w:t>
            </w:r>
          </w:p>
        </w:tc>
        <w:tc>
          <w:tcPr>
            <w:tcW w:w="4882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Acción recomendada</w:t>
            </w:r>
          </w:p>
        </w:tc>
      </w:tr>
      <w:tr>
        <w:trPr/>
        <w:tc>
          <w:tcPr>
            <w:tcW w:w="526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Categoría no existe o está inactiva</w:t>
            </w:r>
            <w:r>
              <w:rPr/>
              <w:br/>
            </w:r>
            <w:r>
              <w:rPr>
                <w:color w:val="64748B"/>
              </w:rPr>
              <w:t>Causa: No aplica a la empresa.</w:t>
            </w:r>
          </w:p>
        </w:tc>
        <w:tc>
          <w:tcPr>
            <w:tcW w:w="488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Active/asigne la categoría o use un código vigente.</w:t>
            </w:r>
          </w:p>
        </w:tc>
      </w:tr>
      <w:tr>
        <w:trPr/>
        <w:tc>
          <w:tcPr>
            <w:tcW w:w="526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Depreciación duplicada</w:t>
            </w:r>
            <w:r>
              <w:rPr/>
              <w:br/>
            </w:r>
            <w:r>
              <w:rPr>
                <w:color w:val="64748B"/>
              </w:rPr>
              <w:t>Causa: El período ya fue contabilizado.</w:t>
            </w:r>
          </w:p>
        </w:tc>
        <w:tc>
          <w:tcPr>
            <w:tcW w:w="488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historial y no regenere el lote.</w:t>
            </w:r>
          </w:p>
        </w:tc>
      </w:tr>
      <w:tr>
        <w:trPr/>
        <w:tc>
          <w:tcPr>
            <w:tcW w:w="526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Valor neto negativo</w:t>
            </w:r>
            <w:r>
              <w:rPr/>
              <w:br/>
            </w:r>
            <w:r>
              <w:rPr>
                <w:color w:val="64748B"/>
              </w:rPr>
              <w:t>Causa: Vida, residual o depreciación inicial incorrectos.</w:t>
            </w:r>
          </w:p>
        </w:tc>
        <w:tc>
          <w:tcPr>
            <w:tcW w:w="488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Corrija la ficha antes de contabilizar.</w:t>
            </w:r>
          </w:p>
        </w:tc>
      </w:tr>
      <w:tr>
        <w:trPr/>
        <w:tc>
          <w:tcPr>
            <w:tcW w:w="526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Auxiliar no concilia</w:t>
            </w:r>
            <w:r>
              <w:rPr/>
              <w:br/>
            </w:r>
            <w:r>
              <w:rPr>
                <w:color w:val="64748B"/>
              </w:rPr>
              <w:t>Causa: Alta, baja o apertura no vinculada.</w:t>
            </w:r>
          </w:p>
        </w:tc>
        <w:tc>
          <w:tcPr>
            <w:tcW w:w="488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control por cuenta y ficha; corrija el origen.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Ejercicio práctico</w:t>
      </w:r>
    </w:p>
    <w:p>
      <w:pPr>
        <w:pStyle w:val="Heading3"/>
        <w:bidi w:val="0"/>
        <w:jc w:val="start"/>
        <w:rPr/>
      </w:pPr>
      <w:r>
        <w:rPr/>
        <w:t>Ciclo de un equipo</w:t>
      </w:r>
    </w:p>
    <w:p>
      <w:pPr>
        <w:pStyle w:val="BodyText"/>
        <w:bidi w:val="0"/>
        <w:jc w:val="start"/>
        <w:rPr/>
      </w:pPr>
      <w:r>
        <w:rPr/>
        <w:t>Capitalizar un equipo, ponerlo en servicio, depreciar, trasladar y consultar su ficha.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Revisar categoría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Crear ficha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Definir fecha en servicio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Adjuntar soporte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Depreciar un período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Trasladar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Exportar reporte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Conciliar Mayor</w:t>
      </w:r>
    </w:p>
    <w:p>
      <w:pPr>
        <w:pStyle w:val="Heading3"/>
        <w:bidi w:val="0"/>
        <w:jc w:val="start"/>
        <w:rPr/>
      </w:pPr>
      <w:r>
        <w:rPr/>
        <w:t>Resultado esperado</w:t>
      </w:r>
    </w:p>
    <w:p>
      <w:pPr>
        <w:pStyle w:val="BodyText"/>
        <w:bidi w:val="0"/>
        <w:jc w:val="start"/>
        <w:rPr/>
      </w:pPr>
      <w:r>
        <w:rPr/>
        <w:t>Costo, depreciación y ubicación quedan trazables y el auxiliar concilia.</w:t>
      </w:r>
    </w:p>
    <w:p>
      <w:pPr>
        <w:pStyle w:val="Heading2"/>
        <w:bidi w:val="0"/>
        <w:jc w:val="start"/>
        <w:rPr/>
      </w:pPr>
      <w:r>
        <w:rPr/>
        <w:t>9. Checklist de validación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Categoría válida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Cuentas correctas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Costo soportado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Fecha en servicio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Vida y residual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Custodio/ubicación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Dimensiones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Depreciación revisada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Operaciones auditadas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Mayor conciliado</w:t>
      </w:r>
    </w:p>
    <w:p>
      <w:pPr>
        <w:pStyle w:val="Cuerpodetextorevision"/>
        <w:bidi w:val="0"/>
        <w:spacing w:before="0" w:after="283"/>
        <w:jc w:val="start"/>
        <w:rPr/>
      </w:pPr>
      <w:r>
        <w:rPr/>
        <w:t>GENTIA ERP · CAP-12 · Versión 1.0 · 28 de octubre de 2026</w:t>
      </w:r>
    </w:p>
    <w:sectPr>
      <w:type w:val="nextPage"/>
      <w:pgSz w:w="11906" w:h="16838"/>
      <w:pgMar w:left="879" w:right="879" w:gutter="0" w:header="0" w:top="822" w:footer="0" w:bottom="82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1"/>
    </w:pPr>
    <w:rPr>
      <w:rFonts w:ascii="Arial;Helvetica;sans-serif" w:hAnsi="Arial;Helvetica;sans-serif" w:eastAsia="Arial;Helvetica;sans-serif" w:cs="Arial;Helvetica;sans-serif"/>
      <w:color w:val="172033"/>
      <w:sz w:val="21"/>
      <w:szCs w:val="21"/>
      <w:lang w:val="es-CR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pBdr>
        <w:bottom w:val="single" w:sz="18" w:space="1" w:color="F26A3D"/>
      </w:pBdr>
    </w:pPr>
    <w:rPr>
      <w:b/>
      <w:bCs/>
      <w:color w:val="082F6B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SimSun" w:cs="Lucida Sans"/>
      <w:b/>
      <w:bCs/>
      <w:color w:val="082F6B"/>
      <w:sz w:val="36"/>
      <w:szCs w:val="36"/>
    </w:rPr>
  </w:style>
  <w:style w:type="paragraph" w:styleId="Heading3">
    <w:name w:val="heading 3"/>
    <w:basedOn w:val="Ttulo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SimSun" w:cs="Lucida Sans"/>
      <w:b/>
      <w:bCs/>
      <w:color w:val="082F6B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color w:val="082F6B"/>
      <w:sz w:val="19"/>
      <w:szCs w:val="19"/>
      <w:shd w:fill="EEF4FB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confidential">
    <w:name w:val="Cuerpo de texto.confidential"/>
    <w:basedOn w:val="BodyText"/>
    <w:qFormat/>
    <w:pPr>
      <w:spacing w:before="1134" w:after="283"/>
    </w:pPr>
    <w:rPr>
      <w:color w:val="C8D7EE"/>
      <w:sz w:val="18"/>
      <w:szCs w:val="18"/>
    </w:rPr>
  </w:style>
  <w:style w:type="paragraph" w:styleId="Ttulo2page-break">
    <w:name w:val="Título 2.page-break"/>
    <w:basedOn w:val="Heading2"/>
    <w:qFormat/>
    <w:pPr>
      <w:pageBreakBefore/>
      <w:ind w:hanging="0" w:start="0"/>
      <w:outlineLvl w:val="9"/>
    </w:pPr>
    <w:rPr/>
  </w:style>
  <w:style w:type="paragraph" w:styleId="Cuerpodetextostep-verification">
    <w:name w:val="Cuerpo de texto.step-verification"/>
    <w:basedOn w:val="BodyText"/>
    <w:qFormat/>
    <w:pPr/>
    <w:rPr/>
  </w:style>
  <w:style w:type="paragraph" w:styleId="Cuerpodetextorevision">
    <w:name w:val="Cuerpo de texto.revision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es-CR</dc:language>
  <cp:lastModifiedBy/>
  <cp:revision>0</cp:revision>
  <dc:subject/>
  <dc:title>CAP-12 · Manual de Activos Fijos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