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CAP-14</w:t>
      </w:r>
    </w:p>
    <w:p>
      <w:pPr>
        <w:pStyle w:val="Heading1"/>
        <w:bidi w:val="0"/>
        <w:jc w:val="start"/>
        <w:rPr/>
      </w:pPr>
      <w:r>
        <w:rPr/>
        <w:t>Gestión fiscal e impuestos indirectos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76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6342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634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Impuestos, Contabilidad, Cuentas por Cobrar y Cuentas por Pagar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634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634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634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634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CAP-14 · Manual de Gestión fiscal e impuestos indirectos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28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1788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1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Configurar obligaciones y códigos fiscales, controlar vencimientos y preparar una liquidación auditable de IVA/GCT por tarifa.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1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Impuestos, Contabilidad, Cuentas por Cobrar y Cuentas por Pagar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1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Gestión fiscal e impuestos indirectos.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País y régimen de la subsidiaria configurados.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Agencias, impuestos, tasas y cuentas fiscales activos.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Documentos de ventas y compras contabilizados.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Calendario y responsables fiscales definidos.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Agencias y catálogos fiscales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Obligaciones tributarias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Calendario fiscal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Reporte de declaración IVA/GCT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Balance General de ocho columnas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Obligación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Calendario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Documentos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Liquidación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Drill-down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Exportación y declaración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la agencia</w:t>
      </w:r>
    </w:p>
    <w:p>
      <w:pPr>
        <w:pStyle w:val="BodyText"/>
        <w:bidi w:val="0"/>
        <w:jc w:val="start"/>
        <w:rPr/>
      </w:pPr>
      <w:r>
        <w:rPr/>
        <w:t>Registre la autoridad tributaria por país y subsidiaria con identificación, contacto y medios de pago.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agencia aparece solo en las empresas vinculadas.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códigos y tarifas</w:t>
      </w:r>
    </w:p>
    <w:p>
      <w:pPr>
        <w:pStyle w:val="BodyText"/>
        <w:bidi w:val="0"/>
        <w:jc w:val="start"/>
        <w:rPr/>
      </w:pPr>
      <w:r>
        <w:rPr/>
        <w:t>Defina código, descripción, porcentaje, tipo débito/crédito, vigencia y cuentas. Separe estándar, reducida, cero, exenta e importación.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código tiene vigencia no superpuesta y cuenta correcta.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la obligación</w:t>
      </w:r>
    </w:p>
    <w:p>
      <w:pPr>
        <w:pStyle w:val="BodyText"/>
        <w:bidi w:val="0"/>
        <w:jc w:val="start"/>
        <w:rPr/>
      </w:pPr>
      <w:r>
        <w:rPr/>
        <w:t>Indique impuesto, formulario, frecuencia, período, fecha límite, responsable y documentos requeridos.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obligación genera eventos para los períodos aplicables.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el calendario</w:t>
      </w:r>
    </w:p>
    <w:p>
      <w:pPr>
        <w:pStyle w:val="BodyText"/>
        <w:bidi w:val="0"/>
        <w:jc w:val="start"/>
        <w:rPr/>
      </w:pPr>
      <w:r>
        <w:rPr/>
        <w:t>Consulte vencimientos por mes, empresa, país y responsable; configure alertas y registre estados de preparación, presentación y pago.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hay obligaciones vencidas sin responsable o comentario.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atálogo de obligaciones tribut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atálogo de obligaciones tributari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Catálogo de obligaciones tributarias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documentos fuente</w:t>
      </w:r>
    </w:p>
    <w:p>
      <w:pPr>
        <w:pStyle w:val="BodyText"/>
        <w:bidi w:val="0"/>
        <w:jc w:val="start"/>
        <w:rPr/>
      </w:pPr>
      <w:r>
        <w:rPr/>
        <w:t>Compruebe que facturas y notas estén contabilizadas, tengan período fiscal, estado admitido y código por línea.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se incluyen borradores ni anulados.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Generar IVA/GCT</w:t>
      </w:r>
    </w:p>
    <w:p>
      <w:pPr>
        <w:pStyle w:val="BodyText"/>
        <w:bidi w:val="0"/>
        <w:jc w:val="start"/>
        <w:rPr/>
      </w:pPr>
      <w:r>
        <w:rPr/>
        <w:t>Seleccione subsidiaria, año, mes, ajustes y estados. El reporte agrupa base e impuesto de ventas y compras por código y tasa.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Débito y crédito se construyen desde líneas, no encabezados.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notas y ajustes</w:t>
      </w:r>
    </w:p>
    <w:p>
      <w:pPr>
        <w:pStyle w:val="BodyText"/>
        <w:bidi w:val="0"/>
        <w:jc w:val="start"/>
        <w:rPr/>
      </w:pPr>
      <w:r>
        <w:rPr/>
        <w:t>Confirme que notas de crédito resten base/impuesto y notas de débito sumen dentro de su tarifa y período.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signo y documento origen son trazables.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alendario tributario y 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alendario tributario y alerta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Calendario tributario y alertas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Abrir el detalle</w:t>
      </w:r>
    </w:p>
    <w:p>
      <w:pPr>
        <w:pStyle w:val="BodyText"/>
        <w:bidi w:val="0"/>
        <w:jc w:val="start"/>
        <w:rPr/>
      </w:pPr>
      <w:r>
        <w:rPr/>
        <w:t>Seleccione una tarifa para ver número, fecha, tercero, identificación fiscal, base, impuesto y total de cada documento.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suma del detalle coincide con la fila resumen.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Calcular la posición neta</w:t>
      </w:r>
    </w:p>
    <w:p>
      <w:pPr>
        <w:pStyle w:val="BodyText"/>
        <w:bidi w:val="0"/>
        <w:jc w:val="start"/>
        <w:rPr/>
      </w:pPr>
      <w:r>
        <w:rPr/>
        <w:t>Revise débito menos crédito deducible, retenciones sufridas/practicadas y saldo anterior para determinar pago o saldo a favor.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fórmula final se explica con componentes visibles.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con contabilidad</w:t>
      </w:r>
    </w:p>
    <w:p>
      <w:pPr>
        <w:pStyle w:val="BodyText"/>
        <w:bidi w:val="0"/>
        <w:jc w:val="start"/>
        <w:rPr/>
      </w:pPr>
      <w:r>
        <w:rPr/>
        <w:t>Compare bases e impuestos con Mayor, auxiliares y cuentas fiscales; investigue códigos sin cuenta o diferencias de período.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declaración concilia al centavo con saldos soportados.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3" name="Imagen3" descr="" title="Captura 3: Declaración de IVA/GCT por tari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Captura 3: Declaración de IVA/GCT por tarif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3. Declaración de IVA/GCT por tarifa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Exportar y archivar</w:t>
      </w:r>
    </w:p>
    <w:p>
      <w:pPr>
        <w:pStyle w:val="BodyText"/>
        <w:bidi w:val="0"/>
        <w:jc w:val="start"/>
        <w:rPr/>
      </w:pPr>
      <w:r>
        <w:rPr/>
        <w:t>Descargue Excel con Resumen, Detalle Ventas y Detalle Compras y PDF ejecutivo; conserve acuse y pago.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archivos reproducen filtros, moneda, período y totales.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balance fiscal de ocho columnas</w:t>
      </w:r>
    </w:p>
    <w:p>
      <w:pPr>
        <w:pStyle w:val="BodyText"/>
        <w:bidi w:val="0"/>
        <w:jc w:val="start"/>
        <w:rPr/>
      </w:pPr>
      <w:r>
        <w:rPr/>
        <w:t>Use el reporte para analizar saldo inicial, débitos, créditos y saldo final por cuenta y verificar movimientos del período.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columnas cuadran con el Mayor y la balanza.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Cálculo por línea y tarifa.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Solo estados y períodos autorizados.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Notas con signo fiscal correcto.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Vigencias de tasas sin solapamiento.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Drill-down suma igual al resumen.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Posición neta conciliada con Mayor y auxiliares.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Vencimientos con responsable y evidencia.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11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32"/>
        <w:gridCol w:w="5609"/>
      </w:tblGrid>
      <w:tr>
        <w:trPr>
          <w:tblHeader w:val="true"/>
        </w:trPr>
        <w:tc>
          <w:tcPr>
            <w:tcW w:w="553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560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53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Tarifa no aparece</w:t>
            </w:r>
            <w:r>
              <w:rPr/>
              <w:br/>
            </w:r>
            <w:r>
              <w:rPr>
                <w:color w:val="64748B"/>
              </w:rPr>
              <w:t>Causa: Código inactivo, sin vigencia o sin líneas.</w:t>
            </w:r>
          </w:p>
        </w:tc>
        <w:tc>
          <w:tcPr>
            <w:tcW w:w="56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fecha, país y configuración del impuesto.</w:t>
            </w:r>
          </w:p>
        </w:tc>
      </w:tr>
      <w:tr>
        <w:trPr/>
        <w:tc>
          <w:tcPr>
            <w:tcW w:w="553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Base no coincide con factura</w:t>
            </w:r>
            <w:r>
              <w:rPr/>
              <w:br/>
            </w:r>
            <w:r>
              <w:rPr>
                <w:color w:val="64748B"/>
              </w:rPr>
              <w:t>Causa: Se comparó encabezado con líneas mixtas.</w:t>
            </w:r>
          </w:p>
        </w:tc>
        <w:tc>
          <w:tcPr>
            <w:tcW w:w="56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el drill-down por código y línea.</w:t>
            </w:r>
          </w:p>
        </w:tc>
      </w:tr>
      <w:tr>
        <w:trPr/>
        <w:tc>
          <w:tcPr>
            <w:tcW w:w="553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Nota suma en vez de restar</w:t>
            </w:r>
            <w:r>
              <w:rPr/>
              <w:br/>
            </w:r>
            <w:r>
              <w:rPr>
                <w:color w:val="64748B"/>
              </w:rPr>
              <w:t>Causa: Tipo o referencia fiscal incorrecta.</w:t>
            </w:r>
          </w:p>
        </w:tc>
        <w:tc>
          <w:tcPr>
            <w:tcW w:w="56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Corrija documento origen antes de declarar.</w:t>
            </w:r>
          </w:p>
        </w:tc>
      </w:tr>
      <w:tr>
        <w:trPr/>
        <w:tc>
          <w:tcPr>
            <w:tcW w:w="553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Diferencia con Mayor</w:t>
            </w:r>
            <w:r>
              <w:rPr/>
              <w:br/>
            </w:r>
            <w:r>
              <w:rPr>
                <w:color w:val="64748B"/>
              </w:rPr>
              <w:t>Causa: Período, estado, cuenta o redondeo inconsistente.</w:t>
            </w:r>
          </w:p>
        </w:tc>
        <w:tc>
          <w:tcPr>
            <w:tcW w:w="56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Conciliación por cuenta/documento y corrección en origen.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Liquidación mensual IVA/GCT</w:t>
      </w:r>
    </w:p>
    <w:p>
      <w:pPr>
        <w:pStyle w:val="BodyText"/>
        <w:bidi w:val="0"/>
        <w:jc w:val="start"/>
        <w:rPr/>
      </w:pPr>
      <w:r>
        <w:rPr/>
        <w:t>Preparar el impuesto de un mes con ventas a dos tarifas, compras, nota de crédito y retención.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códigos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Confirmar obligación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Generar reporte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Abrir tarifas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 nota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Calcular posición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cuentas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Exportar Excel/PDF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Actualizar calendario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 posición fiscal queda sustentada por documento, conciliada y lista para presentar.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Agencia correcta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Tasas vigentes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Obligación y plazo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Documentos contabilizados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Período correcto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Notas con signo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Detalle revisado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Retenciones conciliadas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Posición neta validada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Archivos y acuse archivados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CAP-14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CAP-14 · Manual de Gestión fiscal e impuestos indirectos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