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Algunos otros hallazgos: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han generado histogramas y gráficos de densidad para las variables numéricas clave.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Algunas observaciones importantes: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La distribución es aproximadamente normal con una concentración mayor entre los 40 y 60 años.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Cigarrillos por día: La mayoría de los participantes no fuman o fuman una cantidad baja de cigarrillos.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Colesterol total (totChol): La distribución muestra una ligera asimetría hacia la derecha.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Presión arterial sistólica (sysBP) y diastólica (diaBP): Ambas muestran distribuciones con picos en valores típicos de la población general.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 de masa corporal (BMI): La distribución es casi normal con un ligero sesgo hacia la derecha.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Frecuencia cardíaca (heartRate): Distribución normal con un pico alrededor de los 70-80 latidos por minuto.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Glucosa: La distribución está sesgada hacia la derecha con algunos valores muy altos.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 Variables Categóricas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Algunas observaciones: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Género (gender): Hay una distribución más alta de mujeres en el dataset.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Fumador actual (currentSmoker): Casi la mitad de los participantes son fumadores actuales.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Educación (education): La mayoría de los participantes tienen niveles de educación básicos (niveles 1 y 2).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Accidente cerebrovascular prevalente (prevalentStroke): Muy pocos participantes han tenido un accidente cerebrovascular.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Hipertensión prevalente (prevalentHyp): Alrededor del 30% de los participantes tienen hipertensión.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Diabetes (diabetes): Una pequeña proporción de los participantes tiene diabetes.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Diez años de riesgo de enfermedad coronaria (TenYearCHD): Aproximadamente el 15% de los participantes tiene un riesgo positivo de enfermedad coronaria a diez años.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heatmap de la matriz de correlación muestra las relaciones entre las variables numéricas.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Algunas observaciones clave: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 (age) tiene una correlación positiva notable con la presión arterial sistólica (sysBP) y diastólica (diaBP).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Presión arterial sistólica (sysBP) y diastólica (diaBP) están altamente correlacionadas entre sí.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 de masa corporal (BMI) tiene una correlación positiva con la presión arterial diastólica (diaBP) y la frecuencia cardíaca (heartRate).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Frecuencia cardíaca (heartRate) muestra una correlación negativa moderada con la presión arterial sistólica (sysBP).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Bivariado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Algunas observaciones clave: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 (age): Las personas con TenYearCHD positivo tienden a ser mayores.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Presión arterial sistólica (sysBP) y diastólica (diaBP): Ambas presiones son más altas en el grupo con TenYearCHD positivo.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 de masa corporal (BMI) y frecuencia cardíaca (heartRate): No se observan diferencias notables entre los grupos.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Colesterol total (totChol): Levemente más alto en el grupo con TenYearCHD positivo.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Glucosa (glucose): Similar entre ambos grupos, aunque con una ligera tendencia hacia valores más altos en el grupo con TenYearCHD positivo.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del Análisis Categórico Bivariado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resultados de las pruebas de chi-cuadrado para evaluar la independencia entre las variables categóricas y la variable objetivo (TenYearCHD) son los siguientes: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Género (gender):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una relación significativa entre el género y el riesgo de enfermedad coronaria a diez años.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Fumador actual (currentSmoker):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hay una relación significativa entre ser fumador actual y el riesgo de enfermedad coronaria a diez años.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Educación (education):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una relación significativa entre el nivel educativo y el riesgo de enfermedad coronaria a diez años.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Accidente cerebrovascular prevalente (prevalentStroke):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una relación significativa entre haber tenido un accidente cerebrovascular y el riesgo de enfermedad coronaria a diez años.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Hipertensión prevalente (prevalentHyp):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una relación muy significativa entre tener hipertensión y el riesgo de enfermedad coronaria a diez años.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Diabetes (diabetes):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una relación significativa entre tener diabetes y el riesgo de enfermedad coronaria a diez años.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Conclusiones Generales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Variables con Relaciones Significativas: Género, nivel educativo, accidente cerebrovascular prevalente, hipertensión prevalente y diabetes tienen relaciones significativas con el riesgo de enfermedad coronaria a diez años.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Variables sin Relaciones Significativas: Ser fumador actual no muestra una relación significativa con el riesgo de enfermedad coronaria a diez años, aunque podría tener otras implicaciones para la salud.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N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N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C72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C72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C72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C72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C72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C72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C72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C72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C72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72A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C72A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C72A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C72A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72A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72A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72A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C72A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C72A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C72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72A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C72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72A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C72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C72A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C72A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C72A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C72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72A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C72A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hxbu+t5jo5i9zbLzRtCB55clA==">CgMxLjA4AHIhMWNQRDFNV0hwaHpuZXdfMGt0RFBrejFGNGVycnN0SVZj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2024-06-17T11:02:00Z</dcterms:created>
  <dc:creator>Noelia Smits</dc:creator>
</cp:coreProperties>
</file>