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92" w:rsidRPr="008C7865" w:rsidRDefault="008C7865" w:rsidP="008C7865">
      <w:pPr>
        <w:pStyle w:val="a3"/>
        <w:widowControl w:val="0"/>
        <w:spacing w:line="276" w:lineRule="auto"/>
        <w:ind w:left="0" w:firstLine="709"/>
        <w:rPr>
          <w:rStyle w:val="a6"/>
          <w:rFonts w:ascii="Arial" w:hAnsi="Arial" w:cs="Arial"/>
          <w:i w:val="0"/>
        </w:rPr>
      </w:pPr>
      <w:r w:rsidRPr="008C7865">
        <w:rPr>
          <w:rStyle w:val="a6"/>
          <w:rFonts w:ascii="Arial" w:hAnsi="Arial" w:cs="Arial"/>
          <w:b/>
          <w:i w:val="0"/>
        </w:rPr>
        <w:t xml:space="preserve">Фигуры </w:t>
      </w:r>
      <w:proofErr w:type="spellStart"/>
      <w:r w:rsidRPr="008C7865">
        <w:rPr>
          <w:rStyle w:val="a6"/>
          <w:rFonts w:ascii="Arial" w:hAnsi="Arial" w:cs="Arial"/>
          <w:b/>
          <w:i w:val="0"/>
        </w:rPr>
        <w:t>Лиссажу</w:t>
      </w:r>
      <w:proofErr w:type="spellEnd"/>
      <w:r w:rsidRPr="008C7865">
        <w:rPr>
          <w:rStyle w:val="a6"/>
          <w:rFonts w:ascii="Arial" w:hAnsi="Arial" w:cs="Arial"/>
          <w:i w:val="0"/>
        </w:rPr>
        <w:t> — </w:t>
      </w:r>
      <w:hyperlink r:id="rId5" w:tooltip="Замкнутая траектория" w:history="1">
        <w:r w:rsidRPr="008C7865">
          <w:rPr>
            <w:rStyle w:val="a6"/>
            <w:rFonts w:ascii="Arial" w:hAnsi="Arial" w:cs="Arial"/>
            <w:i w:val="0"/>
          </w:rPr>
          <w:t>замкнутые траектории</w:t>
        </w:r>
      </w:hyperlink>
      <w:r w:rsidRPr="008C7865">
        <w:rPr>
          <w:rStyle w:val="a6"/>
          <w:rFonts w:ascii="Arial" w:hAnsi="Arial" w:cs="Arial"/>
          <w:i w:val="0"/>
        </w:rPr>
        <w:t>, прочерчиваемые точкой, совершающей одновременно два </w:t>
      </w:r>
      <w:hyperlink r:id="rId6" w:tooltip="Гармонические колебания" w:history="1">
        <w:r w:rsidRPr="008C7865">
          <w:rPr>
            <w:rStyle w:val="a6"/>
            <w:rFonts w:ascii="Arial" w:hAnsi="Arial" w:cs="Arial"/>
            <w:i w:val="0"/>
          </w:rPr>
          <w:t>гармонических колебания</w:t>
        </w:r>
      </w:hyperlink>
      <w:r w:rsidRPr="008C7865">
        <w:rPr>
          <w:rStyle w:val="a6"/>
          <w:rFonts w:ascii="Arial" w:hAnsi="Arial" w:cs="Arial"/>
          <w:i w:val="0"/>
        </w:rPr>
        <w:t> в двух взаимно перпендикулярных направлениях. Впервые изучены французским учёным</w:t>
      </w:r>
      <w:r w:rsidRPr="008C7865">
        <w:rPr>
          <w:rStyle w:val="a6"/>
          <w:rFonts w:ascii="Arial" w:hAnsi="Arial" w:cs="Arial"/>
          <w:b/>
          <w:i w:val="0"/>
        </w:rPr>
        <w:t> </w:t>
      </w:r>
      <w:hyperlink r:id="rId7" w:tooltip="Лиссажу, Жюль Антуан" w:history="1">
        <w:r w:rsidRPr="008C7865">
          <w:rPr>
            <w:rStyle w:val="a6"/>
            <w:rFonts w:ascii="Arial" w:hAnsi="Arial" w:cs="Arial"/>
            <w:b/>
            <w:i w:val="0"/>
          </w:rPr>
          <w:t xml:space="preserve">Жюлем Антуаном </w:t>
        </w:r>
        <w:proofErr w:type="spellStart"/>
        <w:r w:rsidRPr="008C7865">
          <w:rPr>
            <w:rStyle w:val="a6"/>
            <w:rFonts w:ascii="Arial" w:hAnsi="Arial" w:cs="Arial"/>
            <w:b/>
            <w:i w:val="0"/>
          </w:rPr>
          <w:t>Лиссажу</w:t>
        </w:r>
        <w:proofErr w:type="spellEnd"/>
      </w:hyperlink>
      <w:r w:rsidRPr="008C7865">
        <w:rPr>
          <w:rStyle w:val="a6"/>
          <w:rFonts w:ascii="Arial" w:hAnsi="Arial" w:cs="Arial"/>
          <w:b/>
          <w:i w:val="0"/>
        </w:rPr>
        <w:t>.</w:t>
      </w:r>
      <w:r w:rsidRPr="008C7865">
        <w:rPr>
          <w:rStyle w:val="a6"/>
          <w:rFonts w:ascii="Arial" w:hAnsi="Arial" w:cs="Arial"/>
          <w:i w:val="0"/>
        </w:rPr>
        <w:t xml:space="preserve"> Вид фигур зависит от соотношения между </w:t>
      </w:r>
      <w:hyperlink r:id="rId8" w:tooltip="Период колебаний" w:history="1">
        <w:r w:rsidRPr="008C7865">
          <w:rPr>
            <w:rStyle w:val="a6"/>
            <w:rFonts w:ascii="Arial" w:hAnsi="Arial" w:cs="Arial"/>
            <w:i w:val="0"/>
          </w:rPr>
          <w:t>периодами</w:t>
        </w:r>
      </w:hyperlink>
      <w:r w:rsidRPr="008C7865">
        <w:rPr>
          <w:rStyle w:val="a6"/>
          <w:rFonts w:ascii="Arial" w:hAnsi="Arial" w:cs="Arial"/>
          <w:i w:val="0"/>
        </w:rPr>
        <w:t> (</w:t>
      </w:r>
      <w:hyperlink r:id="rId9" w:tooltip="Частота периодического процесса" w:history="1">
        <w:r w:rsidRPr="008C7865">
          <w:rPr>
            <w:rStyle w:val="a6"/>
            <w:rFonts w:ascii="Arial" w:hAnsi="Arial" w:cs="Arial"/>
            <w:i w:val="0"/>
          </w:rPr>
          <w:t>частотами</w:t>
        </w:r>
      </w:hyperlink>
      <w:r w:rsidRPr="008C7865">
        <w:rPr>
          <w:rStyle w:val="a6"/>
          <w:rFonts w:ascii="Arial" w:hAnsi="Arial" w:cs="Arial"/>
          <w:i w:val="0"/>
        </w:rPr>
        <w:t>), фазами и </w:t>
      </w:r>
      <w:hyperlink r:id="rId10" w:tooltip="Амплитуда" w:history="1">
        <w:r w:rsidRPr="008C7865">
          <w:rPr>
            <w:rStyle w:val="a6"/>
            <w:rFonts w:ascii="Arial" w:hAnsi="Arial" w:cs="Arial"/>
            <w:i w:val="0"/>
          </w:rPr>
          <w:t>амплитудами</w:t>
        </w:r>
      </w:hyperlink>
      <w:r w:rsidRPr="008C7865">
        <w:rPr>
          <w:rStyle w:val="a6"/>
          <w:rFonts w:ascii="Arial" w:hAnsi="Arial" w:cs="Arial"/>
          <w:i w:val="0"/>
        </w:rPr>
        <w:t> обоих колебаний. В простейшем случае равенства обоих периодов фигуры представляют собой элл</w:t>
      </w:r>
      <w:r>
        <w:rPr>
          <w:rStyle w:val="a6"/>
          <w:rFonts w:ascii="Arial" w:hAnsi="Arial" w:cs="Arial"/>
          <w:i w:val="0"/>
        </w:rPr>
        <w:t xml:space="preserve">ипсы, которые при разности </w:t>
      </w:r>
      <w:proofErr w:type="gramStart"/>
      <w:r>
        <w:rPr>
          <w:rStyle w:val="a6"/>
          <w:rFonts w:ascii="Arial" w:hAnsi="Arial" w:cs="Arial"/>
          <w:i w:val="0"/>
        </w:rPr>
        <w:t xml:space="preserve">фаз </w:t>
      </w:r>
      <m:oMath>
        <m:r>
          <m:rPr>
            <m:sty m:val="p"/>
          </m:rPr>
          <w:rPr>
            <w:rStyle w:val="a6"/>
            <w:rFonts w:ascii="Cambria Math" w:hAnsi="Cambria Math" w:cs="Arial"/>
          </w:rPr>
          <m:t>0</m:t>
        </m:r>
      </m:oMath>
      <w:r w:rsidRPr="008C7865">
        <w:rPr>
          <w:rStyle w:val="a6"/>
          <w:rFonts w:ascii="Arial" w:hAnsi="Arial" w:cs="Arial"/>
          <w:i w:val="0"/>
        </w:rPr>
        <w:t xml:space="preserve"> или</w:t>
      </w:r>
      <w:proofErr w:type="gramEnd"/>
      <w:r w:rsidRPr="008C7865">
        <w:rPr>
          <w:rStyle w:val="a6"/>
          <w:rFonts w:ascii="Arial" w:hAnsi="Arial" w:cs="Arial"/>
          <w:i w:val="0"/>
        </w:rPr>
        <w:t> </w:t>
      </w:r>
      <m:oMath>
        <m:r>
          <w:rPr>
            <w:rStyle w:val="a6"/>
            <w:rFonts w:ascii="Cambria Math" w:hAnsi="Cambria Math" w:cs="Arial"/>
          </w:rPr>
          <m:t>π</m:t>
        </m:r>
      </m:oMath>
      <w:r w:rsidRPr="008C7865">
        <w:rPr>
          <w:rStyle w:val="a6"/>
          <w:rFonts w:ascii="Arial" w:hAnsi="Arial" w:cs="Arial"/>
          <w:i w:val="0"/>
        </w:rPr>
        <w:t> вырождаются в отрезки прямых, а при разности фаз </w:t>
      </w:r>
      <m:oMath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</w:rPr>
            </m:ctrlPr>
          </m:fPr>
          <m:num>
            <m:r>
              <w:rPr>
                <w:rStyle w:val="a6"/>
                <w:rFonts w:ascii="Cambria Math" w:hAnsi="Cambria Math" w:cs="Arial"/>
              </w:rPr>
              <m:t>π</m:t>
            </m:r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</w:rPr>
              <m:t>2</m:t>
            </m:r>
          </m:den>
        </m:f>
      </m:oMath>
      <w:r w:rsidRPr="008C7865">
        <w:rPr>
          <w:rStyle w:val="a6"/>
          <w:rFonts w:ascii="Arial" w:hAnsi="Arial" w:cs="Arial"/>
          <w:i w:val="0"/>
        </w:rPr>
        <w:t xml:space="preserve"> и равенстве амплитуд превращаются в окружность. Если периоды обоих колебаний неточно совпадают, то разность фаз всё время меняется, вследствие чего эллипс всё время деформируется. При существенно различных периодах фигуры </w:t>
      </w:r>
      <w:proofErr w:type="spellStart"/>
      <w:r w:rsidRPr="008C7865">
        <w:rPr>
          <w:rStyle w:val="a6"/>
          <w:rFonts w:ascii="Arial" w:hAnsi="Arial" w:cs="Arial"/>
          <w:i w:val="0"/>
        </w:rPr>
        <w:t>Лиссажу</w:t>
      </w:r>
      <w:proofErr w:type="spellEnd"/>
      <w:r w:rsidRPr="008C7865">
        <w:rPr>
          <w:rStyle w:val="a6"/>
          <w:rFonts w:ascii="Arial" w:hAnsi="Arial" w:cs="Arial"/>
          <w:i w:val="0"/>
        </w:rPr>
        <w:t xml:space="preserve"> не наблюдаются. Однако, если периоды относятся как целые числа, то через промежуток времени, равный наименьшему кратному обоих периодов, движущаяся точка снова возвращается в то же положение — получаются фигуры </w:t>
      </w:r>
      <w:proofErr w:type="spellStart"/>
      <w:r w:rsidRPr="008C7865">
        <w:rPr>
          <w:rStyle w:val="a6"/>
          <w:rFonts w:ascii="Arial" w:hAnsi="Arial" w:cs="Arial"/>
          <w:i w:val="0"/>
        </w:rPr>
        <w:t>Лиссажу</w:t>
      </w:r>
      <w:proofErr w:type="spellEnd"/>
      <w:r w:rsidRPr="008C7865">
        <w:rPr>
          <w:rStyle w:val="a6"/>
          <w:rFonts w:ascii="Arial" w:hAnsi="Arial" w:cs="Arial"/>
          <w:i w:val="0"/>
        </w:rPr>
        <w:t xml:space="preserve"> более сложной формы. Фигуры </w:t>
      </w:r>
      <w:proofErr w:type="spellStart"/>
      <w:r w:rsidRPr="008C7865">
        <w:rPr>
          <w:rStyle w:val="a6"/>
          <w:rFonts w:ascii="Arial" w:hAnsi="Arial" w:cs="Arial"/>
          <w:i w:val="0"/>
        </w:rPr>
        <w:t>Лиссажу</w:t>
      </w:r>
      <w:proofErr w:type="spellEnd"/>
      <w:r w:rsidRPr="008C7865">
        <w:rPr>
          <w:rStyle w:val="a6"/>
          <w:rFonts w:ascii="Arial" w:hAnsi="Arial" w:cs="Arial"/>
          <w:i w:val="0"/>
        </w:rPr>
        <w:t xml:space="preserve"> вписываются в прямоугольник, центр которого совпадает с началом </w:t>
      </w:r>
      <w:hyperlink r:id="rId11" w:tooltip="Координаты" w:history="1">
        <w:r w:rsidRPr="008C7865">
          <w:rPr>
            <w:rStyle w:val="a6"/>
            <w:rFonts w:ascii="Arial" w:hAnsi="Arial" w:cs="Arial"/>
            <w:i w:val="0"/>
          </w:rPr>
          <w:t>координат</w:t>
        </w:r>
      </w:hyperlink>
      <w:r w:rsidRPr="008C7865">
        <w:rPr>
          <w:rStyle w:val="a6"/>
          <w:rFonts w:ascii="Arial" w:hAnsi="Arial" w:cs="Arial"/>
          <w:i w:val="0"/>
        </w:rPr>
        <w:t>, а стороны параллельны осям координат и расположены по обе стороны от них на расстояниях, равных амплитудам колебаний.</w:t>
      </w:r>
    </w:p>
    <w:p w:rsidR="00D0346D" w:rsidRDefault="0070556D" w:rsidP="008C7865">
      <w:pPr>
        <w:pStyle w:val="a3"/>
        <w:widowControl w:val="0"/>
        <w:spacing w:line="276" w:lineRule="auto"/>
        <w:ind w:left="0" w:firstLine="709"/>
        <w:rPr>
          <w:rStyle w:val="a6"/>
          <w:rFonts w:ascii="Arial" w:hAnsi="Arial" w:cs="Arial"/>
          <w:i w:val="0"/>
        </w:rPr>
      </w:pPr>
      <w:r w:rsidRPr="008C7865">
        <w:rPr>
          <w:rStyle w:val="a6"/>
          <w:rFonts w:ascii="Arial" w:hAnsi="Arial" w:cs="Arial"/>
          <w:i w:val="0"/>
        </w:rPr>
        <w:t xml:space="preserve"> </w:t>
      </w:r>
      <w:r w:rsidR="00D0346D" w:rsidRPr="008C7865">
        <w:rPr>
          <w:rStyle w:val="a6"/>
          <w:rFonts w:ascii="Arial" w:hAnsi="Arial" w:cs="Arial"/>
          <w:i w:val="0"/>
        </w:rPr>
        <w:t xml:space="preserve">Рассмотрим результат сложения двух гармонических колебаний одинаковой </w:t>
      </w:r>
      <w:proofErr w:type="gramStart"/>
      <w:r w:rsidR="00D0346D" w:rsidRPr="008C7865">
        <w:rPr>
          <w:rStyle w:val="a6"/>
          <w:rFonts w:ascii="Arial" w:hAnsi="Arial" w:cs="Arial"/>
          <w:i w:val="0"/>
        </w:rPr>
        <w:t xml:space="preserve">частоты </w:t>
      </w:r>
      <m:oMath>
        <m:r>
          <w:rPr>
            <w:rStyle w:val="a6"/>
            <w:rFonts w:ascii="Cambria Math" w:hAnsi="Cambria Math" w:cs="Arial"/>
          </w:rPr>
          <m:t>ω</m:t>
        </m:r>
      </m:oMath>
      <w:r w:rsidR="00D0346D" w:rsidRPr="008C7865">
        <w:rPr>
          <w:rStyle w:val="a6"/>
          <w:rFonts w:ascii="Arial" w:hAnsi="Arial" w:cs="Arial"/>
          <w:i w:val="0"/>
        </w:rPr>
        <w:t>,</w:t>
      </w:r>
      <w:proofErr w:type="gramEnd"/>
      <w:r w:rsidR="00D0346D" w:rsidRPr="008C7865">
        <w:rPr>
          <w:rStyle w:val="a6"/>
          <w:rFonts w:ascii="Arial" w:hAnsi="Arial" w:cs="Arial"/>
          <w:i w:val="0"/>
        </w:rPr>
        <w:t xml:space="preserve"> происходящих во взаимно перпендикулярных направлениях вдоль осей х и у. Для простоты начало отсчета выберем так, чтобы начальная фаза первого колебания была равна нулю, и запишем</w:t>
      </w:r>
    </w:p>
    <w:p w:rsidR="008C7865" w:rsidRPr="008C7865" w:rsidRDefault="006A26CA" w:rsidP="008C7865">
      <w:pPr>
        <w:pStyle w:val="a3"/>
        <w:widowControl w:val="0"/>
        <w:spacing w:line="276" w:lineRule="auto"/>
        <w:ind w:left="0" w:firstLine="709"/>
        <w:rPr>
          <w:rStyle w:val="a6"/>
          <w:rFonts w:ascii="Arial" w:hAnsi="Arial" w:cs="Arial"/>
          <w:i w:val="0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Style w:val="a6"/>
                  <w:rFonts w:ascii="Cambria Math" w:hAnsi="Cambria Math" w:cs="Arial"/>
                  <w:i w:val="0"/>
                  <w:iCs w:val="0"/>
                  <w:vertAlign w:val="subscript"/>
                </w:rPr>
              </m:ctrlPr>
            </m:dPr>
            <m:e>
              <m:eqArr>
                <m:eqArrPr>
                  <m:ctrlPr>
                    <w:rPr>
                      <w:rStyle w:val="a6"/>
                      <w:rFonts w:ascii="Cambria Math" w:hAnsi="Cambria Math" w:cs="Arial"/>
                      <w:i w:val="0"/>
                      <w:iCs w:val="0"/>
                      <w:vertAlign w:val="subscript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Arial"/>
                      <w:vertAlign w:val="subscript"/>
                      <w:lang w:val="en-US"/>
                    </w:rPr>
                    <m:t>x=Acos</m:t>
                  </m:r>
                  <m:r>
                    <w:rPr>
                      <w:rStyle w:val="a6"/>
                      <w:rFonts w:ascii="Cambria Math" w:hAnsi="Cambria Math" w:cs="Arial"/>
                      <w:vertAlign w:val="subscript"/>
                      <w:lang w:val="en-US"/>
                    </w:rPr>
                    <m:t>ω</m:t>
                  </m:r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Arial"/>
                      <w:vertAlign w:val="subscript"/>
                      <w:lang w:val="en-US"/>
                    </w:rPr>
                    <m:t>t</m:t>
                  </m:r>
                </m:e>
                <m:e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Arial"/>
                      <w:vertAlign w:val="subscript"/>
                    </w:rPr>
                    <m:t>y=Bcos(</m:t>
                  </m:r>
                  <m:r>
                    <w:rPr>
                      <w:rStyle w:val="a6"/>
                      <w:rFonts w:ascii="Cambria Math" w:hAnsi="Cambria Math" w:cs="Arial"/>
                      <w:vertAlign w:val="subscript"/>
                    </w:rPr>
                    <m:t>ω</m:t>
                  </m:r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Arial"/>
                      <w:vertAlign w:val="subscript"/>
                    </w:rPr>
                    <m:t>t+</m:t>
                  </m:r>
                  <m:r>
                    <w:rPr>
                      <w:rStyle w:val="a6"/>
                      <w:rFonts w:ascii="Cambria Math" w:hAnsi="Cambria Math" w:cs="Arial"/>
                      <w:vertAlign w:val="subscript"/>
                    </w:rPr>
                    <m:t>α</m:t>
                  </m:r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Arial"/>
                      <w:vertAlign w:val="subscript"/>
                    </w:rPr>
                    <m:t>)</m:t>
                  </m:r>
                </m:e>
              </m:eqArr>
            </m:e>
          </m:d>
        </m:oMath>
      </m:oMathPara>
    </w:p>
    <w:p w:rsidR="00D0346D" w:rsidRDefault="0070556D" w:rsidP="008C7865">
      <w:pPr>
        <w:pStyle w:val="a3"/>
        <w:widowControl w:val="0"/>
        <w:spacing w:line="276" w:lineRule="auto"/>
        <w:ind w:left="0" w:firstLine="709"/>
        <w:rPr>
          <w:rStyle w:val="a6"/>
          <w:rFonts w:ascii="Arial" w:hAnsi="Arial" w:cs="Arial"/>
          <w:i w:val="0"/>
        </w:rPr>
      </w:pPr>
      <w:r w:rsidRPr="008C7865">
        <w:rPr>
          <w:rStyle w:val="a6"/>
          <w:rFonts w:ascii="Arial" w:hAnsi="Arial" w:cs="Arial"/>
          <w:i w:val="0"/>
        </w:rPr>
        <w:t xml:space="preserve"> </w:t>
      </w:r>
      <w:proofErr w:type="gramStart"/>
      <w:r w:rsidR="00D0346D" w:rsidRPr="008C7865">
        <w:rPr>
          <w:rStyle w:val="a6"/>
          <w:rFonts w:ascii="Arial" w:hAnsi="Arial" w:cs="Arial"/>
          <w:i w:val="0"/>
        </w:rPr>
        <w:t xml:space="preserve">где </w:t>
      </w:r>
      <w:r w:rsidR="00D0346D" w:rsidRPr="008C7865">
        <w:rPr>
          <w:rStyle w:val="a6"/>
          <w:rFonts w:ascii="Arial" w:hAnsi="Arial" w:cs="Arial"/>
          <w:i w:val="0"/>
        </w:rPr>
        <w:sym w:font="Symbol" w:char="F061"/>
      </w:r>
      <w:r w:rsidR="00D0346D" w:rsidRPr="008C7865">
        <w:rPr>
          <w:rStyle w:val="a6"/>
          <w:rFonts w:ascii="Arial" w:hAnsi="Arial" w:cs="Arial"/>
          <w:i w:val="0"/>
        </w:rPr>
        <w:t xml:space="preserve"> —</w:t>
      </w:r>
      <w:proofErr w:type="gramEnd"/>
      <w:r w:rsidR="00D0346D" w:rsidRPr="008C7865">
        <w:rPr>
          <w:rStyle w:val="a6"/>
          <w:rFonts w:ascii="Arial" w:hAnsi="Arial" w:cs="Arial"/>
          <w:i w:val="0"/>
        </w:rPr>
        <w:t xml:space="preserve"> разность фаз обоих колебаний, А и В — амплитуды складываемых колебаний. Уравнение траектории результирующего колебания находится исключением из </w:t>
      </w:r>
      <w:r w:rsidR="008C7865">
        <w:rPr>
          <w:rStyle w:val="a6"/>
          <w:rFonts w:ascii="Arial" w:hAnsi="Arial" w:cs="Arial"/>
          <w:i w:val="0"/>
        </w:rPr>
        <w:t>предыдущего выражения параметра</w:t>
      </w:r>
      <w:r w:rsidR="00D0346D" w:rsidRPr="008C7865">
        <w:rPr>
          <w:rStyle w:val="a6"/>
          <w:rFonts w:ascii="Arial" w:hAnsi="Arial" w:cs="Arial"/>
          <w:i w:val="0"/>
        </w:rPr>
        <w:t xml:space="preserve"> t. Записывая складываемые колебания в виде</w:t>
      </w:r>
    </w:p>
    <w:p w:rsidR="008C7865" w:rsidRPr="008C7865" w:rsidRDefault="006A26CA" w:rsidP="008C7865">
      <w:pPr>
        <w:pStyle w:val="a3"/>
        <w:widowControl w:val="0"/>
        <w:spacing w:line="276" w:lineRule="auto"/>
        <w:ind w:left="0" w:firstLine="709"/>
        <w:rPr>
          <w:rStyle w:val="a6"/>
          <w:rFonts w:ascii="Arial" w:hAnsi="Arial" w:cs="Arial"/>
          <w:i w:val="0"/>
          <w:iCs w:val="0"/>
        </w:rPr>
      </w:pPr>
      <m:oMathPara>
        <m:oMath>
          <m:f>
            <m:fPr>
              <m:ctrlPr>
                <w:rPr>
                  <w:rStyle w:val="a6"/>
                  <w:rFonts w:ascii="Cambria Math" w:hAnsi="Cambria Math" w:cs="Arial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6"/>
                  <w:rFonts w:ascii="Cambria Math" w:hAnsi="Cambria Math" w:cs="Arial"/>
                </w:rPr>
                <m:t>x</m:t>
              </m:r>
            </m:num>
            <m:den>
              <m:r>
                <m:rPr>
                  <m:sty m:val="p"/>
                </m:rPr>
                <w:rPr>
                  <w:rStyle w:val="a6"/>
                  <w:rFonts w:ascii="Cambria Math" w:hAnsi="Cambria Math" w:cs="Arial"/>
                </w:rPr>
                <m:t>A</m:t>
              </m:r>
            </m:den>
          </m:f>
          <m:r>
            <m:rPr>
              <m:sty m:val="p"/>
            </m:rPr>
            <w:rPr>
              <w:rStyle w:val="a6"/>
              <w:rFonts w:ascii="Cambria Math" w:hAnsi="Cambria Math" w:cs="Arial"/>
            </w:rPr>
            <m:t>=cos</m:t>
          </m:r>
          <m:r>
            <w:rPr>
              <w:rStyle w:val="a6"/>
              <w:rFonts w:ascii="Cambria Math" w:hAnsi="Cambria Math" w:cs="Arial"/>
            </w:rPr>
            <m:t>ω</m:t>
          </m:r>
          <m:r>
            <m:rPr>
              <m:sty m:val="p"/>
            </m:rPr>
            <w:rPr>
              <w:rStyle w:val="a6"/>
              <w:rFonts w:ascii="Cambria Math" w:hAnsi="Cambria Math" w:cs="Arial"/>
            </w:rPr>
            <m:t>t;</m:t>
          </m:r>
        </m:oMath>
      </m:oMathPara>
    </w:p>
    <w:p w:rsidR="00D0346D" w:rsidRPr="008C7865" w:rsidRDefault="006A26CA" w:rsidP="008C7865">
      <w:pPr>
        <w:pStyle w:val="a3"/>
        <w:widowControl w:val="0"/>
        <w:spacing w:line="276" w:lineRule="auto"/>
        <w:ind w:left="0" w:firstLine="709"/>
        <w:rPr>
          <w:rStyle w:val="a6"/>
          <w:rFonts w:ascii="Arial" w:hAnsi="Arial" w:cs="Arial"/>
          <w:i w:val="0"/>
        </w:rPr>
      </w:pPr>
      <m:oMathPara>
        <m:oMath>
          <m:f>
            <m:fPr>
              <m:ctrlPr>
                <w:rPr>
                  <w:rStyle w:val="a6"/>
                  <w:rFonts w:ascii="Cambria Math" w:hAnsi="Cambria Math" w:cs="Arial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6"/>
                  <w:rFonts w:ascii="Cambria Math" w:hAnsi="Cambria Math" w:cs="Arial"/>
                </w:rPr>
                <m:t>y</m:t>
              </m:r>
            </m:num>
            <m:den>
              <m:r>
                <m:rPr>
                  <m:sty m:val="p"/>
                </m:rPr>
                <w:rPr>
                  <w:rStyle w:val="a6"/>
                  <w:rFonts w:ascii="Cambria Math" w:hAnsi="Cambria Math" w:cs="Arial"/>
                </w:rPr>
                <m:t>B</m:t>
              </m:r>
            </m:den>
          </m:f>
          <m:r>
            <m:rPr>
              <m:sty m:val="p"/>
            </m:rPr>
            <w:rPr>
              <w:rStyle w:val="a6"/>
              <w:rFonts w:ascii="Cambria Math" w:hAnsi="Cambria Math" w:cs="Arial"/>
            </w:rPr>
            <m:t>=</m:t>
          </m:r>
          <m:func>
            <m:funcPr>
              <m:ctrlPr>
                <w:rPr>
                  <w:rStyle w:val="a6"/>
                  <w:rFonts w:ascii="Cambria Math" w:hAnsi="Cambria Math" w:cs="Arial"/>
                  <w:i w:val="0"/>
                  <w:iCs w:val="0"/>
                </w:rPr>
              </m:ctrlPr>
            </m:funcPr>
            <m:fName>
              <m:r>
                <m:rPr>
                  <m:sty m:val="p"/>
                </m:rPr>
                <w:rPr>
                  <w:rStyle w:val="a6"/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Style w:val="a6"/>
                      <w:rFonts w:ascii="Cambria Math" w:hAnsi="Cambria Math" w:cs="Arial"/>
                      <w:i w:val="0"/>
                      <w:iCs w:val="0"/>
                    </w:rPr>
                  </m:ctrlPr>
                </m:dPr>
                <m:e>
                  <m:r>
                    <w:rPr>
                      <w:rStyle w:val="a6"/>
                      <w:rFonts w:ascii="Cambria Math" w:hAnsi="Cambria Math" w:cs="Arial"/>
                    </w:rPr>
                    <m:t>ω</m:t>
                  </m:r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Arial"/>
                    </w:rPr>
                    <m:t>t+</m:t>
                  </m:r>
                  <m:r>
                    <w:rPr>
                      <w:rStyle w:val="a6"/>
                      <w:rFonts w:ascii="Cambria Math" w:hAnsi="Cambria Math" w:cs="Arial"/>
                    </w:rPr>
                    <m:t>α</m:t>
                  </m:r>
                </m:e>
              </m:d>
            </m:e>
          </m:func>
          <m:r>
            <m:rPr>
              <m:sty m:val="p"/>
            </m:rPr>
            <w:rPr>
              <w:rStyle w:val="a6"/>
              <w:rFonts w:ascii="Cambria Math" w:hAnsi="Cambria Math" w:cs="Arial"/>
            </w:rPr>
            <m:t>=cos</m:t>
          </m:r>
          <m:r>
            <w:rPr>
              <w:rStyle w:val="a6"/>
              <w:rFonts w:ascii="Cambria Math" w:hAnsi="Cambria Math" w:cs="Arial"/>
            </w:rPr>
            <m:t>ω</m:t>
          </m:r>
          <m:r>
            <m:rPr>
              <m:sty m:val="p"/>
            </m:rPr>
            <w:rPr>
              <w:rStyle w:val="a6"/>
              <w:rFonts w:ascii="Cambria Math" w:hAnsi="Cambria Math" w:cs="Arial"/>
            </w:rPr>
            <m:t>t*cos</m:t>
          </m:r>
          <m:r>
            <w:rPr>
              <w:rStyle w:val="a6"/>
              <w:rFonts w:ascii="Cambria Math" w:hAnsi="Cambria Math" w:cs="Arial"/>
            </w:rPr>
            <m:t>α</m:t>
          </m:r>
          <m:r>
            <m:rPr>
              <m:sty m:val="p"/>
            </m:rPr>
            <w:rPr>
              <w:rStyle w:val="a6"/>
              <w:rFonts w:ascii="Cambria Math" w:hAnsi="Cambria Math" w:cs="Arial"/>
            </w:rPr>
            <m:t>-sin</m:t>
          </m:r>
          <m:r>
            <w:rPr>
              <w:rStyle w:val="a6"/>
              <w:rFonts w:ascii="Cambria Math" w:hAnsi="Cambria Math" w:cs="Arial"/>
            </w:rPr>
            <m:t>ω</m:t>
          </m:r>
          <m:r>
            <m:rPr>
              <m:sty m:val="p"/>
            </m:rPr>
            <w:rPr>
              <w:rStyle w:val="a6"/>
              <w:rFonts w:ascii="Cambria Math" w:hAnsi="Cambria Math" w:cs="Arial"/>
            </w:rPr>
            <m:t>t*sin</m:t>
          </m:r>
          <m:r>
            <w:rPr>
              <w:rStyle w:val="a6"/>
              <w:rFonts w:ascii="Cambria Math" w:hAnsi="Cambria Math" w:cs="Arial"/>
            </w:rPr>
            <m:t>α</m:t>
          </m:r>
        </m:oMath>
      </m:oMathPara>
    </w:p>
    <w:p w:rsidR="00D0346D" w:rsidRDefault="0070556D" w:rsidP="008C7865">
      <w:pPr>
        <w:pStyle w:val="a3"/>
        <w:widowControl w:val="0"/>
        <w:spacing w:line="276" w:lineRule="auto"/>
        <w:ind w:left="0" w:firstLine="709"/>
        <w:rPr>
          <w:rStyle w:val="a6"/>
          <w:rFonts w:ascii="Arial" w:hAnsi="Arial" w:cs="Arial"/>
          <w:i w:val="0"/>
        </w:rPr>
      </w:pPr>
      <w:r w:rsidRPr="008C7865">
        <w:rPr>
          <w:rStyle w:val="a6"/>
          <w:rFonts w:ascii="Arial" w:hAnsi="Arial" w:cs="Arial"/>
          <w:i w:val="0"/>
        </w:rPr>
        <w:t xml:space="preserve"> </w:t>
      </w:r>
      <w:r w:rsidR="00D0346D" w:rsidRPr="008C7865">
        <w:rPr>
          <w:rStyle w:val="a6"/>
          <w:rFonts w:ascii="Arial" w:hAnsi="Arial" w:cs="Arial"/>
          <w:i w:val="0"/>
        </w:rPr>
        <w:t xml:space="preserve">и заменяя во втором </w:t>
      </w:r>
      <w:proofErr w:type="gramStart"/>
      <w:r w:rsidR="00D0346D" w:rsidRPr="008C7865">
        <w:rPr>
          <w:rStyle w:val="a6"/>
          <w:rFonts w:ascii="Arial" w:hAnsi="Arial" w:cs="Arial"/>
          <w:i w:val="0"/>
        </w:rPr>
        <w:t xml:space="preserve">уравнении </w:t>
      </w:r>
      <m:oMath>
        <m:r>
          <w:rPr>
            <w:rStyle w:val="a6"/>
            <w:rFonts w:ascii="Cambria Math" w:hAnsi="Cambria Math" w:cs="Arial"/>
          </w:rPr>
          <m:t>cosωt</m:t>
        </m:r>
      </m:oMath>
      <w:r w:rsidR="008C7865" w:rsidRPr="008C7865">
        <w:rPr>
          <w:rStyle w:val="a6"/>
          <w:rFonts w:ascii="Arial" w:hAnsi="Arial" w:cs="Arial"/>
          <w:i w:val="0"/>
        </w:rPr>
        <w:t xml:space="preserve"> </w:t>
      </w:r>
      <w:r w:rsidR="00D0346D" w:rsidRPr="008C7865">
        <w:rPr>
          <w:rStyle w:val="a6"/>
          <w:rFonts w:ascii="Arial" w:hAnsi="Arial" w:cs="Arial"/>
          <w:i w:val="0"/>
        </w:rPr>
        <w:t>на</w:t>
      </w:r>
      <w:proofErr w:type="gramEnd"/>
      <w:r w:rsidR="00D0346D" w:rsidRPr="008C7865">
        <w:rPr>
          <w:rStyle w:val="a6"/>
          <w:rFonts w:ascii="Arial" w:hAnsi="Arial" w:cs="Arial"/>
          <w:i w:val="0"/>
        </w:rPr>
        <w:t xml:space="preserve"> </w:t>
      </w:r>
      <m:oMath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a6"/>
                <w:rFonts w:ascii="Cambria Math" w:hAnsi="Cambria Math" w:cs="Arial"/>
              </w:rPr>
              <m:t>x</m:t>
            </m:r>
          </m:num>
          <m:den>
            <m:r>
              <m:rPr>
                <m:sty m:val="p"/>
              </m:rPr>
              <w:rPr>
                <w:rStyle w:val="a6"/>
                <w:rFonts w:ascii="Cambria Math" w:hAnsi="Cambria Math" w:cs="Arial"/>
              </w:rPr>
              <m:t>A</m:t>
            </m:r>
          </m:den>
        </m:f>
      </m:oMath>
      <w:r w:rsidR="00D0346D" w:rsidRPr="008C7865">
        <w:rPr>
          <w:rStyle w:val="a6"/>
          <w:rFonts w:ascii="Arial" w:hAnsi="Arial" w:cs="Arial"/>
          <w:i w:val="0"/>
        </w:rPr>
        <w:t xml:space="preserve"> и </w:t>
      </w:r>
      <m:oMath>
        <m:r>
          <m:rPr>
            <m:sty m:val="p"/>
          </m:rPr>
          <w:rPr>
            <w:rStyle w:val="a6"/>
            <w:rFonts w:ascii="Cambria Math" w:hAnsi="Cambria Math" w:cs="Arial"/>
          </w:rPr>
          <m:t>sin</m:t>
        </m:r>
        <m:r>
          <w:rPr>
            <w:rStyle w:val="a6"/>
            <w:rFonts w:ascii="Cambria Math" w:hAnsi="Cambria Math" w:cs="Arial"/>
          </w:rPr>
          <m:t>ωt</m:t>
        </m:r>
      </m:oMath>
      <w:r w:rsidR="008C7865" w:rsidRPr="008C7865">
        <w:rPr>
          <w:rStyle w:val="a6"/>
          <w:rFonts w:ascii="Arial" w:hAnsi="Arial" w:cs="Arial"/>
          <w:i w:val="0"/>
        </w:rPr>
        <w:t xml:space="preserve"> </w:t>
      </w:r>
      <w:r w:rsidR="00D0346D" w:rsidRPr="008C7865">
        <w:rPr>
          <w:rStyle w:val="a6"/>
          <w:rFonts w:ascii="Arial" w:hAnsi="Arial" w:cs="Arial"/>
          <w:i w:val="0"/>
        </w:rPr>
        <w:t>на</w:t>
      </w:r>
      <w:r w:rsidR="008C7865" w:rsidRPr="008C7865">
        <w:rPr>
          <w:rStyle w:val="a6"/>
          <w:rFonts w:ascii="Arial" w:hAnsi="Arial" w:cs="Arial"/>
          <w:i w:val="0"/>
        </w:rPr>
        <w:t xml:space="preserve"> </w:t>
      </w:r>
      <m:oMath>
        <m:rad>
          <m:radPr>
            <m:degHide m:val="1"/>
            <m:ctrlPr>
              <w:rPr>
                <w:rStyle w:val="a6"/>
                <w:rFonts w:ascii="Cambria Math" w:hAnsi="Cambria Math" w:cs="Arial"/>
                <w:i w:val="0"/>
                <w:iCs w:val="0"/>
              </w:rPr>
            </m:ctrlPr>
          </m:radPr>
          <m:deg/>
          <m:e>
            <m:r>
              <m:rPr>
                <m:sty m:val="p"/>
              </m:rPr>
              <w:rPr>
                <w:rStyle w:val="a6"/>
                <w:rFonts w:ascii="Cambria Math" w:hAnsi="Cambria Math" w:cs="Arial"/>
              </w:rPr>
              <m:t>1-</m:t>
            </m:r>
            <m:sSup>
              <m:sSup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</w:rPr>
                </m:ctrlPr>
              </m:sSupPr>
              <m:e>
                <m:d>
                  <m:dPr>
                    <m:ctrlPr>
                      <w:rPr>
                        <w:rStyle w:val="a6"/>
                        <w:rFonts w:ascii="Cambria Math" w:hAnsi="Cambria Math" w:cs="Arial"/>
                        <w:i w:val="0"/>
                        <w:iCs w:val="0"/>
                      </w:rPr>
                    </m:ctrlPr>
                  </m:dPr>
                  <m:e>
                    <m:f>
                      <m:fPr>
                        <m:ctrlPr>
                          <w:rPr>
                            <w:rStyle w:val="a6"/>
                            <w:rFonts w:ascii="Cambria Math" w:hAnsi="Cambria Math" w:cs="Arial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 w:cs="Arial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a6"/>
                            <w:rFonts w:ascii="Cambria Math" w:hAnsi="Cambria Math" w:cs="Arial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</w:rPr>
                  <m:t>2</m:t>
                </m:r>
              </m:sup>
            </m:sSup>
          </m:e>
        </m:rad>
      </m:oMath>
      <w:r w:rsidR="00D0346D" w:rsidRPr="008C7865">
        <w:rPr>
          <w:rStyle w:val="a6"/>
          <w:rFonts w:ascii="Arial" w:hAnsi="Arial" w:cs="Arial"/>
          <w:i w:val="0"/>
        </w:rPr>
        <w:t>, получим после несложных преобразований уравнение эллипса, оси которого ориентированы относительно координатных осей произвольно:</w:t>
      </w:r>
    </w:p>
    <w:p w:rsidR="00D0346D" w:rsidRPr="008C7865" w:rsidRDefault="006A26CA" w:rsidP="008C7865">
      <w:pPr>
        <w:pStyle w:val="a3"/>
        <w:widowControl w:val="0"/>
        <w:spacing w:line="276" w:lineRule="auto"/>
        <w:ind w:left="0" w:firstLine="709"/>
        <w:rPr>
          <w:rStyle w:val="a6"/>
          <w:rFonts w:ascii="Arial" w:hAnsi="Arial" w:cs="Arial"/>
          <w:i w:val="0"/>
        </w:rPr>
      </w:pPr>
      <m:oMath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</w:rPr>
            </m:ctrlPr>
          </m:fPr>
          <m:num>
            <m:sSup>
              <m:sSup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</w:rPr>
                </m:ctrlPr>
              </m:sSupPr>
              <m:e>
                <m:r>
                  <w:rPr>
                    <w:rStyle w:val="a6"/>
                    <w:rFonts w:ascii="Cambria Math" w:hAnsi="Cambria Math" w:cs="Arial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</w:rPr>
                </m:ctrlPr>
              </m:sSupPr>
              <m:e>
                <m:r>
                  <w:rPr>
                    <w:rStyle w:val="a6"/>
                    <w:rFonts w:ascii="Cambria Math" w:hAnsi="Cambria Math" w:cs="Arial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Style w:val="a6"/>
            <w:rFonts w:ascii="Cambria Math" w:hAnsi="Cambria Math" w:cs="Arial"/>
          </w:rPr>
          <m:t>-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a6"/>
                <w:rFonts w:ascii="Cambria Math" w:hAnsi="Cambria Math" w:cs="Arial"/>
              </w:rPr>
              <m:t>2</m:t>
            </m:r>
            <m:r>
              <w:rPr>
                <w:rStyle w:val="a6"/>
                <w:rFonts w:ascii="Cambria Math" w:hAnsi="Cambria Math" w:cs="Arial"/>
              </w:rPr>
              <m:t>xy</m:t>
            </m:r>
          </m:num>
          <m:den>
            <m:r>
              <w:rPr>
                <w:rStyle w:val="a6"/>
                <w:rFonts w:ascii="Cambria Math" w:hAnsi="Cambria Math" w:cs="Arial"/>
              </w:rPr>
              <m:t>AB</m:t>
            </m:r>
          </m:den>
        </m:f>
        <m:r>
          <w:rPr>
            <w:rStyle w:val="a6"/>
            <w:rFonts w:ascii="Cambria Math" w:hAnsi="Cambria Math" w:cs="Arial"/>
          </w:rPr>
          <m:t>cosα</m:t>
        </m:r>
        <m:r>
          <m:rPr>
            <m:sty m:val="p"/>
          </m:rPr>
          <w:rPr>
            <w:rStyle w:val="a6"/>
            <w:rFonts w:ascii="Cambria Math" w:hAnsi="Cambria Math" w:cs="Arial"/>
          </w:rPr>
          <m:t>+</m:t>
        </m:r>
        <m:f>
          <m:fPr>
            <m:ctrlPr>
              <w:rPr>
                <w:rStyle w:val="a6"/>
                <w:rFonts w:ascii="Cambria Math" w:hAnsi="Cambria Math" w:cs="Arial"/>
                <w:i w:val="0"/>
                <w:iCs w:val="0"/>
              </w:rPr>
            </m:ctrlPr>
          </m:fPr>
          <m:num>
            <m:sSup>
              <m:sSup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Style w:val="a6"/>
            <w:rFonts w:ascii="Cambria Math" w:hAnsi="Cambria Math" w:cs="Arial"/>
          </w:rPr>
          <m:t>=</m:t>
        </m:r>
        <m:func>
          <m:funcPr>
            <m:ctrlPr>
              <w:rPr>
                <w:rStyle w:val="a6"/>
                <w:rFonts w:ascii="Cambria Math" w:hAnsi="Cambria Math" w:cs="Arial"/>
                <w:i w:val="0"/>
                <w:iCs w:val="0"/>
              </w:rPr>
            </m:ctrlPr>
          </m:funcPr>
          <m:fName>
            <m:sSup>
              <m:sSupPr>
                <m:ctrlPr>
                  <w:rPr>
                    <w:rStyle w:val="a6"/>
                    <w:rFonts w:ascii="Cambria Math" w:hAnsi="Cambria Math" w:cs="Arial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Style w:val="a6"/>
                    <w:rFonts w:ascii="Cambria Math" w:hAnsi="Cambria Math" w:cs="Arial"/>
                  </w:rPr>
                  <m:t>2</m:t>
                </m:r>
              </m:sup>
            </m:sSup>
          </m:fName>
          <m:e>
            <m:r>
              <w:rPr>
                <w:rStyle w:val="a6"/>
                <w:rFonts w:ascii="Cambria Math" w:hAnsi="Cambria Math" w:cs="Arial"/>
              </w:rPr>
              <m:t>α</m:t>
            </m:r>
          </m:e>
        </m:func>
      </m:oMath>
      <w:r w:rsidR="0070556D" w:rsidRPr="008C7865">
        <w:rPr>
          <w:rStyle w:val="a6"/>
          <w:rFonts w:ascii="Arial" w:hAnsi="Arial" w:cs="Arial"/>
          <w:i w:val="0"/>
        </w:rPr>
        <w:t xml:space="preserve"> </w:t>
      </w:r>
    </w:p>
    <w:p w:rsidR="00D0346D" w:rsidRPr="008C7865" w:rsidRDefault="0070556D" w:rsidP="008C7865">
      <w:pPr>
        <w:pStyle w:val="a3"/>
        <w:widowControl w:val="0"/>
        <w:spacing w:line="276" w:lineRule="auto"/>
        <w:ind w:left="0" w:firstLine="709"/>
        <w:rPr>
          <w:rStyle w:val="a6"/>
          <w:rFonts w:ascii="Arial" w:hAnsi="Arial" w:cs="Arial"/>
          <w:i w:val="0"/>
        </w:rPr>
      </w:pPr>
      <w:r w:rsidRPr="008C7865">
        <w:rPr>
          <w:rStyle w:val="a6"/>
          <w:rFonts w:ascii="Arial" w:hAnsi="Arial" w:cs="Arial"/>
          <w:i w:val="0"/>
        </w:rPr>
        <w:t xml:space="preserve"> </w:t>
      </w:r>
      <w:r w:rsidR="00D0346D" w:rsidRPr="008C7865">
        <w:rPr>
          <w:rStyle w:val="a6"/>
          <w:rFonts w:ascii="Arial" w:hAnsi="Arial" w:cs="Arial"/>
          <w:i w:val="0"/>
        </w:rPr>
        <w:t>Так как траектория результирующего колебания имеет форму эллипса, то такие колебания называются эллиптически поляризованными.</w:t>
      </w:r>
    </w:p>
    <w:p w:rsidR="00D0346D" w:rsidRDefault="0070556D" w:rsidP="008C7865">
      <w:pPr>
        <w:pStyle w:val="a3"/>
        <w:widowControl w:val="0"/>
        <w:spacing w:line="276" w:lineRule="auto"/>
        <w:ind w:left="0" w:firstLine="709"/>
        <w:rPr>
          <w:rStyle w:val="a6"/>
          <w:rFonts w:ascii="Arial" w:hAnsi="Arial" w:cs="Arial"/>
          <w:i w:val="0"/>
        </w:rPr>
      </w:pPr>
      <w:r w:rsidRPr="008C7865">
        <w:rPr>
          <w:rStyle w:val="a6"/>
          <w:rFonts w:ascii="Arial" w:hAnsi="Arial" w:cs="Arial"/>
          <w:i w:val="0"/>
        </w:rPr>
        <w:t xml:space="preserve"> </w:t>
      </w:r>
      <w:r w:rsidR="00D0346D" w:rsidRPr="008C7865">
        <w:rPr>
          <w:rStyle w:val="a6"/>
          <w:rFonts w:ascii="Arial" w:hAnsi="Arial" w:cs="Arial"/>
          <w:i w:val="0"/>
        </w:rPr>
        <w:t>В данном случае уравнение примет вид</w:t>
      </w:r>
    </w:p>
    <w:p w:rsidR="00D0346D" w:rsidRPr="008C7865" w:rsidRDefault="006A26CA" w:rsidP="008C7865">
      <w:pPr>
        <w:pStyle w:val="a3"/>
        <w:widowControl w:val="0"/>
        <w:spacing w:line="276" w:lineRule="auto"/>
        <w:ind w:left="0" w:firstLine="709"/>
        <w:rPr>
          <w:rStyle w:val="a6"/>
          <w:rFonts w:ascii="Arial" w:hAnsi="Arial" w:cs="Arial"/>
          <w:i w:val="0"/>
        </w:rPr>
      </w:pPr>
      <m:oMathPara>
        <m:oMath>
          <m:f>
            <m:fPr>
              <m:ctrlPr>
                <w:rPr>
                  <w:rStyle w:val="a6"/>
                  <w:rFonts w:ascii="Cambria Math" w:hAnsi="Cambria Math" w:cs="Arial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Style w:val="a6"/>
                      <w:rFonts w:ascii="Cambria Math" w:hAnsi="Cambria Math" w:cs="Arial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Arial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Style w:val="a6"/>
                      <w:rFonts w:ascii="Cambria Math" w:hAnsi="Cambria Math" w:cs="Arial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Arial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Style w:val="a6"/>
              <w:rFonts w:ascii="Cambria Math" w:hAnsi="Cambria Math" w:cs="Arial"/>
            </w:rPr>
            <m:t>+</m:t>
          </m:r>
          <m:f>
            <m:fPr>
              <m:ctrlPr>
                <w:rPr>
                  <w:rStyle w:val="a6"/>
                  <w:rFonts w:ascii="Cambria Math" w:hAnsi="Cambria Math" w:cs="Arial"/>
                  <w:i w:val="0"/>
                  <w:iCs w:val="0"/>
                </w:rPr>
              </m:ctrlPr>
            </m:fPr>
            <m:num>
              <m:sSup>
                <m:sSupPr>
                  <m:ctrlPr>
                    <w:rPr>
                      <w:rStyle w:val="a6"/>
                      <w:rFonts w:ascii="Cambria Math" w:hAnsi="Cambria Math" w:cs="Arial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Arial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Style w:val="a6"/>
                      <w:rFonts w:ascii="Cambria Math" w:hAnsi="Cambria Math" w:cs="Arial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Arial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Style w:val="a6"/>
                      <w:rFonts w:ascii="Cambria Math" w:hAnsi="Cambria Math" w:cs="Arial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Style w:val="a6"/>
              <w:rFonts w:ascii="Cambria Math" w:hAnsi="Cambria Math" w:cs="Arial"/>
            </w:rPr>
            <m:t>=1</m:t>
          </m:r>
        </m:oMath>
      </m:oMathPara>
    </w:p>
    <w:p w:rsidR="00D0346D" w:rsidRPr="008C7865" w:rsidRDefault="0070556D" w:rsidP="008C7865">
      <w:pPr>
        <w:pStyle w:val="a3"/>
        <w:widowControl w:val="0"/>
        <w:spacing w:line="276" w:lineRule="auto"/>
        <w:ind w:left="0" w:firstLine="709"/>
        <w:rPr>
          <w:rStyle w:val="a6"/>
          <w:rFonts w:ascii="Arial" w:hAnsi="Arial" w:cs="Arial"/>
          <w:i w:val="0"/>
        </w:rPr>
      </w:pPr>
      <w:r w:rsidRPr="008C7865">
        <w:rPr>
          <w:rStyle w:val="a6"/>
          <w:rFonts w:ascii="Arial" w:hAnsi="Arial" w:cs="Arial"/>
          <w:i w:val="0"/>
        </w:rPr>
        <w:t xml:space="preserve"> </w:t>
      </w:r>
      <w:r w:rsidR="00D0346D" w:rsidRPr="008C7865">
        <w:rPr>
          <w:rStyle w:val="a6"/>
          <w:rFonts w:ascii="Arial" w:hAnsi="Arial" w:cs="Arial"/>
          <w:i w:val="0"/>
        </w:rPr>
        <w:t>Это уравнение эллипса, оси которого совпадают с осями координат, а его полуоси р</w:t>
      </w:r>
      <w:r w:rsidR="006A26CA">
        <w:rPr>
          <w:rStyle w:val="a6"/>
          <w:rFonts w:ascii="Arial" w:hAnsi="Arial" w:cs="Arial"/>
          <w:i w:val="0"/>
        </w:rPr>
        <w:t xml:space="preserve">авны соответствующим амплитудам. </w:t>
      </w:r>
      <w:bookmarkStart w:id="0" w:name="_GoBack"/>
      <w:bookmarkEnd w:id="0"/>
      <w:r w:rsidR="00D0346D" w:rsidRPr="008C7865">
        <w:rPr>
          <w:rStyle w:val="a6"/>
          <w:rFonts w:ascii="Arial" w:hAnsi="Arial" w:cs="Arial"/>
          <w:i w:val="0"/>
        </w:rPr>
        <w:t>Кроме того, если А=В,</w:t>
      </w:r>
      <w:r w:rsidR="008C7865">
        <w:rPr>
          <w:rStyle w:val="a6"/>
          <w:rFonts w:ascii="Arial" w:hAnsi="Arial" w:cs="Arial"/>
          <w:i w:val="0"/>
        </w:rPr>
        <w:t xml:space="preserve"> то эллипс </w:t>
      </w:r>
      <w:r w:rsidR="00D0346D" w:rsidRPr="008C7865">
        <w:rPr>
          <w:rStyle w:val="a6"/>
          <w:rFonts w:ascii="Arial" w:hAnsi="Arial" w:cs="Arial"/>
          <w:i w:val="0"/>
        </w:rPr>
        <w:t xml:space="preserve">вырождается в окружность. Такие колебания называются </w:t>
      </w:r>
      <w:proofErr w:type="spellStart"/>
      <w:r w:rsidR="00D0346D" w:rsidRPr="008C7865">
        <w:rPr>
          <w:rStyle w:val="a6"/>
          <w:rFonts w:ascii="Arial" w:hAnsi="Arial" w:cs="Arial"/>
          <w:i w:val="0"/>
        </w:rPr>
        <w:t>циркулярно</w:t>
      </w:r>
      <w:proofErr w:type="spellEnd"/>
      <w:r w:rsidR="00D0346D" w:rsidRPr="008C7865">
        <w:rPr>
          <w:rStyle w:val="a6"/>
          <w:rFonts w:ascii="Arial" w:hAnsi="Arial" w:cs="Arial"/>
          <w:i w:val="0"/>
        </w:rPr>
        <w:t xml:space="preserve"> поляризованными колебаниями или колебаниями, поляризованными по кругу.</w:t>
      </w:r>
    </w:p>
    <w:p w:rsidR="00D0346D" w:rsidRPr="008C7865" w:rsidRDefault="00D0346D" w:rsidP="008C7865">
      <w:pPr>
        <w:pStyle w:val="a3"/>
        <w:widowControl w:val="0"/>
        <w:spacing w:line="276" w:lineRule="auto"/>
        <w:ind w:left="0" w:firstLine="709"/>
        <w:rPr>
          <w:rStyle w:val="a6"/>
          <w:rFonts w:ascii="Arial" w:hAnsi="Arial" w:cs="Arial"/>
          <w:i w:val="0"/>
        </w:rPr>
      </w:pPr>
    </w:p>
    <w:p w:rsidR="008C7865" w:rsidRPr="008C7865" w:rsidRDefault="0070556D" w:rsidP="008C7865">
      <w:pPr>
        <w:pStyle w:val="a3"/>
        <w:widowControl w:val="0"/>
        <w:spacing w:line="276" w:lineRule="auto"/>
        <w:ind w:left="0" w:firstLine="709"/>
        <w:rPr>
          <w:rStyle w:val="a6"/>
          <w:rFonts w:ascii="Arial" w:hAnsi="Arial" w:cs="Arial"/>
          <w:i w:val="0"/>
        </w:rPr>
      </w:pPr>
      <w:r w:rsidRPr="008C7865">
        <w:rPr>
          <w:rStyle w:val="a6"/>
          <w:rFonts w:ascii="Arial" w:hAnsi="Arial" w:cs="Arial"/>
          <w:i w:val="0"/>
        </w:rPr>
        <w:lastRenderedPageBreak/>
        <w:t xml:space="preserve"> </w:t>
      </w:r>
      <w:r w:rsidR="00D0346D" w:rsidRPr="008C7865">
        <w:rPr>
          <w:rStyle w:val="a6"/>
          <w:rFonts w:ascii="Arial" w:hAnsi="Arial" w:cs="Arial"/>
          <w:i w:val="0"/>
        </w:rPr>
        <w:t xml:space="preserve">Если частоты складываемых взаимно перпендикулярных колебаний различны, то замкнутая траектория результирующего колебания довольно сложна. Замкнутые траектории, прочерчиваемые точкой, совершающей одновременно два взаимно перпендикулярных колебания, называются фигурами </w:t>
      </w:r>
      <w:proofErr w:type="spellStart"/>
      <w:r w:rsidR="00D0346D" w:rsidRPr="008C7865">
        <w:rPr>
          <w:rStyle w:val="a6"/>
          <w:rFonts w:ascii="Arial" w:hAnsi="Arial" w:cs="Arial"/>
          <w:i w:val="0"/>
        </w:rPr>
        <w:t>Лиссажу</w:t>
      </w:r>
      <w:proofErr w:type="spellEnd"/>
      <w:r w:rsidR="008C7865">
        <w:rPr>
          <w:rStyle w:val="a6"/>
          <w:rFonts w:ascii="Arial" w:hAnsi="Arial" w:cs="Arial"/>
          <w:i w:val="0"/>
        </w:rPr>
        <w:t>.</w:t>
      </w:r>
      <w:r w:rsidR="00D0346D" w:rsidRPr="008C7865">
        <w:rPr>
          <w:rStyle w:val="a6"/>
          <w:rFonts w:ascii="Arial" w:hAnsi="Arial" w:cs="Arial"/>
          <w:i w:val="0"/>
        </w:rPr>
        <w:t xml:space="preserve"> Вид этих кривых зависит от соотношения амплитуд, частот и разности фаз складываемых колебаний. На </w:t>
      </w:r>
      <w:r w:rsidR="008C7865">
        <w:rPr>
          <w:rStyle w:val="a6"/>
          <w:rFonts w:ascii="Arial" w:hAnsi="Arial" w:cs="Arial"/>
          <w:i w:val="0"/>
        </w:rPr>
        <w:t>следующем рисунке</w:t>
      </w:r>
      <w:r w:rsidR="00D0346D" w:rsidRPr="008C7865">
        <w:rPr>
          <w:rStyle w:val="a6"/>
          <w:rFonts w:ascii="Arial" w:hAnsi="Arial" w:cs="Arial"/>
          <w:i w:val="0"/>
        </w:rPr>
        <w:t xml:space="preserve"> представлены фигуры </w:t>
      </w:r>
      <w:proofErr w:type="spellStart"/>
      <w:r w:rsidR="00D0346D" w:rsidRPr="008C7865">
        <w:rPr>
          <w:rStyle w:val="a6"/>
          <w:rFonts w:ascii="Arial" w:hAnsi="Arial" w:cs="Arial"/>
          <w:i w:val="0"/>
        </w:rPr>
        <w:t>Лиссажу</w:t>
      </w:r>
      <w:proofErr w:type="spellEnd"/>
      <w:r w:rsidR="00D0346D" w:rsidRPr="008C7865">
        <w:rPr>
          <w:rStyle w:val="a6"/>
          <w:rFonts w:ascii="Arial" w:hAnsi="Arial" w:cs="Arial"/>
          <w:i w:val="0"/>
        </w:rPr>
        <w:t xml:space="preserve"> для различных соотношений частот (указаны слева) и разностей фаз (указаны вверху; разность фаз принимается </w:t>
      </w:r>
      <w:proofErr w:type="gramStart"/>
      <w:r w:rsidR="00D0346D" w:rsidRPr="008C7865">
        <w:rPr>
          <w:rStyle w:val="a6"/>
          <w:rFonts w:ascii="Arial" w:hAnsi="Arial" w:cs="Arial"/>
          <w:i w:val="0"/>
        </w:rPr>
        <w:t xml:space="preserve">равной </w:t>
      </w:r>
      <m:oMath>
        <m:r>
          <w:rPr>
            <w:rStyle w:val="a6"/>
            <w:rFonts w:ascii="Cambria Math" w:hAnsi="Cambria Math" w:cs="Arial"/>
          </w:rPr>
          <m:t>φ</m:t>
        </m:r>
      </m:oMath>
      <w:r w:rsidR="00D0346D" w:rsidRPr="008C7865">
        <w:rPr>
          <w:rStyle w:val="a6"/>
          <w:rFonts w:ascii="Arial" w:hAnsi="Arial" w:cs="Arial"/>
          <w:i w:val="0"/>
        </w:rPr>
        <w:t>)</w:t>
      </w:r>
      <w:proofErr w:type="gramEnd"/>
      <w:r w:rsidR="00D0346D" w:rsidRPr="008C7865">
        <w:rPr>
          <w:rStyle w:val="a6"/>
          <w:rFonts w:ascii="Arial" w:hAnsi="Arial" w:cs="Arial"/>
          <w:i w:val="0"/>
        </w:rPr>
        <w:t>.</w:t>
      </w:r>
    </w:p>
    <w:p w:rsidR="00D0346D" w:rsidRPr="008C7865" w:rsidRDefault="0070556D" w:rsidP="008C7865">
      <w:pPr>
        <w:pStyle w:val="a3"/>
        <w:widowControl w:val="0"/>
        <w:spacing w:line="276" w:lineRule="auto"/>
        <w:ind w:left="0" w:firstLine="709"/>
        <w:rPr>
          <w:rStyle w:val="a6"/>
          <w:rFonts w:ascii="Arial" w:hAnsi="Arial" w:cs="Arial"/>
          <w:i w:val="0"/>
        </w:rPr>
      </w:pPr>
      <w:r w:rsidRPr="008C7865">
        <w:rPr>
          <w:rStyle w:val="a6"/>
          <w:rFonts w:ascii="Arial" w:hAnsi="Arial" w:cs="Arial"/>
          <w:i w:val="0"/>
        </w:rPr>
        <w:t xml:space="preserve"> </w:t>
      </w:r>
      <w:r w:rsidR="00D0346D" w:rsidRPr="008C7865">
        <w:rPr>
          <w:rStyle w:val="a6"/>
          <w:rFonts w:ascii="Arial" w:hAnsi="Arial" w:cs="Arial"/>
          <w:i w:val="0"/>
        </w:rPr>
        <w:t xml:space="preserve">Отношение частот складываемых колебаний равно отношению числа пересечений фигур </w:t>
      </w:r>
      <w:proofErr w:type="spellStart"/>
      <w:r w:rsidR="00D0346D" w:rsidRPr="008C7865">
        <w:rPr>
          <w:rStyle w:val="a6"/>
          <w:rFonts w:ascii="Arial" w:hAnsi="Arial" w:cs="Arial"/>
          <w:i w:val="0"/>
        </w:rPr>
        <w:t>Лиссажу</w:t>
      </w:r>
      <w:proofErr w:type="spellEnd"/>
      <w:r w:rsidR="00D0346D" w:rsidRPr="008C7865">
        <w:rPr>
          <w:rStyle w:val="a6"/>
          <w:rFonts w:ascii="Arial" w:hAnsi="Arial" w:cs="Arial"/>
          <w:i w:val="0"/>
        </w:rPr>
        <w:t xml:space="preserve"> с прямыми, параллельными осям координат. По виду фигур можно определить неизвестную частоту по известной или определить отношение частот складываемых колебаний. Поэтому анализ фигур </w:t>
      </w:r>
      <w:proofErr w:type="spellStart"/>
      <w:r w:rsidR="00D0346D" w:rsidRPr="008C7865">
        <w:rPr>
          <w:rStyle w:val="a6"/>
          <w:rFonts w:ascii="Arial" w:hAnsi="Arial" w:cs="Arial"/>
          <w:i w:val="0"/>
        </w:rPr>
        <w:t>Лиссажу</w:t>
      </w:r>
      <w:proofErr w:type="spellEnd"/>
      <w:r w:rsidR="00D0346D" w:rsidRPr="008C7865">
        <w:rPr>
          <w:rStyle w:val="a6"/>
          <w:rFonts w:ascii="Arial" w:hAnsi="Arial" w:cs="Arial"/>
          <w:i w:val="0"/>
        </w:rPr>
        <w:t xml:space="preserve"> — широко используемый метод исследования соотношений частот и разности фаз складываемых колебаний, а также формы колебаний.</w:t>
      </w:r>
    </w:p>
    <w:p w:rsidR="00B845B0" w:rsidRPr="008C7865" w:rsidRDefault="00B845B0" w:rsidP="008C7865">
      <w:pPr>
        <w:pStyle w:val="a3"/>
        <w:widowControl w:val="0"/>
        <w:spacing w:line="276" w:lineRule="auto"/>
        <w:ind w:left="0" w:firstLine="709"/>
        <w:rPr>
          <w:rStyle w:val="a6"/>
          <w:rFonts w:ascii="Arial" w:hAnsi="Arial" w:cs="Arial"/>
          <w:i w:val="0"/>
        </w:rPr>
      </w:pPr>
    </w:p>
    <w:sectPr w:rsidR="00B845B0" w:rsidRPr="008C7865" w:rsidSect="0070556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A1AD1"/>
    <w:multiLevelType w:val="hybridMultilevel"/>
    <w:tmpl w:val="FAD43C1C"/>
    <w:lvl w:ilvl="0" w:tplc="594C498C">
      <w:start w:val="1"/>
      <w:numFmt w:val="decimal"/>
      <w:lvlText w:val="%1."/>
      <w:lvlJc w:val="left"/>
      <w:pPr>
        <w:tabs>
          <w:tab w:val="num" w:pos="1080"/>
        </w:tabs>
        <w:ind w:left="36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16"/>
    <w:rsid w:val="000813D8"/>
    <w:rsid w:val="000E7835"/>
    <w:rsid w:val="001359EB"/>
    <w:rsid w:val="00223700"/>
    <w:rsid w:val="0049542E"/>
    <w:rsid w:val="004F10C7"/>
    <w:rsid w:val="0056370B"/>
    <w:rsid w:val="005D62AB"/>
    <w:rsid w:val="006A26CA"/>
    <w:rsid w:val="0070556D"/>
    <w:rsid w:val="00735DA3"/>
    <w:rsid w:val="007C598B"/>
    <w:rsid w:val="00811CEF"/>
    <w:rsid w:val="00862992"/>
    <w:rsid w:val="008C7865"/>
    <w:rsid w:val="00A12416"/>
    <w:rsid w:val="00B45627"/>
    <w:rsid w:val="00B845B0"/>
    <w:rsid w:val="00C75C68"/>
    <w:rsid w:val="00D0346D"/>
    <w:rsid w:val="00DA2333"/>
    <w:rsid w:val="00E06D92"/>
    <w:rsid w:val="00EB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A7946-6F04-4E07-9938-A3FAF67C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5B0"/>
    <w:pPr>
      <w:jc w:val="both"/>
    </w:pPr>
    <w:rPr>
      <w:sz w:val="24"/>
    </w:rPr>
  </w:style>
  <w:style w:type="paragraph" w:styleId="3">
    <w:name w:val="heading 3"/>
    <w:basedOn w:val="a"/>
    <w:next w:val="a"/>
    <w:qFormat/>
    <w:rsid w:val="005637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A12416"/>
    <w:pPr>
      <w:ind w:left="284" w:hanging="284"/>
    </w:pPr>
  </w:style>
  <w:style w:type="paragraph" w:customStyle="1" w:styleId="3-">
    <w:name w:val="Заголовок 3-го уровня"/>
    <w:basedOn w:val="3"/>
    <w:rsid w:val="0056370B"/>
    <w:pPr>
      <w:jc w:val="center"/>
    </w:pPr>
    <w:rPr>
      <w:rFonts w:ascii="Times New Roman" w:hAnsi="Times New Roman" w:cs="Times New Roman"/>
      <w:bCs w:val="0"/>
      <w:sz w:val="24"/>
      <w:szCs w:val="20"/>
    </w:rPr>
  </w:style>
  <w:style w:type="paragraph" w:customStyle="1" w:styleId="a4">
    <w:name w:val="Сноска"/>
    <w:basedOn w:val="a3"/>
    <w:rsid w:val="00B845B0"/>
    <w:rPr>
      <w:sz w:val="20"/>
    </w:rPr>
  </w:style>
  <w:style w:type="paragraph" w:customStyle="1" w:styleId="1">
    <w:name w:val="Обычный1"/>
    <w:basedOn w:val="a"/>
    <w:rsid w:val="00E06D92"/>
    <w:pPr>
      <w:ind w:firstLine="454"/>
    </w:pPr>
    <w:rPr>
      <w:sz w:val="20"/>
    </w:rPr>
  </w:style>
  <w:style w:type="character" w:customStyle="1" w:styleId="apple-converted-space">
    <w:name w:val="apple-converted-space"/>
    <w:rsid w:val="008C7865"/>
  </w:style>
  <w:style w:type="character" w:styleId="a5">
    <w:name w:val="Hyperlink"/>
    <w:uiPriority w:val="99"/>
    <w:unhideWhenUsed/>
    <w:rsid w:val="008C7865"/>
    <w:rPr>
      <w:color w:val="0000FF"/>
      <w:u w:val="single"/>
    </w:rPr>
  </w:style>
  <w:style w:type="character" w:styleId="a6">
    <w:name w:val="Emphasis"/>
    <w:basedOn w:val="a0"/>
    <w:qFormat/>
    <w:rsid w:val="008C7865"/>
    <w:rPr>
      <w:i/>
      <w:iCs/>
    </w:rPr>
  </w:style>
  <w:style w:type="character" w:styleId="a7">
    <w:name w:val="Placeholder Text"/>
    <w:basedOn w:val="a0"/>
    <w:uiPriority w:val="99"/>
    <w:semiHidden/>
    <w:rsid w:val="008C7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5%D1%80%D0%B8%D0%BE%D0%B4_%D0%BA%D0%BE%D0%BB%D0%B5%D0%B1%D0%B0%D0%BD%D0%B8%D0%B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B%D0%B8%D1%81%D1%81%D0%B0%D0%B6%D1%83,_%D0%96%D1%8E%D0%BB%D1%8C_%D0%90%D0%BD%D1%82%D1%83%D0%B0%D0%B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3%D0%B0%D1%80%D0%BC%D0%BE%D0%BD%D0%B8%D1%87%D0%B5%D1%81%D0%BA%D0%B8%D0%B5_%D0%BA%D0%BE%D0%BB%D0%B5%D0%B1%D0%B0%D0%BD%D0%B8%D1%8F" TargetMode="External"/><Relationship Id="rId11" Type="http://schemas.openxmlformats.org/officeDocument/2006/relationships/hyperlink" Target="https://ru.wikipedia.org/wiki/%D0%9A%D0%BE%D0%BE%D1%80%D0%B4%D0%B8%D0%BD%D0%B0%D1%82%D1%8B" TargetMode="External"/><Relationship Id="rId5" Type="http://schemas.openxmlformats.org/officeDocument/2006/relationships/hyperlink" Target="https://ru.wikipedia.org/wiki/%D0%97%D0%B0%D0%BC%D0%BA%D0%BD%D1%83%D1%82%D0%B0%D1%8F_%D1%82%D1%80%D0%B0%D0%B5%D0%BA%D1%82%D0%BE%D1%80%D0%B8%D1%8F" TargetMode="External"/><Relationship Id="rId10" Type="http://schemas.openxmlformats.org/officeDocument/2006/relationships/hyperlink" Target="https://ru.wikipedia.org/wiki/%D0%90%D0%BC%D0%BF%D0%BB%D0%B8%D1%82%D1%83%D0%B4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7%D0%B0%D1%81%D1%82%D0%BE%D1%82%D0%B0_%D0%BF%D0%B5%D1%80%D0%B8%D0%BE%D0%B4%D0%B8%D1%87%D0%B5%D1%81%D0%BA%D0%BE%D0%B3%D0%BE_%D0%BF%D1%80%D0%BE%D1%86%D0%B5%D1%81%D1%81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8</vt:lpstr>
    </vt:vector>
  </TitlesOfParts>
  <Company>Дом</Company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subject/>
  <dc:creator>Булат</dc:creator>
  <cp:keywords/>
  <dc:description/>
  <cp:lastModifiedBy>sphinx</cp:lastModifiedBy>
  <cp:revision>4</cp:revision>
  <dcterms:created xsi:type="dcterms:W3CDTF">2016-05-17T12:52:00Z</dcterms:created>
  <dcterms:modified xsi:type="dcterms:W3CDTF">2016-05-17T15:04:00Z</dcterms:modified>
</cp:coreProperties>
</file>