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EC82" w14:textId="154B950D" w:rsidR="004B5D7F" w:rsidRPr="004B5D7F" w:rsidRDefault="00BC01CA" w:rsidP="004B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80693" wp14:editId="0FA1C541">
            <wp:simplePos x="0" y="0"/>
            <wp:positionH relativeFrom="margin">
              <wp:align>right</wp:align>
            </wp:positionH>
            <wp:positionV relativeFrom="paragraph">
              <wp:posOffset>-336</wp:posOffset>
            </wp:positionV>
            <wp:extent cx="1905000" cy="1905000"/>
            <wp:effectExtent l="0" t="0" r="0" b="0"/>
            <wp:wrapSquare wrapText="bothSides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D7F" w:rsidRPr="004B5D7F">
        <w:rPr>
          <w:rFonts w:ascii="Times New Roman" w:eastAsia="Times New Roman" w:hAnsi="Times New Roman" w:cs="Times New Roman"/>
          <w:sz w:val="24"/>
          <w:szCs w:val="24"/>
        </w:rPr>
        <w:t>Oct 28th - 11:30-1:00 Via ZOOM Free for members only- limited to 20 people. </w:t>
      </w:r>
    </w:p>
    <w:p w14:paraId="1EFFFAAA" w14:textId="0AC836BA" w:rsidR="004B5D7F" w:rsidRPr="004B5D7F" w:rsidRDefault="004B5D7F" w:rsidP="004B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 Join over 800 global and local companies that have implemented #IamRemarkable in their organizations to drive diversity benefits and allyship. Diversity matters: companies in the top quartile for gender or racial and ethnic diversity are more likely to have financial returns above their national industry medians. </w:t>
      </w:r>
      <w:hyperlink r:id="rId6" w:tgtFrame="_blank" w:history="1">
        <w:r w:rsidRPr="004B5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McKinsey &amp; Company, 2015</w:t>
        </w:r>
      </w:hyperlink>
      <w:r w:rsidRPr="004B5D7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5D401184" w14:textId="7CFB7CA0" w:rsidR="004B5D7F" w:rsidRPr="004B5D7F" w:rsidRDefault="004B5D7F" w:rsidP="004B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5D7F">
        <w:rPr>
          <w:rFonts w:ascii="Times New Roman" w:eastAsia="Times New Roman" w:hAnsi="Times New Roman" w:cs="Times New Roman"/>
          <w:sz w:val="24"/>
          <w:szCs w:val="24"/>
          <w:u w:val="single"/>
        </w:rPr>
        <w:t>What is #IamRemarkable?</w:t>
      </w:r>
      <w:r w:rsidRPr="004B5D7F">
        <w:rPr>
          <w:rFonts w:ascii="Times New Roman" w:eastAsia="Times New Roman" w:hAnsi="Times New Roman" w:cs="Times New Roman"/>
          <w:sz w:val="24"/>
          <w:szCs w:val="24"/>
        </w:rPr>
        <w:br/>
        <w:t>#IamRemarkable is a worldwide Google initiative that strives to empower everyone, particularly women and underrepresented groups, to celebrate their achievements in the workplace and beyond.</w:t>
      </w:r>
    </w:p>
    <w:p w14:paraId="7DECD2E9" w14:textId="65DE9027" w:rsidR="004B5D7F" w:rsidRPr="004B5D7F" w:rsidRDefault="004B5D7F" w:rsidP="004B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5D7F">
        <w:rPr>
          <w:rFonts w:ascii="Times New Roman" w:eastAsia="Times New Roman" w:hAnsi="Times New Roman" w:cs="Times New Roman"/>
          <w:sz w:val="24"/>
          <w:szCs w:val="24"/>
          <w:u w:val="single"/>
        </w:rPr>
        <w:t>About the workshop</w:t>
      </w:r>
      <w:r w:rsidRPr="004B5D7F">
        <w:rPr>
          <w:rFonts w:ascii="Times New Roman" w:eastAsia="Times New Roman" w:hAnsi="Times New Roman" w:cs="Times New Roman"/>
          <w:sz w:val="24"/>
          <w:szCs w:val="24"/>
        </w:rPr>
        <w:br/>
        <w:t xml:space="preserve">During the </w:t>
      </w:r>
      <w:r w:rsidR="0019695A" w:rsidRPr="004B5D7F">
        <w:rPr>
          <w:rFonts w:ascii="Times New Roman" w:eastAsia="Times New Roman" w:hAnsi="Times New Roman" w:cs="Times New Roman"/>
          <w:sz w:val="24"/>
          <w:szCs w:val="24"/>
        </w:rPr>
        <w:t>90-minute</w:t>
      </w:r>
      <w:r w:rsidRPr="004B5D7F">
        <w:rPr>
          <w:rFonts w:ascii="Times New Roman" w:eastAsia="Times New Roman" w:hAnsi="Times New Roman" w:cs="Times New Roman"/>
          <w:sz w:val="24"/>
          <w:szCs w:val="24"/>
        </w:rPr>
        <w:t xml:space="preserve"> workshop, you will learn the importance of self-promotion in your career and be equipped with tools to develop this skill. Participants will be invited to challenge the social perception around self-promotion.</w:t>
      </w:r>
    </w:p>
    <w:p w14:paraId="01642C4F" w14:textId="1BC72BA9" w:rsidR="004B5D7F" w:rsidRPr="004B5D7F" w:rsidRDefault="004B5D7F" w:rsidP="004B5D7F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D7F">
        <w:rPr>
          <w:rFonts w:ascii="Times New Roman" w:eastAsia="Times New Roman" w:hAnsi="Times New Roman" w:cs="Times New Roman"/>
          <w:b/>
          <w:bCs/>
          <w:sz w:val="27"/>
          <w:szCs w:val="27"/>
        </w:rPr>
        <w:t>What you will walk away with:</w:t>
      </w:r>
    </w:p>
    <w:p w14:paraId="7B048952" w14:textId="79B50915" w:rsidR="004B5D7F" w:rsidRPr="004B5D7F" w:rsidRDefault="004B5D7F" w:rsidP="004B5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Drive diversity benefits and allyship, by helping women and underrepresented groups get their voices heard.</w:t>
      </w:r>
    </w:p>
    <w:p w14:paraId="7814F896" w14:textId="77777777" w:rsidR="004B5D7F" w:rsidRPr="004B5D7F" w:rsidRDefault="004B5D7F" w:rsidP="004B5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 xml:space="preserve">Improve motivation and self-confidence, by celebrating and expressing your achievements. </w:t>
      </w:r>
    </w:p>
    <w:p w14:paraId="57918A27" w14:textId="77777777" w:rsidR="004B5D7F" w:rsidRPr="004B5D7F" w:rsidRDefault="004B5D7F" w:rsidP="004B5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Strengthen team cohesion , by keeping connected, building trust and improving the quality of communication</w:t>
      </w:r>
    </w:p>
    <w:p w14:paraId="056DD728" w14:textId="0922AE84" w:rsidR="004B5D7F" w:rsidRPr="004B5D7F" w:rsidRDefault="004B5D7F" w:rsidP="004B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To learn more and read success stores- visit  </w:t>
      </w:r>
      <w:hyperlink r:id="rId7" w:tgtFrame="_blank" w:history="1">
        <w:r w:rsidRPr="004B5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https://iamremarkable.withgoogle.com/how-we-help-companies</w:t>
        </w:r>
      </w:hyperlink>
      <w:r w:rsidRPr="004B5D7F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14:paraId="61E3DCF7" w14:textId="4C190490" w:rsidR="004B5D7F" w:rsidRDefault="004B5D7F" w:rsidP="004B5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D7F">
        <w:rPr>
          <w:rFonts w:ascii="Times New Roman" w:eastAsia="Times New Roman" w:hAnsi="Times New Roman" w:cs="Times New Roman"/>
          <w:sz w:val="24"/>
          <w:szCs w:val="24"/>
        </w:rPr>
        <w:t>BIO: Laura Rittmuller Details Coming Soon</w:t>
      </w:r>
    </w:p>
    <w:p w14:paraId="058AEBAB" w14:textId="4942F67B" w:rsidR="000A6269" w:rsidRDefault="00BC01CA" w:rsidP="00A01B4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Laura brings to the table over 20+ years as an account executive in technology consulting, technical training as well as software and network integration</w:t>
      </w:r>
      <w:r w:rsidR="0019695A">
        <w:rPr>
          <w:rFonts w:ascii="Times New Roman" w:eastAsia="Times New Roman" w:hAnsi="Times New Roman" w:cs="Times New Roman"/>
          <w:sz w:val="24"/>
          <w:szCs w:val="24"/>
        </w:rPr>
        <w:t xml:space="preserve">; ensured a complete mastery of multiple products.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 ability to build relationships with her business clients, consistently </w:t>
      </w:r>
      <w:r w:rsidR="0019695A">
        <w:rPr>
          <w:rFonts w:ascii="Times New Roman" w:eastAsia="Times New Roman" w:hAnsi="Times New Roman" w:cs="Times New Roman"/>
          <w:sz w:val="24"/>
          <w:szCs w:val="24"/>
        </w:rPr>
        <w:t xml:space="preserve">led to exceeding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sales quota.  Consistently won numerous large accounts selling technology consulting services to Fortune 500 companies. </w:t>
      </w:r>
      <w:r w:rsidR="0019695A">
        <w:rPr>
          <w:rFonts w:ascii="Times New Roman" w:eastAsia="Times New Roman" w:hAnsi="Times New Roman" w:cs="Times New Roman"/>
          <w:sz w:val="24"/>
          <w:szCs w:val="24"/>
        </w:rPr>
        <w:t xml:space="preserve">  Her outreach to empower and celebrate achievement seems to be the corner stone of her success.  She thrives in this environment and therefore, a consistent foundation of strength and integrity is enforced.  Laura Rittmuller inspires and provokes creative thought!</w:t>
      </w:r>
      <w:r w:rsidR="00A01B40" w:rsidRPr="00A01B40">
        <w:rPr>
          <w:noProof/>
        </w:rPr>
        <w:t xml:space="preserve"> </w:t>
      </w:r>
      <w:r w:rsidR="00A01B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55E276" wp14:editId="249AB351">
            <wp:extent cx="1011504" cy="9144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0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0A6269" w:rsidSect="00A01B4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1BA2"/>
    <w:multiLevelType w:val="multilevel"/>
    <w:tmpl w:val="8C9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5C"/>
    <w:rsid w:val="0002515C"/>
    <w:rsid w:val="000A6269"/>
    <w:rsid w:val="0019695A"/>
    <w:rsid w:val="00412847"/>
    <w:rsid w:val="004B5D7F"/>
    <w:rsid w:val="005343CB"/>
    <w:rsid w:val="00A01B40"/>
    <w:rsid w:val="00A227AA"/>
    <w:rsid w:val="00BC01CA"/>
    <w:rsid w:val="00E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FB5C"/>
  <w15:chartTrackingRefBased/>
  <w15:docId w15:val="{01CE0C64-44E3-47AE-AC30-F48B6635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D7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qsrte-large">
    <w:name w:val="sqsrte-large"/>
    <w:basedOn w:val="Normal"/>
    <w:rsid w:val="004B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iamremarkable.withgoogle.com/how-we-help-compan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business-functions/organization/our-insights/why-diversity-matter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4</cp:revision>
  <dcterms:created xsi:type="dcterms:W3CDTF">2021-07-28T02:27:00Z</dcterms:created>
  <dcterms:modified xsi:type="dcterms:W3CDTF">2021-07-28T03:50:00Z</dcterms:modified>
</cp:coreProperties>
</file>