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asar_el_simulador_con_pyroll_map_6cfec6"/>
      <w:r>
        <w:rPr>
          <w:rFonts w:eastAsia="source serif 4" w:cs="source serif 4" w:ascii="source serif 4" w:hAnsi="source serif 4"/>
          <w:b/>
          <w:color w:val="000000"/>
          <w:sz w:val="39"/>
        </w:rPr>
        <w:t xml:space="preserve">Casar el simulador con PyRolL: mapeo, adaptador y resultados</w:t>
      </w:r>
      <w:bookmarkEnd w:id="0"/>
    </w:p>
    <w:p>
      <w:pPr>
        <w:spacing w:line="360" w:after="210" w:lineRule="auto"/>
      </w:pPr>
      <w:r>
        <w:rPr>
          <w:rFonts w:eastAsia="source serif 4" w:cs="source serif 4" w:ascii="source serif 4" w:hAnsi="source serif 4"/>
          <w:color w:val="000000"/>
        </w:rPr>
        <w:t xml:space="preserve">Objetivo: usar </w:t>
      </w:r>
      <w:hyperlink r:id="rId5">
        <w:r>
          <w:rPr>
            <w:rFonts w:eastAsia="source sans 3" w:cs="source sans 3" w:ascii="source sans 3" w:hAnsi="source sans 3"/>
            <w:color w:val="#000"/>
            <w:u w:val="single"/>
          </w:rPr>
          <w:t xml:space="preserve">PyRolL</w:t>
        </w:r>
      </w:hyperlink>
      <w:r>
        <w:rPr>
          <w:rFonts w:eastAsia="source serif 4" w:cs="source serif 4" w:ascii="source serif 4" w:hAnsi="source serif 4"/>
          <w:color w:val="000000"/>
        </w:rPr>
        <w:t xml:space="preserve"> (núcleo </w:t>
      </w:r>
      <w:r>
        <w:rPr>
          <w:rStyle w:val="VerbatimChar"/>
          <w:rFonts w:eastAsia="menlo" w:cs="menlo" w:ascii="menlo" w:hAnsi="menlo"/>
          <w:color w:val="000000"/>
          <w:sz w:val="18"/>
          <w:shd w:val="clear" w:color="auto" w:fill="F8F8FA"/>
        </w:rPr>
        <w:t xml:space="preserve">pyroll-core</w:t>
      </w:r>
      <w:r>
        <w:rPr>
          <w:rFonts w:eastAsia="source serif 4" w:cs="source serif 4" w:ascii="source serif 4" w:hAnsi="source serif 4"/>
          <w:color w:val="000000"/>
        </w:rPr>
        <w:t xml:space="preserve"> 3.1.15 + </w:t>
      </w:r>
      <w:r>
        <w:rPr>
          <w:rStyle w:val="VerbatimChar"/>
          <w:rFonts w:eastAsia="menlo" w:cs="menlo" w:ascii="menlo" w:hAnsi="menlo"/>
          <w:color w:val="000000"/>
          <w:sz w:val="18"/>
          <w:shd w:val="clear" w:color="auto" w:fill="F8F8FA"/>
        </w:rPr>
        <w:t xml:space="preserve">pyroll-wusatowski-spreading</w:t>
      </w:r>
      <w:r>
        <w:rPr>
          <w:rFonts w:eastAsia="source serif 4" w:cs="source serif 4" w:ascii="source serif 4" w:hAnsi="source serif 4"/>
          <w:color w:val="000000"/>
        </w:rPr>
        <w:t xml:space="preserve"> 3.0.0) como referencia física del simulador JS. Este documento recoge el mapeo de conceptos, la validación geométrica ejecutada y los resultados de la comparación. Scripts reproducibles en </w:t>
      </w:r>
      <w:r>
        <w:rPr>
          <w:rStyle w:val="VerbatimChar"/>
          <w:rFonts w:eastAsia="menlo" w:cs="menlo" w:ascii="menlo" w:hAnsi="menlo"/>
          <w:color w:val="000000"/>
          <w:sz w:val="18"/>
          <w:shd w:val="clear" w:color="auto" w:fill="F8F8FA"/>
        </w:rPr>
        <w:t xml:space="preserve">pyroll_bridge/</w:t>
      </w:r>
      <w:r>
        <w:rPr>
          <w:rFonts w:eastAsia="source serif 4" w:cs="source serif 4" w:ascii="source serif 4" w:hAnsi="source serif 4"/>
          <w:color w:val="000000"/>
        </w:rPr>
        <w:t xml:space="preserve">.</w:t>
      </w:r>
    </w:p>
    <w:p>
      <w:pPr>
        <w:spacing w:line="360" w:before="315" w:after="105" w:lineRule="auto"/>
        <w:ind w:left="-30"/>
        <w:jc w:val="left"/>
      </w:pPr>
      <w:bookmarkStart w:id="1" w:name="bm_1_mapeo_de_conceptos"/>
      <w:r>
        <w:rPr>
          <w:rFonts w:eastAsia="source serif 4" w:cs="source serif 4" w:ascii="source serif 4" w:hAnsi="source serif 4"/>
          <w:b/>
          <w:color w:val="000000"/>
          <w:sz w:val="24"/>
        </w:rPr>
        <w:t xml:space="preserve">1. Mapeo de conceptos</w:t>
      </w:r>
      <w:bookmarkEnd w:id="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Simulador JS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PyRolL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Notas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cilindro_ovalo(n, B, H, R, 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CircularOvalGroove(r1=r, r2=R, depth=H)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Validado numéricamente (§2). Ojo: </w:t>
            </w:r>
            <w:r>
              <w:rPr>
                <w:rStyle w:val="VerbatimChar"/>
                <w:rFonts w:eastAsia="menlo" w:cs="menlo" w:ascii="menlo" w:hAnsi="menlo"/>
                <w:color w:val="000000"/>
                <w:sz w:val="18"/>
                <w:shd w:val="clear" w:color="auto" w:fill="F8F8FA"/>
              </w:rPr>
              <w:t xml:space="preserve">r</w:t>
            </w:r>
            <w:r>
              <w:rPr>
                <w:rFonts w:eastAsia="source sans 3" w:cs="source sans 3" w:ascii="source sans 3" w:hAnsi="source sans 3"/>
                <w:color w:val="000000"/>
                <w:sz w:val="17"/>
              </w:rPr>
              <w:t xml:space="preserve"> del JSON se ignora en JS (se deriva </w:t>
            </w:r>
            <w:r>
              <w:rPr>
                <w:rStyle w:val="VerbatimChar"/>
                <w:rFonts w:eastAsia="menlo" w:cs="menlo" w:ascii="menlo" w:hAnsi="menlo"/>
                <w:color w:val="000000"/>
                <w:sz w:val="18"/>
                <w:shd w:val="clear" w:color="auto" w:fill="F8F8FA"/>
              </w:rPr>
              <w:t xml:space="preserve">r_calculado</w:t>
            </w:r>
            <w:r>
              <w:rPr>
                <w:rFonts w:eastAsia="source sans 3" w:cs="source sans 3" w:ascii="source sans 3" w:hAnsi="source sans 3"/>
                <w:color w:val="000000"/>
                <w:sz w:val="17"/>
              </w:rPr>
              <w:t xml:space="preserve">); PyRolL sí usa </w:t>
            </w:r>
            <w:r>
              <w:rPr>
                <w:rStyle w:val="VerbatimChar"/>
                <w:rFonts w:eastAsia="menlo" w:cs="menlo" w:ascii="menlo" w:hAnsi="menlo"/>
                <w:color w:val="000000"/>
                <w:sz w:val="18"/>
                <w:shd w:val="clear" w:color="auto" w:fill="F8F8FA"/>
              </w:rPr>
              <w:t xml:space="preserve">r1</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cilindro_redondo(n, B, H, R, r, a)</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GenericElongationGroove(r1=r, r2=R, depth=H, usable_width=B, flank_angle=π/2−a)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Validado numéricamente (§2).</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cilindro_AH</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cilindro_C1</w:t>
            </w:r>
            <w:r>
              <w:rPr>
                <w:rFonts w:eastAsia="source sans 3" w:cs="source sans 3" w:ascii="source sans 3" w:hAnsi="source sans 3"/>
                <w:color w:val="000000"/>
                <w:sz w:val="17"/>
              </w:rPr>
              <w:t xml:space="preserve">, </w:t>
            </w:r>
            <w:r>
              <w:rPr>
                <w:rStyle w:val="VerbatimChar"/>
                <w:rFonts w:eastAsia="menlo" w:cs="menlo" w:ascii="menlo" w:hAnsi="menlo"/>
                <w:color w:val="000000"/>
                <w:sz w:val="18"/>
                <w:shd w:val="clear" w:color="auto" w:fill="F8F8FA"/>
              </w:rPr>
              <w:t xml:space="preserve">cilindro_RSM</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SplineGroove(contour_points, classifiers, usable_width=B)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Mapeo universal por puntos de contorno (pendiente de validar).</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diametros.json</w:t>
            </w:r>
            <w:r>
              <w:rPr>
                <w:rFonts w:eastAsia="source sans 3" w:cs="source sans 3" w:ascii="source sans 3" w:hAnsi="source sans 3"/>
                <w:color w:val="000000"/>
                <w:sz w:val="17"/>
              </w:rPr>
              <w:t xml:space="preserve"> (B, H, R, r, a por caja)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geometría de cada </w:t>
            </w:r>
            <w:r>
              <w:rPr>
                <w:rStyle w:val="VerbatimChar"/>
                <w:rFonts w:eastAsia="menlo" w:cs="menlo" w:ascii="menlo" w:hAnsi="menlo"/>
                <w:color w:val="000000"/>
                <w:sz w:val="18"/>
                <w:shd w:val="clear" w:color="auto" w:fill="F8F8FA"/>
              </w:rPr>
              <w:t xml:space="preserve">Groove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Convenciones: en JS, </w:t>
            </w:r>
            <w:r>
              <w:rPr>
                <w:rStyle w:val="VerbatimChar"/>
                <w:rFonts w:eastAsia="menlo" w:cs="menlo" w:ascii="menlo" w:hAnsi="menlo"/>
                <w:color w:val="000000"/>
                <w:sz w:val="18"/>
                <w:shd w:val="clear" w:color="auto" w:fill="F8F8FA"/>
              </w:rPr>
              <w:t xml:space="preserve">H</w:t>
            </w:r>
            <w:r>
              <w:rPr>
                <w:rFonts w:eastAsia="source sans 3" w:cs="source sans 3" w:ascii="source sans 3" w:hAnsi="source sans 3"/>
                <w:color w:val="000000"/>
                <w:sz w:val="17"/>
              </w:rPr>
              <w:t xml:space="preserve"> = </w:t>
            </w:r>
            <w:r>
              <w:rPr>
                <w:rFonts w:eastAsia="source serif 4" w:cs="source serif 4" w:ascii="source serif 4" w:hAnsi="source serif 4"/>
                <w:b/>
                <w:color w:val="000000"/>
                <w:sz w:val="17"/>
              </w:rPr>
              <w:t xml:space="preserve">profundidad</w:t>
            </w:r>
            <w:r>
              <w:rPr>
                <w:rFonts w:eastAsia="source sans 3" w:cs="source sans 3" w:ascii="source sans 3" w:hAnsi="source sans 3"/>
                <w:color w:val="000000"/>
                <w:sz w:val="17"/>
              </w:rPr>
              <w:t xml:space="preserve"> del canal (Y=0 en la cara del rodillo) y </w:t>
            </w:r>
            <w:r>
              <w:rPr>
                <w:rStyle w:val="VerbatimChar"/>
                <w:rFonts w:eastAsia="menlo" w:cs="menlo" w:ascii="menlo" w:hAnsi="menlo"/>
                <w:color w:val="000000"/>
                <w:sz w:val="18"/>
                <w:shd w:val="clear" w:color="auto" w:fill="F8F8FA"/>
              </w:rPr>
              <w:t xml:space="preserve">B</w:t>
            </w:r>
            <w:r>
              <w:rPr>
                <w:rFonts w:eastAsia="source sans 3" w:cs="source sans 3" w:ascii="source sans 3" w:hAnsi="source sans 3"/>
                <w:color w:val="000000"/>
                <w:sz w:val="17"/>
              </w:rPr>
              <w:t xml:space="preserve"> = ancho </w:t>
            </w:r>
            <w:r>
              <w:rPr>
                <w:rFonts w:eastAsia="source serif 4" w:cs="source serif 4" w:ascii="source serif 4" w:hAnsi="source serif 4"/>
                <w:b/>
                <w:color w:val="000000"/>
                <w:sz w:val="17"/>
              </w:rPr>
              <w:t xml:space="preserve">total</w:t>
            </w:r>
            <w:r>
              <w:rPr>
                <w:rFonts w:eastAsia="source sans 3" w:cs="source sans 3" w:ascii="source sans 3" w:hAnsi="source sans 3"/>
                <w:color w:val="000000"/>
                <w:sz w:val="17"/>
              </w:rPr>
              <w:t xml:space="preserve">; PyRolL usa las mismas convenciones.</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configuracion.json</w:t>
            </w:r>
            <w:r>
              <w:rPr>
                <w:rFonts w:eastAsia="source sans 3" w:cs="source sans 3" w:ascii="source sans 3" w:hAnsi="source sans 3"/>
                <w:color w:val="000000"/>
                <w:sz w:val="17"/>
              </w:rPr>
              <w:t xml:space="preserve"> (perfil → secuencia de cajas)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lista de </w:t>
            </w:r>
            <w:r>
              <w:rPr>
                <w:rStyle w:val="VerbatimChar"/>
                <w:rFonts w:eastAsia="menlo" w:cs="menlo" w:ascii="menlo" w:hAnsi="menlo"/>
                <w:color w:val="000000"/>
                <w:sz w:val="18"/>
                <w:shd w:val="clear" w:color="auto" w:fill="F8F8FA"/>
              </w:rPr>
              <w:t xml:space="preserve">RollPass</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Rotator</w:t>
            </w:r>
            <w:r>
              <w:rPr>
                <w:rFonts w:eastAsia="source sans 3" w:cs="source sans 3" w:ascii="source sans 3" w:hAnsi="source sans 3"/>
                <w:color w:val="000000"/>
                <w:sz w:val="17"/>
              </w:rPr>
              <w:t xml:space="preserve"> en </w:t>
            </w:r>
            <w:r>
              <w:rPr>
                <w:rStyle w:val="VerbatimChar"/>
                <w:rFonts w:eastAsia="menlo" w:cs="menlo" w:ascii="menlo" w:hAnsi="menlo"/>
                <w:color w:val="000000"/>
                <w:sz w:val="18"/>
                <w:shd w:val="clear" w:color="auto" w:fill="F8F8FA"/>
              </w:rPr>
              <w:t xml:space="preserve">PassSequence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 rotación 90° entre cajas equivale a la rotación automática de PyRolL (desactivable con </w:t>
            </w:r>
            <w:r>
              <w:rPr>
                <w:rStyle w:val="VerbatimChar"/>
                <w:rFonts w:eastAsia="menlo" w:cs="menlo" w:ascii="menlo" w:hAnsi="menlo"/>
                <w:color w:val="000000"/>
                <w:sz w:val="18"/>
                <w:shd w:val="clear" w:color="auto" w:fill="F8F8FA"/>
              </w:rPr>
              <w:t xml:space="preserve">rotation=False</w:t>
            </w:r>
            <w:r>
              <w:rPr>
                <w:rFonts w:eastAsia="source sans 3" w:cs="source sans 3" w:ascii="source sans 3" w:hAnsi="source sans 3"/>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config_luces_RS_resto.json</w:t>
            </w:r>
            <w:r>
              <w:rPr>
                <w:rFonts w:eastAsia="source sans 3" w:cs="source sans 3" w:ascii="source sans 3" w:hAnsi="source sans 3"/>
                <w:color w:val="000000"/>
                <w:sz w:val="17"/>
              </w:rPr>
              <w:t xml:space="preserve"> (luz, λ por caja y perfil)</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RollPass(gap=luz_en_m)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cargado hoy por </w:t>
            </w:r>
            <w:r>
              <w:rPr>
                <w:rStyle w:val="VerbatimChar"/>
                <w:rFonts w:eastAsia="menlo" w:cs="menlo" w:ascii="menlo" w:hAnsi="menlo"/>
                <w:color w:val="000000"/>
                <w:sz w:val="18"/>
                <w:shd w:val="clear" w:color="auto" w:fill="F8F8FA"/>
              </w:rPr>
              <w:t xml:space="preserve">lamina_4.js</w:t>
            </w:r>
            <w:r>
              <w:rPr>
                <w:rFonts w:eastAsia="source sans 3" w:cs="source sans 3" w:ascii="source sans 3" w:hAnsi="source sans 3"/>
                <w:color w:val="000000"/>
                <w:sz w:val="17"/>
              </w:rPr>
              <w:t xml:space="preserve"> (usa luz=10 fija).</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generarPerfilsalidahinokura3</w:t>
            </w:r>
            <w:r>
              <w:rPr>
                <w:rFonts w:eastAsia="source sans 3" w:cs="source sans 3" w:ascii="source sans 3" w:hAnsi="source sans 3"/>
                <w:color w:val="000000"/>
                <w:sz w:val="17"/>
              </w:rPr>
              <w:t xml:space="preserve"> (Shinokura, α=0.85)</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pyroll-wusatowski-spreading</w:t>
            </w:r>
            <w:r>
              <w:rPr>
                <w:rFonts w:eastAsia="source sans 3" w:cs="source sans 3" w:ascii="source sans 3" w:hAnsi="source sans 3"/>
                <w:color w:val="000000"/>
                <w:sz w:val="17"/>
              </w:rPr>
              <w:t xml:space="preserve"> (plugin, ley de Wusatowski con exponente de dos regímenes)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Modelos distintos: las discrepancias son diferencias entre modelos, no errores de uno u otro sin referencia de planta.</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R_Tabla</w:t>
            </w:r>
            <w:r>
              <w:rPr>
                <w:rFonts w:eastAsia="source sans 3" w:cs="source sans 3" w:ascii="source sans 3" w:hAnsi="source sans 3"/>
                <w:color w:val="000000"/>
                <w:sz w:val="17"/>
              </w:rPr>
              <w:t xml:space="preserve"> = 550 mm</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Roll(nominal_radius=550e-3)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Placeholder en ambos lados para la comparación "tal cual"; en SI (m).</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calcularAreaDesdePuntos</w:t>
            </w:r>
            <w:r>
              <w:rPr>
                <w:rFonts w:eastAsia="source sans 3" w:cs="source sans 3" w:ascii="source sans 3" w:hAnsi="source sans 3"/>
                <w:color w:val="000000"/>
                <w:sz w:val="17"/>
              </w:rPr>
              <w:t xml:space="preserve"> (×4 cuadrantes)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Profile.cross_section.area</w:t>
            </w:r>
            <w:r>
              <w:rPr>
                <w:rFonts w:eastAsia="source sans 3" w:cs="source sans 3" w:ascii="source sans 3" w:hAnsi="source sans 3"/>
                <w:color w:val="000000"/>
                <w:sz w:val="17"/>
              </w:rPr>
              <w:t xml:space="preserve"> (polígono shapely)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Coherentes entre sí.</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Rotación </w:t>
            </w:r>
            <w:r>
              <w:rPr>
                <w:rStyle w:val="VerbatimChar"/>
                <w:rFonts w:eastAsia="menlo" w:cs="menlo" w:ascii="menlo" w:hAnsi="menlo"/>
                <w:color w:val="000000"/>
                <w:sz w:val="18"/>
                <w:shd w:val="clear" w:color="auto" w:fill="F8F8FA"/>
              </w:rPr>
              <w:t xml:space="preserve">rotarSalidaAEntrada</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Rotator</w:t>
            </w:r>
            <w:r>
              <w:rPr>
                <w:rFonts w:eastAsia="source sans 3" w:cs="source sans 3" w:ascii="source sans 3" w:hAnsi="source sans 3"/>
                <w:color w:val="000000"/>
                <w:sz w:val="17"/>
              </w:rPr>
              <w:t xml:space="preserve"> / pre-procesador de </w:t>
            </w:r>
            <w:r>
              <w:rPr>
                <w:rStyle w:val="VerbatimChar"/>
                <w:rFonts w:eastAsia="menlo" w:cs="menlo" w:ascii="menlo" w:hAnsi="menlo"/>
                <w:color w:val="000000"/>
                <w:sz w:val="18"/>
                <w:shd w:val="clear" w:color="auto" w:fill="F8F8FA"/>
              </w:rPr>
              <w:t xml:space="preserve">RollPass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 de JS no conserva el área (H2 de la revisión); la de PyRolL sí.</w:t>
            </w:r>
          </w:p>
        </w:tc>
      </w:tr>
    </w:tbl>
    <w:p>
      <w:pPr>
        <w:spacing w:lineRule="auto"/>
      </w:pPr>
    </w:p>
    <w:p>
      <w:pPr>
        <w:spacing w:line="360" w:before="315" w:after="105" w:lineRule="auto"/>
        <w:ind w:left="-30"/>
        <w:jc w:val="left"/>
      </w:pPr>
      <w:bookmarkStart w:id="2" w:name="bm_2_validación_geométrica_contor_c60812"/>
      <w:r>
        <w:rPr>
          <w:rFonts w:eastAsia="source serif 4" w:cs="source serif 4" w:ascii="source serif 4" w:hAnsi="source serif 4"/>
          <w:b/>
          <w:color w:val="000000"/>
          <w:sz w:val="24"/>
        </w:rPr>
        <w:t xml:space="preserve">2. Validación geométrica (contornos, ejecutada)</w:t>
      </w:r>
      <w:bookmarkEnd w:id="2"/>
    </w:p>
    <w:p>
      <w:pPr>
        <w:spacing w:line="360" w:after="210" w:lineRule="auto"/>
      </w:pPr>
      <w:r>
        <w:rPr>
          <w:rFonts w:eastAsia="source serif 4" w:cs="source serif 4" w:ascii="source serif 4" w:hAnsi="source serif 4"/>
          <w:color w:val="000000"/>
        </w:rPr>
        <w:t xml:space="preserve">Comparación del contorno del canal generado por el JS (</w:t>
      </w:r>
      <w:r>
        <w:rPr>
          <w:rStyle w:val="VerbatimChar"/>
          <w:rFonts w:eastAsia="menlo" w:cs="menlo" w:ascii="menlo" w:hAnsi="menlo"/>
          <w:color w:val="000000"/>
          <w:sz w:val="18"/>
          <w:shd w:val="clear" w:color="auto" w:fill="F8F8FA"/>
        </w:rPr>
        <w:t xml:space="preserve">cilindro_ovalo</w:t>
      </w:r>
      <w:r>
        <w:rPr>
          <w:rFonts w:eastAsia="source serif 4" w:cs="source serif 4" w:ascii="source serif 4" w:hAnsi="source serif 4"/>
          <w:color w:val="000000"/>
        </w:rPr>
        <w:t xml:space="preserve"> / </w:t>
      </w:r>
      <w:r>
        <w:rPr>
          <w:rStyle w:val="VerbatimChar"/>
          <w:rFonts w:eastAsia="menlo" w:cs="menlo" w:ascii="menlo" w:hAnsi="menlo"/>
          <w:color w:val="000000"/>
          <w:sz w:val="18"/>
          <w:shd w:val="clear" w:color="auto" w:fill="F8F8FA"/>
        </w:rPr>
        <w:t xml:space="preserve">cilindro_redondo</w:t>
      </w:r>
      <w:r>
        <w:rPr>
          <w:rFonts w:eastAsia="source serif 4" w:cs="source serif 4" w:ascii="source serif 4" w:hAnsi="source serif 4"/>
          <w:color w:val="000000"/>
        </w:rPr>
        <w:t xml:space="preserve">) contra el contorno PyRolL en los puntos comunes (</w:t>
      </w:r>
      <w:r>
        <w:rPr>
          <w:rStyle w:val="VerbatimChar"/>
          <w:rFonts w:eastAsia="menlo" w:cs="menlo" w:ascii="menlo" w:hAnsi="menlo"/>
          <w:color w:val="000000"/>
          <w:sz w:val="18"/>
          <w:shd w:val="clear" w:color="auto" w:fill="F8F8FA"/>
        </w:rPr>
        <w:t xml:space="preserve">pyroll_bridge/gen_contornos.mjs</w:t>
      </w:r>
      <w:r>
        <w:rPr>
          <w:rFonts w:eastAsia="source serif 4" w:cs="source serif 4" w:ascii="source serif 4" w:hAnsi="source serif 4"/>
          <w:color w:val="000000"/>
        </w:rPr>
        <w:t xml:space="preserve"> + comparación en Python):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Área de vacío por cuadrante (JS)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Área (PyRolL)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Desviación máx. de contorno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Desviación media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C2 óvalo (B=146.64, H=28, R=110, r=8)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1407.42 mm²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1407.91 mm²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0.51 mm (punta del flanco)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0.014 mm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C3 redondo (B=90.3, H=36, R=42.2, r=6, a=30°)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1156.23 mm²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1156.99 mm²</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0.065 mm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0.011 mm</w:t>
            </w:r>
          </w:p>
        </w:tc>
      </w:tr>
    </w:tbl>
    <w:p>
      <w:pPr>
        <w:spacing w:lineRule="auto"/>
      </w:pPr>
    </w:p>
    <w:p>
      <w:pPr>
        <w:spacing w:line="360" w:after="210" w:lineRule="auto"/>
      </w:pPr>
      <w:r>
        <w:rPr>
          <w:rFonts w:eastAsia="source serif 4" w:cs="source serif 4" w:ascii="source serif 4" w:hAnsi="source serif 4"/>
          <w:b/>
          <w:color w:val="000000"/>
        </w:rPr>
        <w:t xml:space="preserve">Conclusión: el mapeo geométrico óvalo→</w:t>
      </w:r>
      <w:r>
        <w:rPr>
          <w:rStyle w:val="VerbatimChar"/>
          <w:rFonts w:eastAsia="source serif 4" w:cs="source serif 4" w:ascii="source serif 4" w:hAnsi="source serif 4"/>
          <w:b/>
          <w:color w:val="000000"/>
          <w:shd w:val="clear" w:color="auto" w:fill="F8F8FA"/>
        </w:rPr>
        <w:t xml:space="preserve">CircularOvalGroove y redondo→</w:t>
      </w:r>
      <w:r>
        <w:rPr>
          <w:rStyle w:val="VerbatimChar"/>
          <w:rFonts w:eastAsia="source serif 4" w:cs="source serif 4" w:ascii="source serif 4" w:hAnsi="source serif 4"/>
          <w:b/>
          <w:color w:val="000000"/>
          <w:shd w:val="clear" w:color="auto" w:fill="F8F8FA"/>
        </w:rPr>
        <w:t xml:space="preserve">GenericElongationGroove es equivalente en la práctica</w:t>
      </w:r>
      <w:r>
        <w:rPr>
          <w:rFonts w:eastAsia="source serif 4" w:cs="source serif 4" w:ascii="source serif 4" w:hAnsi="source serif 4"/>
          <w:color w:val="000000"/>
        </w:rPr>
        <w:t xml:space="preserve"> (desviación &lt; 0.1% en área). El mapeo de AH, C1 y RSM vía </w:t>
      </w:r>
      <w:r>
        <w:rPr>
          <w:rStyle w:val="VerbatimChar"/>
          <w:rFonts w:eastAsia="menlo" w:cs="menlo" w:ascii="menlo" w:hAnsi="menlo"/>
          <w:color w:val="000000"/>
          <w:sz w:val="18"/>
          <w:shd w:val="clear" w:color="auto" w:fill="F8F8FA"/>
        </w:rPr>
        <w:t xml:space="preserve">SplineGroove</w:t>
      </w:r>
      <w:r>
        <w:rPr>
          <w:rFonts w:eastAsia="source serif 4" w:cs="source serif 4" w:ascii="source serif 4" w:hAnsi="source serif 4"/>
          <w:color w:val="000000"/>
        </w:rPr>
        <w:t xml:space="preserve"> queda pendiente de validar con el mismo procedimiento.</w:t>
      </w:r>
    </w:p>
    <w:p>
      <w:pPr>
        <w:spacing w:line="360" w:before="315" w:after="105" w:lineRule="auto"/>
        <w:ind w:left="-30"/>
        <w:jc w:val="left"/>
      </w:pPr>
      <w:bookmarkStart w:id="3" w:name="bm_3_arnés_del_motor_js_ejecutado"/>
      <w:r>
        <w:rPr>
          <w:rFonts w:eastAsia="source serif 4" w:cs="source serif 4" w:ascii="source serif 4" w:hAnsi="source serif 4"/>
          <w:b/>
          <w:color w:val="000000"/>
          <w:sz w:val="24"/>
        </w:rPr>
        <w:t xml:space="preserve">3. Arnés del motor JS (ejecutado)</w:t>
      </w:r>
      <w:bookmarkEnd w:id="3"/>
    </w:p>
    <w:p>
      <w:pPr>
        <w:spacing w:line="360" w:after="210" w:lineRule="auto"/>
      </w:pPr>
      <w:r>
        <w:rPr>
          <w:rStyle w:val="VerbatimChar"/>
          <w:rFonts w:eastAsia="menlo" w:cs="menlo" w:ascii="menlo" w:hAnsi="menlo"/>
          <w:color w:val="000000"/>
          <w:sz w:val="18"/>
          <w:shd w:val="clear" w:color="auto" w:fill="F8F8FA"/>
        </w:rPr>
        <w:t xml:space="preserve">pyroll_bridge/js/cadena_completa.mjs</w:t>
      </w:r>
      <w:r>
        <w:rPr>
          <w:rFonts w:eastAsia="source serif 4" w:cs="source serif 4" w:ascii="source serif 4" w:hAnsi="source serif 4"/>
          <w:color w:val="000000"/>
        </w:rPr>
        <w:t xml:space="preserve"> replica el núcleo de </w:t>
      </w:r>
      <w:r>
        <w:rPr>
          <w:rStyle w:val="VerbatimChar"/>
          <w:rFonts w:eastAsia="menlo" w:cs="menlo" w:ascii="menlo" w:hAnsi="menlo"/>
          <w:color w:val="000000"/>
          <w:sz w:val="18"/>
          <w:shd w:val="clear" w:color="auto" w:fill="F8F8FA"/>
        </w:rPr>
        <w:t xml:space="preserve">lamina_4.js</w:t>
      </w:r>
      <w:r>
        <w:rPr>
          <w:rFonts w:eastAsia="source serif 4" w:cs="source serif 4" w:ascii="source serif 4" w:hAnsi="source serif 4"/>
          <w:color w:val="000000"/>
        </w:rPr>
        <w:t xml:space="preserve"> sin DOM (perfil 8, salida 29, palanquilla 150, luz 10, R 550, α=0.85, μ=0.35, AH con EkelundZheng2 y el resto con Shinokura3, rotación antes de cada caja no-AH). Salidas: </w:t>
      </w:r>
      <w:r>
        <w:rPr>
          <w:rStyle w:val="VerbatimChar"/>
          <w:rFonts w:eastAsia="menlo" w:cs="menlo" w:ascii="menlo" w:hAnsi="menlo"/>
          <w:color w:val="000000"/>
          <w:sz w:val="18"/>
          <w:shd w:val="clear" w:color="auto" w:fill="F8F8FA"/>
        </w:rPr>
        <w:t xml:space="preserve">cadena_js_resultados.json</w:t>
      </w:r>
      <w:r>
        <w:rPr>
          <w:rFonts w:eastAsia="source serif 4" w:cs="source serif 4" w:ascii="source serif 4" w:hAnsi="source serif 4"/>
          <w:color w:val="000000"/>
        </w:rPr>
        <w:t xml:space="preserve"> (tabla por caja: W, H, área, λ, luz real del JSON), </w:t>
      </w:r>
      <w:r>
        <w:rPr>
          <w:rStyle w:val="VerbatimChar"/>
          <w:rFonts w:eastAsia="menlo" w:cs="menlo" w:ascii="menlo" w:hAnsi="menlo"/>
          <w:color w:val="000000"/>
          <w:sz w:val="18"/>
          <w:shd w:val="clear" w:color="auto" w:fill="F8F8FA"/>
        </w:rPr>
        <w:t xml:space="preserve">cadena_js_contornos.json</w:t>
      </w:r>
      <w:r>
        <w:rPr>
          <w:rFonts w:eastAsia="source serif 4" w:cs="source serif 4" w:ascii="source serif 4" w:hAnsi="source serif 4"/>
          <w:color w:val="000000"/>
        </w:rPr>
        <w:t xml:space="preserve"> (salidas), </w:t>
      </w:r>
      <w:r>
        <w:rPr>
          <w:rStyle w:val="VerbatimChar"/>
          <w:rFonts w:eastAsia="menlo" w:cs="menlo" w:ascii="menlo" w:hAnsi="menlo"/>
          <w:color w:val="000000"/>
          <w:sz w:val="18"/>
          <w:shd w:val="clear" w:color="auto" w:fill="F8F8FA"/>
        </w:rPr>
        <w:t xml:space="preserve">cadena_js_entradas.json</w:t>
      </w:r>
      <w:r>
        <w:rPr>
          <w:rFonts w:eastAsia="source serif 4" w:cs="source serif 4" w:ascii="source serif 4" w:hAnsi="source serif 4"/>
          <w:color w:val="000000"/>
        </w:rPr>
        <w:t xml:space="preserve"> (entradas tras rotación).</w:t>
      </w:r>
    </w:p>
    <w:p>
      <w:pPr>
        <w:spacing w:line="360" w:after="210" w:lineRule="auto"/>
      </w:pPr>
      <w:r>
        <w:rPr>
          <w:rFonts w:eastAsia="source serif 4" w:cs="source serif 4" w:ascii="source serif 4" w:hAnsi="source serif 4"/>
          <w:color w:val="000000"/>
        </w:rPr>
        <w:t xml:space="preserve">Resultado clave (perfil 8 "tal cual"):</w:t>
      </w:r>
    </w:p>
    <w:p>
      <w:pPr>
        <w:numPr>
          <w:ilvl w:val="0"/>
          <w:numId w:val="1"/>
        </w:numPr>
        <w:spacing w:line="360" w:before="105" w:after="105" w:lineRule="auto"/>
      </w:pPr>
      <w:r>
        <w:rPr>
          <w:rFonts w:eastAsia="source serif 4" w:cs="source serif 4" w:ascii="source serif 4" w:hAnsi="source serif 4"/>
          <w:color w:val="000000"/>
          <w:sz w:val="21"/>
        </w:rPr>
        <w:t xml:space="preserve">λ &lt; 1 en C14, C18, C20 y C26 (el área de sección crece: requiere revisión, ver H4).</w:t>
      </w:r>
    </w:p>
    <w:p>
      <w:pPr>
        <w:numPr>
          <w:ilvl w:val="0"/>
          <w:numId w:val="1"/>
        </w:numPr>
        <w:spacing w:line="360" w:before="105" w:after="105" w:lineRule="auto"/>
      </w:pPr>
      <w:r>
        <w:rPr>
          <w:rFonts w:eastAsia="source serif 4" w:cs="source serif 4" w:ascii="source serif 4" w:hAnsi="source serif 4"/>
          <w:color w:val="000000"/>
          <w:sz w:val="21"/>
        </w:rPr>
        <w:t xml:space="preserve">Área final 109 mm² frente a las ~50.3 mm² del objetivo de 8 mm.</w:t>
      </w:r>
    </w:p>
    <w:p>
      <w:pPr>
        <w:numPr>
          <w:ilvl w:val="0"/>
          <w:numId w:val="1"/>
        </w:numPr>
        <w:spacing w:line="360" w:before="105" w:after="105" w:lineRule="auto"/>
      </w:pPr>
      <w:r>
        <w:rPr>
          <w:rFonts w:eastAsia="source serif 4" w:cs="source serif 4" w:ascii="source serif 4" w:hAnsi="source serif 4"/>
          <w:color w:val="000000"/>
          <w:sz w:val="21"/>
        </w:rPr>
        <w:t xml:space="preserve">Pasadas que no se resuelven en PyRolL bajo las hipótesis del modelo (C16 y C17, §4.2): el JS las calcula sin aviso con λ efectivos 0.57-0.61.</w:t>
      </w:r>
    </w:p>
    <w:p>
      <w:pPr>
        <w:spacing w:line="360" w:before="315" w:after="105" w:lineRule="auto"/>
        <w:ind w:left="-30"/>
        <w:jc w:val="left"/>
      </w:pPr>
      <w:bookmarkStart w:id="4" w:name="bm_4_comparación_con_pyroll_ejecu_852202"/>
      <w:r>
        <w:rPr>
          <w:rFonts w:eastAsia="source serif 4" w:cs="source serif 4" w:ascii="source serif 4" w:hAnsi="source serif 4"/>
          <w:b/>
          <w:color w:val="000000"/>
          <w:sz w:val="24"/>
        </w:rPr>
        <w:t xml:space="preserve">4. Comparación con PyRolL (ejecutada, adaptador corregido)</w:t>
      </w:r>
      <w:bookmarkEnd w:id="4"/>
    </w:p>
    <w:p>
      <w:pPr>
        <w:spacing w:line="360" w:before="315" w:after="105" w:lineRule="auto"/>
        <w:ind w:left="-30"/>
        <w:jc w:val="left"/>
      </w:pPr>
      <w:bookmarkStart w:id="5" w:name="bm_4_0_correcciones_del_adaptador_7ab470"/>
      <w:r>
        <w:rPr>
          <w:rFonts w:eastAsia="source serif 4" w:cs="source serif 4" w:ascii="source serif 4" w:hAnsi="source serif 4"/>
          <w:b/>
          <w:color w:val="000000"/>
          <w:sz w:val="24"/>
        </w:rPr>
        <w:t xml:space="preserve">4.0 Correcciones del adaptador (importante para futuras sesiones)</w:t>
      </w:r>
      <w:bookmarkEnd w:id="5"/>
    </w:p>
    <w:p>
      <w:pPr>
        <w:spacing w:line="360" w:after="210" w:lineRule="auto"/>
      </w:pPr>
      <w:r>
        <w:rPr>
          <w:rFonts w:eastAsia="source serif 4" w:cs="source serif 4" w:ascii="source serif 4" w:hAnsi="source serif 4"/>
          <w:color w:val="000000"/>
        </w:rPr>
        <w:t xml:space="preserve">La primera versión del puente contenía tres defectos que invalidaban los resultados iniciales ("PyRolL rechaza todas las pasadas"). Corregidos y verificados:</w:t>
      </w:r>
    </w:p>
    <w:p>
      <w:pPr>
        <w:numPr>
          <w:ilvl w:val="0"/>
          <w:numId w:val="2"/>
        </w:numPr>
        <w:spacing w:line="360" w:before="105" w:after="105" w:lineRule="auto"/>
      </w:pPr>
      <w:r>
        <w:rPr>
          <w:rFonts w:eastAsia="source serif 4" w:cs="source serif 4" w:ascii="source serif 4" w:hAnsi="source serif 4"/>
          <w:b/>
          <w:color w:val="000000"/>
          <w:sz w:val="21"/>
        </w:rPr>
        <w:t xml:space="preserve">Media sección</w:t>
      </w:r>
      <w:r>
        <w:rPr>
          <w:rFonts w:eastAsia="source serif 4" w:cs="source serif 4" w:ascii="source serif 4" w:hAnsi="source serif 4"/>
          <w:color w:val="000000"/>
          <w:sz w:val="21"/>
        </w:rPr>
        <w:t xml:space="preserve">: el contorno JS es el primer cuadrante; el adaptador original solo espejaba en el eje x (x ≥ 0) → media sección, anchura y área a la mitad. Corregido: espejo en ambos ejes (4 cuadrantes), con prueba mínima (10×4 mm → 40 mm²) y chequeo de área contra </w:t>
      </w:r>
      <m:oMath>
        <m:r>
          <m:rPr>
            <m:sty m:val="p"/>
          </m:rPr>
          <w:rPr>
            <w:color w:val="000000"/>
            <w:sz w:val="21"/>
          </w:rPr>
          <m:t>4</m:t>
        </m:r>
        <m:r>
          <m:rPr>
            <m:sty m:val="p"/>
          </m:rPr>
          <w:rPr>
            <w:color w:val="000000"/>
            <w:sz w:val="21"/>
          </w:rPr>
          <m:t>×</m:t>
        </m:r>
      </m:oMath>
      <w:r>
        <w:rPr>
          <w:rFonts w:eastAsia="source serif 4" w:cs="source serif 4" w:ascii="source serif 4" w:hAnsi="source serif 4"/>
          <w:color w:val="000000"/>
          <w:sz w:val="21"/>
        </w:rPr>
        <w:t xml:space="preserve"> área del cuadrante.</w:t>
      </w:r>
    </w:p>
    <w:p>
      <w:pPr>
        <w:numPr>
          <w:ilvl w:val="0"/>
          <w:numId w:val="2"/>
        </w:numPr>
        <w:spacing w:line="360" w:before="105" w:after="105" w:lineRule="auto"/>
      </w:pPr>
      <w:r>
        <w:rPr>
          <w:rFonts w:eastAsia="source serif 4" w:cs="source serif 4" w:ascii="source serif 4" w:hAnsi="source serif 4"/>
          <w:b/>
          <w:color w:val="000000"/>
          <w:sz w:val="21"/>
        </w:rPr>
        <w:t xml:space="preserve">Doble rotación</w:t>
      </w:r>
      <w:r>
        <w:rPr>
          <w:rFonts w:eastAsia="source serif 4" w:cs="source serif 4" w:ascii="source serif 4" w:hAnsi="source serif 4"/>
          <w:color w:val="000000"/>
          <w:sz w:val="21"/>
        </w:rPr>
        <w:t xml:space="preserve">: cada </w:t>
      </w:r>
      <w:r>
        <w:rPr>
          <w:rStyle w:val="VerbatimChar"/>
          <w:rFonts w:eastAsia="menlo" w:cs="menlo" w:ascii="menlo" w:hAnsi="menlo"/>
          <w:color w:val="000000"/>
          <w:sz w:val="18"/>
          <w:shd w:val="clear" w:color="auto" w:fill="F8F8FA"/>
        </w:rPr>
        <w:t xml:space="preserve">RollPass</w:t>
      </w:r>
      <w:r>
        <w:rPr>
          <w:rFonts w:eastAsia="source serif 4" w:cs="source serif 4" w:ascii="source serif 4" w:hAnsi="source serif 4"/>
          <w:color w:val="000000"/>
          <w:sz w:val="21"/>
        </w:rPr>
        <w:t xml:space="preserve"> de PyRolL rota automáticamente su entrada 90° (igual que </w:t>
      </w:r>
      <w:r>
        <w:rPr>
          <w:rStyle w:val="VerbatimChar"/>
          <w:rFonts w:eastAsia="menlo" w:cs="menlo" w:ascii="menlo" w:hAnsi="menlo"/>
          <w:color w:val="000000"/>
          <w:sz w:val="18"/>
          <w:shd w:val="clear" w:color="auto" w:fill="F8F8FA"/>
        </w:rPr>
        <w:t xml:space="preserve">rotarSalidaAEntrada</w:t>
      </w:r>
      <w:r>
        <w:rPr>
          <w:rFonts w:eastAsia="source serif 4" w:cs="source serif 4" w:ascii="source serif 4" w:hAnsi="source serif 4"/>
          <w:color w:val="000000"/>
          <w:sz w:val="21"/>
        </w:rPr>
        <w:t xml:space="preserve"> del JS). Para comparar una pasada aislada hay que usar la </w:t>
      </w:r>
      <w:r>
        <w:rPr>
          <w:rFonts w:eastAsia="source serif 4" w:cs="source serif 4" w:ascii="source serif 4" w:hAnsi="source serif 4"/>
          <w:b/>
          <w:color w:val="000000"/>
          <w:sz w:val="21"/>
        </w:rPr>
        <w:t xml:space="preserve">entrada real del JS</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cadena_js_entradas.json</w:t>
      </w:r>
      <w:r>
        <w:rPr>
          <w:rFonts w:eastAsia="source serif 4" w:cs="source serif 4" w:ascii="source serif 4" w:hAnsi="source serif 4"/>
          <w:color w:val="000000"/>
          <w:sz w:val="21"/>
        </w:rPr>
        <w:t xml:space="preserve">, ya rotada) con </w:t>
      </w:r>
      <w:r>
        <w:rPr>
          <w:rStyle w:val="VerbatimChar"/>
          <w:rFonts w:eastAsia="menlo" w:cs="menlo" w:ascii="menlo" w:hAnsi="menlo"/>
          <w:color w:val="000000"/>
          <w:sz w:val="18"/>
          <w:shd w:val="clear" w:color="auto" w:fill="F8F8FA"/>
        </w:rPr>
        <w:t xml:space="preserve">rotation=False</w:t>
      </w:r>
      <w:r>
        <w:rPr>
          <w:rFonts w:eastAsia="source serif 4" w:cs="source serif 4" w:ascii="source serif 4" w:hAnsi="source serif 4"/>
          <w:color w:val="000000"/>
          <w:sz w:val="21"/>
        </w:rPr>
        <w:t xml:space="preserve">; así ambos motores calculan con la misma sección efectiva. (Alimentar la salida sin rotar hace que PyRolL rote sin perder área, mientras el JS rota perdiendo un 14%: las entradas efectivas difieren y la comparación no aísla los modelos.)</w:t>
      </w:r>
    </w:p>
    <w:p>
      <w:pPr>
        <w:numPr>
          <w:ilvl w:val="0"/>
          <w:numId w:val="2"/>
        </w:numPr>
        <w:spacing w:line="360" w:before="105" w:after="105" w:lineRule="auto"/>
      </w:pPr>
      <w:r>
        <w:rPr>
          <w:rFonts w:eastAsia="source serif 4" w:cs="source serif 4" w:ascii="source serif 4" w:hAnsi="source serif 4"/>
          <w:b/>
          <w:color w:val="000000"/>
          <w:sz w:val="21"/>
        </w:rPr>
        <w:t xml:space="preserve">Unidades</w:t>
      </w:r>
      <w:r>
        <w:rPr>
          <w:rFonts w:eastAsia="source serif 4" w:cs="source serif 4" w:ascii="source serif 4" w:hAnsi="source serif 4"/>
          <w:color w:val="000000"/>
          <w:sz w:val="21"/>
        </w:rPr>
        <w:t xml:space="preserve">: el coeficiente de velocidad de Wusatowski (</w:t>
      </w:r>
      <m:oMath>
        <m:sSub>
          <m:sSubPr>
            <m:ctrlPr>
              <w:rPr>
                <w:rFonts w:ascii="Cambria Math" w:hAnsi="Cambria Math"/>
                <w:color w:val="000000"/>
                <w:sz w:val="21"/>
              </w:rPr>
            </m:ctrlPr>
          </m:sSubPr>
          <m:e>
            <m:r>
              <m:rPr>
                <m:sty m:val="i"/>
              </m:rPr>
              <w:rPr>
                <w:color w:val="000000"/>
                <w:sz w:val="21"/>
              </w:rPr>
              <m:t>c</m:t>
            </m:r>
          </m:e>
          <m:sub>
            <m:r>
              <m:rPr>
                <m:sty m:val="i"/>
              </m:rPr>
              <w:rPr>
                <w:color w:val="000000"/>
                <w:sz w:val="21"/>
              </w:rPr>
              <m:t>v</m:t>
            </m:r>
          </m:sub>
        </m:sSub>
        <m:r>
          <m:rPr>
            <m:sty m:val="p"/>
          </m:rPr>
          <w:rPr>
            <w:color w:val="000000"/>
            <w:sz w:val="21"/>
          </w:rPr>
          <m:t>=</m:t>
        </m:r>
        <m:r>
          <m:rPr>
            <m:sty m:val="i"/>
          </m:rPr>
          <w:rPr>
            <w:color w:val="000000"/>
            <w:sz w:val="21"/>
          </w:rPr>
          <m:t>f</m:t>
        </m:r>
        <m:r>
          <m:rPr>
            <m:sty m:val="p"/>
          </m:rPr>
          <w:rPr>
            <w:color w:val="000000"/>
            <w:sz w:val="21"/>
          </w:rPr>
          <m:t>(</m:t>
        </m:r>
        <m:r>
          <m:rPr>
            <m:sty m:val="i"/>
          </m:rPr>
          <w:rPr>
            <w:color w:val="000000"/>
            <w:sz w:val="21"/>
          </w:rPr>
          <m:t>δ</m:t>
        </m:r>
        <m:r>
          <m:rPr>
            <m:sty m:val="p"/>
          </m:rPr>
          <w:rPr>
            <w:color w:val="000000"/>
            <w:sz w:val="21"/>
          </w:rPr>
          <m:t>)</m:t>
        </m:r>
        <m:r>
          <m:rPr>
            <m:sty m:val="p"/>
          </m:rPr>
          <w:rPr>
            <w:color w:val="000000"/>
            <w:sz w:val="21"/>
          </w:rPr>
          <m:t>⋅</m:t>
        </m:r>
        <m:r>
          <m:rPr>
            <m:sty m:val="i"/>
          </m:rPr>
          <w:rPr>
            <w:color w:val="000000"/>
            <w:sz w:val="21"/>
          </w:rPr>
          <m:t>v</m:t>
        </m:r>
        <m:r>
          <m:rPr>
            <m:sty m:val="p"/>
          </m:rPr>
          <w:rPr>
            <w:color w:val="000000"/>
            <w:sz w:val="21"/>
          </w:rPr>
          <m:t>+</m:t>
        </m:r>
        <m:r>
          <m:rPr>
            <m:sty m:val="i"/>
          </m:rPr>
          <w:rPr>
            <w:color w:val="000000"/>
            <w:sz w:val="21"/>
          </w:rPr>
          <m:t>g</m:t>
        </m:r>
        <m:r>
          <m:rPr>
            <m:sty m:val="p"/>
          </m:rPr>
          <w:rPr>
            <w:color w:val="000000"/>
            <w:sz w:val="21"/>
          </w:rPr>
          <m:t>(</m:t>
        </m:r>
        <m:r>
          <m:rPr>
            <m:sty m:val="i"/>
          </m:rPr>
          <w:rPr>
            <w:color w:val="000000"/>
            <w:sz w:val="21"/>
          </w:rPr>
          <m:t>δ</m:t>
        </m:r>
        <m:r>
          <m:rPr>
            <m:sty m:val="p"/>
          </m:rPr>
          <w:rPr>
            <w:color w:val="000000"/>
            <w:sz w:val="21"/>
          </w:rPr>
          <m:t>)</m:t>
        </m:r>
      </m:oMath>
      <w:r>
        <w:rPr>
          <w:rFonts w:eastAsia="source serif 4" w:cs="source serif 4" w:ascii="source serif 4" w:hAnsi="source serif 4"/>
          <w:color w:val="000000"/>
          <w:sz w:val="21"/>
        </w:rPr>
        <w:t xml:space="preserve">) mezcla unidades absolutas: exige </w:t>
      </w:r>
      <m:oMath>
        <m:r>
          <m:rPr>
            <m:sty m:val="i"/>
          </m:rPr>
          <w:rPr>
            <w:color w:val="000000"/>
            <w:sz w:val="21"/>
          </w:rPr>
          <m:t>v</m:t>
        </m:r>
      </m:oMath>
      <w:r>
        <w:rPr>
          <w:rFonts w:eastAsia="source serif 4" w:cs="source serif 4" w:ascii="source serif 4" w:hAnsi="source serif 4"/>
          <w:color w:val="000000"/>
          <w:sz w:val="21"/>
        </w:rPr>
        <w:t xml:space="preserve"> en m/s. Con mm el coeficiente da ~0.2 en lugar de ~1.0 y destruye el ensanchamiento. Solución: </w:t>
      </w:r>
      <w:r>
        <w:rPr>
          <w:rFonts w:eastAsia="source serif 4" w:cs="source serif 4" w:ascii="source serif 4" w:hAnsi="source serif 4"/>
          <w:b/>
          <w:color w:val="000000"/>
          <w:sz w:val="21"/>
        </w:rPr>
        <w:t xml:space="preserve">SI completo</w:t>
      </w:r>
      <w:r>
        <w:rPr>
          <w:rFonts w:eastAsia="source serif 4" w:cs="source serif 4" w:ascii="source serif 4" w:hAnsi="source serif 4"/>
          <w:color w:val="000000"/>
          <w:sz w:val="21"/>
        </w:rPr>
        <w:t xml:space="preserve"> (m, Pa, K), como el test oficial de </w:t>
      </w:r>
      <w:r>
        <w:rPr>
          <w:rStyle w:val="VerbatimChar"/>
          <w:rFonts w:eastAsia="menlo" w:cs="menlo" w:ascii="menlo" w:hAnsi="menlo"/>
          <w:color w:val="000000"/>
          <w:sz w:val="18"/>
          <w:shd w:val="clear" w:color="auto" w:fill="F8F8FA"/>
        </w:rPr>
        <w:t xml:space="preserve">pyroll-core</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b/>
          <w:color w:val="000000"/>
        </w:rPr>
        <w:t xml:space="preserve">Control positivo</w:t>
      </w:r>
      <w:r>
        <w:rPr>
          <w:rFonts w:eastAsia="source serif 4" w:cs="source serif 4" w:ascii="source serif 4" w:hAnsi="source serif 4"/>
          <w:color w:val="000000"/>
        </w:rPr>
        <w:t xml:space="preserve">: el test oficial </w:t>
      </w:r>
      <w:r>
        <w:rPr>
          <w:rStyle w:val="VerbatimChar"/>
          <w:rFonts w:eastAsia="menlo" w:cs="menlo" w:ascii="menlo" w:hAnsi="menlo"/>
          <w:color w:val="000000"/>
          <w:sz w:val="18"/>
          <w:shd w:val="clear" w:color="auto" w:fill="F8F8FA"/>
        </w:rPr>
        <w:t xml:space="preserve">tests/test_solve_round_oval_round_spreading.py</w:t>
      </w:r>
      <w:r>
        <w:rPr>
          <w:rFonts w:eastAsia="source serif 4" w:cs="source serif 4" w:ascii="source serif 4" w:hAnsi="source serif 4"/>
          <w:color w:val="000000"/>
        </w:rPr>
        <w:t xml:space="preserve"> de pyroll-core, ejecutado desde un directorio neutro contra la distribución instalada (pyroll-core 3.1.15 + plugin 3.0.0, verificado con </w:t>
      </w:r>
      <w:r>
        <w:rPr>
          <w:rStyle w:val="VerbatimChar"/>
          <w:rFonts w:eastAsia="menlo" w:cs="menlo" w:ascii="menlo" w:hAnsi="menlo"/>
          <w:color w:val="000000"/>
          <w:sz w:val="18"/>
          <w:shd w:val="clear" w:color="auto" w:fill="F8F8FA"/>
        </w:rPr>
        <w:t xml:space="preserve">pyroll.core.__file__</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1 passed</w:t>
      </w:r>
      <w:r>
        <w:rPr>
          <w:rFonts w:eastAsia="source serif 4" w:cs="source serif 4" w:ascii="source serif 4" w:hAnsi="source serif 4"/>
          <w:color w:val="000000"/>
        </w:rPr>
        <w:t xml:space="preserve">. Una variante propia con el plugin Wusatowski activo da resultados físicos coherentes (redondo 30 → óvalo 38.12×18 con filling 0.79; óvalo → redondo 24.02×25 con filling 0.96; rotación automática entre pasadas visible en las dimensiones de entrada). Nota: ejecutarlo desde el clon del repositorio prueba el árbol </w:t>
      </w:r>
      <w:r>
        <w:rPr>
          <w:rStyle w:val="VerbatimChar"/>
          <w:rFonts w:eastAsia="menlo" w:cs="menlo" w:ascii="menlo" w:hAnsi="menlo"/>
          <w:color w:val="000000"/>
          <w:sz w:val="18"/>
          <w:shd w:val="clear" w:color="auto" w:fill="F8F8FA"/>
        </w:rPr>
        <w:t xml:space="preserve">main</w:t>
      </w:r>
      <w:r>
        <w:rPr>
          <w:rFonts w:eastAsia="source serif 4" w:cs="source serif 4" w:ascii="source serif 4" w:hAnsi="source serif 4"/>
          <w:color w:val="000000"/>
        </w:rPr>
        <w:t xml:space="preserve">, no la versión instalada.</w:t>
      </w:r>
    </w:p>
    <w:p>
      <w:pPr>
        <w:spacing w:line="360" w:before="315" w:after="105" w:lineRule="auto"/>
        <w:ind w:left="-30"/>
        <w:jc w:val="left"/>
      </w:pPr>
      <w:bookmarkStart w:id="6" w:name="bm_4_1_una_pasada_real_de_la_cade_f8ddfe"/>
      <w:r>
        <w:rPr>
          <w:rFonts w:eastAsia="source serif 4" w:cs="source serif 4" w:ascii="source serif 4" w:hAnsi="source serif 4"/>
          <w:b/>
          <w:color w:val="000000"/>
          <w:sz w:val="24"/>
        </w:rPr>
        <w:t xml:space="preserve">4.1 Una pasada real de la cadena: C1 → C2 (comparación con entrada efectiva idéntica)</w:t>
      </w:r>
      <w:bookmarkEnd w:id="6"/>
    </w:p>
    <w:p>
      <w:pPr>
        <w:spacing w:line="360" w:after="210" w:lineRule="auto"/>
      </w:pPr>
      <w:r>
        <w:rPr>
          <w:rFonts w:eastAsia="source serif 4" w:cs="source serif 4" w:ascii="source serif 4" w:hAnsi="source serif 4"/>
          <w:color w:val="000000"/>
        </w:rPr>
        <w:t xml:space="preserve">Entrada = </w:t>
      </w:r>
      <w:r>
        <w:rPr>
          <w:rFonts w:eastAsia="source serif 4" w:cs="source serif 4" w:ascii="source serif 4" w:hAnsi="source serif 4"/>
          <w:b/>
          <w:color w:val="000000"/>
        </w:rPr>
        <w:t xml:space="preserve">entrada real que recibe el motor JS</w:t>
      </w:r>
      <w:r>
        <w:rPr>
          <w:rFonts w:eastAsia="source serif 4" w:cs="source serif 4" w:ascii="source serif 4" w:hAnsi="source serif 4"/>
          <w:color w:val="000000"/>
        </w:rPr>
        <w:t xml:space="preserve"> (</w:t>
      </w:r>
      <w:r>
        <w:rPr>
          <w:rStyle w:val="VerbatimChar"/>
          <w:rFonts w:eastAsia="menlo" w:cs="menlo" w:ascii="menlo" w:hAnsi="menlo"/>
          <w:color w:val="000000"/>
          <w:sz w:val="18"/>
          <w:shd w:val="clear" w:color="auto" w:fill="F8F8FA"/>
        </w:rPr>
        <w:t xml:space="preserve">cadena_js_entradas.json["C2"]</w:t>
      </w:r>
      <w:r>
        <w:rPr>
          <w:rFonts w:eastAsia="source serif 4" w:cs="source serif 4" w:ascii="source serif 4" w:hAnsi="source serif 4"/>
          <w:color w:val="000000"/>
        </w:rPr>
        <w:t xml:space="preserve">, ya rotada por </w:t>
      </w:r>
      <w:r>
        <w:rPr>
          <w:rStyle w:val="VerbatimChar"/>
          <w:rFonts w:eastAsia="menlo" w:cs="menlo" w:ascii="menlo" w:hAnsi="menlo"/>
          <w:color w:val="000000"/>
          <w:sz w:val="18"/>
          <w:shd w:val="clear" w:color="auto" w:fill="F8F8FA"/>
        </w:rPr>
        <w:t xml:space="preserve">rotarSalidaAEntrada</w:t>
      </w:r>
      <w:r>
        <w:rPr>
          <w:rFonts w:eastAsia="source serif 4" w:cs="source serif 4" w:ascii="source serif 4" w:hAnsi="source serif 4"/>
          <w:color w:val="000000"/>
        </w:rPr>
        <w:t xml:space="preserve">: 70.00 × 100.76 mm, área 6110.7 mm²), alimentada a PyRolL con </w:t>
      </w:r>
      <w:r>
        <w:rPr>
          <w:rStyle w:val="VerbatimChar"/>
          <w:rFonts w:eastAsia="menlo" w:cs="menlo" w:ascii="menlo" w:hAnsi="menlo"/>
          <w:color w:val="000000"/>
          <w:sz w:val="18"/>
          <w:shd w:val="clear" w:color="auto" w:fill="F8F8FA"/>
        </w:rPr>
        <w:t xml:space="preserve">rotation=False</w:t>
      </w:r>
      <w:r>
        <w:rPr>
          <w:rFonts w:eastAsia="source serif 4" w:cs="source serif 4" w:ascii="source serif 4" w:hAnsi="source serif 4"/>
          <w:color w:val="000000"/>
        </w:rPr>
        <w:t xml:space="preserve"> para que ambos motores calculen con la misma sección efectiva. Canal C2 óvalo (B=146.64, H=28, R=110, r=8), luz 10 (placeholder), R 550, tensión de flujo 100 MPa y 930 °C (supuestos del ensayo, no datos verificados del material) (</w:t>
      </w:r>
      <w:r>
        <w:rPr>
          <w:rStyle w:val="VerbatimChar"/>
          <w:rFonts w:eastAsia="menlo" w:cs="menlo" w:ascii="menlo" w:hAnsi="menlo"/>
          <w:color w:val="000000"/>
          <w:sz w:val="18"/>
          <w:shd w:val="clear" w:color="auto" w:fill="F8F8FA"/>
        </w:rPr>
        <w:t xml:space="preserve">pyroll_bridge/una_pasada_C2.py</w:t>
      </w:r>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 salida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 salida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Área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λ efectivo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filling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PyRolL + Wusatowski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88.81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66.00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5256.0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1.163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0.605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JS + Shinokura3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94.30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66.00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5566.3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1.098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t>
            </w:r>
          </w:p>
        </w:tc>
      </w:tr>
    </w:tbl>
    <w:p>
      <w:pPr>
        <w:spacing w:lineRule="auto"/>
      </w:pPr>
    </w:p>
    <w:p>
      <w:pPr>
        <w:spacing w:line="360" w:after="210" w:lineRule="auto"/>
      </w:pPr>
      <w:r>
        <w:rPr>
          <w:rFonts w:eastAsia="source serif 4" w:cs="source serif 4" w:ascii="source serif 4" w:hAnsi="source serif 4"/>
          <w:color w:val="000000"/>
        </w:rPr>
        <w:t xml:space="preserve">La altura coincide exactamente (66 = abertura del canal). Enanchamiento observado: +18.81 mm (PyRolL) frente a +24.30 mm (JS) — Shinokura3 ensancha más que Wusatowski en esta pasada. Es una </w:t>
      </w:r>
      <w:r>
        <w:rPr>
          <w:rFonts w:eastAsia="source serif 4" w:cs="source serif 4" w:ascii="source serif 4" w:hAnsi="source serif 4"/>
          <w:b/>
          <w:color w:val="000000"/>
        </w:rPr>
        <w:t xml:space="preserve">diferencia observada entre implementaciones</w:t>
      </w:r>
      <w:r>
        <w:rPr>
          <w:rFonts w:eastAsia="source serif 4" w:cs="source serif 4" w:ascii="source serif 4" w:hAnsi="source serif 4"/>
          <w:color w:val="000000"/>
        </w:rPr>
        <w:t xml:space="preserve">: los dos modelos difieren en la ley de ensanchamiento, en la construcción de la superficie libre y en el rectángulo equivalente, así que la discrepancia no se puede atribuir en exclusiva a la ley sin referencia de planta. El λ "histórico" del arnés JS (1.279) se calculaba contra el área anterior a la rotación defectuosa (7118.6); el cociente efectivo es 6110.7/5566.3 = 1.098.</w:t>
      </w:r>
    </w:p>
    <w:p>
      <w:pPr>
        <w:spacing w:line="360" w:before="315" w:after="105" w:lineRule="auto"/>
        <w:ind w:left="-30"/>
        <w:jc w:val="left"/>
      </w:pPr>
      <w:bookmarkStart w:id="7" w:name="bm_4_2_pasadas_que_pyroll_no_resu_e540cb"/>
      <w:r>
        <w:rPr>
          <w:rFonts w:eastAsia="source serif 4" w:cs="source serif 4" w:ascii="source serif 4" w:hAnsi="source serif 4"/>
          <w:b/>
          <w:color w:val="000000"/>
          <w:sz w:val="24"/>
        </w:rPr>
        <w:t xml:space="preserve">4.2 Pasadas que PyRolL no resuelve con la configuración "tal cual"</w:t>
      </w:r>
      <w:bookmarkEnd w:id="7"/>
    </w:p>
    <w:p>
      <w:pPr>
        <w:spacing w:line="360" w:after="210" w:lineRule="auto"/>
      </w:pPr>
      <w:r>
        <w:rPr>
          <w:rFonts w:eastAsia="source serif 4" w:cs="source serif 4" w:ascii="source serif 4" w:hAnsi="source serif 4"/>
          <w:color w:val="000000"/>
        </w:rPr>
        <w:t xml:space="preserve">Con las entradas reales del JS (</w:t>
      </w:r>
      <w:r>
        <w:rPr>
          <w:rStyle w:val="VerbatimChar"/>
          <w:rFonts w:eastAsia="menlo" w:cs="menlo" w:ascii="menlo" w:hAnsi="menlo"/>
          <w:color w:val="000000"/>
          <w:sz w:val="18"/>
          <w:shd w:val="clear" w:color="auto" w:fill="F8F8FA"/>
        </w:rPr>
        <w:t xml:space="preserve">rotation=False</w:t>
      </w:r>
      <w:r>
        <w:rPr>
          <w:rFonts w:eastAsia="source serif 4" w:cs="source serif 4" w:ascii="source serif 4" w:hAnsi="source serif 4"/>
          <w:color w:val="000000"/>
        </w:rPr>
        <w:t xml:space="preserve">) y los canales con luz placeholder 10:</w:t>
      </w:r>
    </w:p>
    <w:p>
      <w:pPr>
        <w:numPr>
          <w:ilvl w:val="0"/>
          <w:numId w:val="3"/>
        </w:numPr>
        <w:spacing w:line="360" w:before="105" w:after="105" w:lineRule="auto"/>
      </w:pPr>
      <w:r>
        <w:rPr>
          <w:rFonts w:eastAsia="source serif 4" w:cs="source serif 4" w:ascii="source serif 4" w:hAnsi="source serif 4"/>
          <w:b/>
          <w:color w:val="000000"/>
          <w:sz w:val="21"/>
        </w:rPr>
        <w:t xml:space="preserve">C16</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pyroll_bridge/una_pasada_C16_C17.py</w:t>
      </w:r>
      <w:r>
        <w:rPr>
          <w:rFonts w:eastAsia="source serif 4" w:cs="source serif 4" w:ascii="source serif 4" w:hAnsi="source serif 4"/>
          <w:color w:val="000000"/>
          <w:sz w:val="21"/>
        </w:rPr>
        <w:t xml:space="preserve">): entrada 16.40 × 20.08 (área 241.9), abertura 21 → </w:t>
      </w:r>
      <w:r>
        <w:rPr>
          <w:rStyle w:val="VerbatimChar"/>
          <w:rFonts w:eastAsia="menlo" w:cs="menlo" w:ascii="menlo" w:hAnsi="menlo"/>
          <w:color w:val="000000"/>
          <w:sz w:val="18"/>
          <w:shd w:val="clear" w:color="auto" w:fill="F8F8FA"/>
        </w:rPr>
        <w:t xml:space="preserve">entry_point</w:t>
      </w:r>
      <w:r>
        <w:rPr>
          <w:rFonts w:eastAsia="source serif 4" w:cs="source serif 4" w:ascii="source serif 4" w:hAnsi="source serif 4"/>
          <w:color w:val="000000"/>
          <w:sz w:val="21"/>
        </w:rPr>
        <w:t xml:space="preserve"> infinito. El solver falla porque el cambio de altura central es negativo (20.08 &lt; 21). El JS calcula igual y entrega una salida de 421.9 mm² — un 74% más de área que la entrada (λ efectivo 0.573).</w:t>
      </w:r>
    </w:p>
    <w:p>
      <w:pPr>
        <w:numPr>
          <w:ilvl w:val="0"/>
          <w:numId w:val="3"/>
        </w:numPr>
        <w:spacing w:line="360" w:before="105" w:after="105" w:lineRule="auto"/>
      </w:pPr>
      <w:r>
        <w:rPr>
          <w:rFonts w:eastAsia="source serif 4" w:cs="source serif 4" w:ascii="source serif 4" w:hAnsi="source serif 4"/>
          <w:b/>
          <w:color w:val="000000"/>
          <w:sz w:val="21"/>
        </w:rPr>
        <w:t xml:space="preserve">C17</w:t>
      </w:r>
      <w:r>
        <w:rPr>
          <w:rFonts w:eastAsia="source serif 4" w:cs="source serif 4" w:ascii="source serif 4" w:hAnsi="source serif 4"/>
          <w:color w:val="000000"/>
          <w:sz w:val="21"/>
        </w:rPr>
        <w:t xml:space="preserve">: entrada 11.00 × 23.14 (área 190.4), abertura 24 → mismo fallo. El JS entrega 312.4 mm², un 64% más de área (λ efectivo 0.610).</w:t>
      </w:r>
    </w:p>
    <w:p>
      <w:pPr>
        <w:spacing w:line="360" w:after="210" w:lineRule="auto"/>
      </w:pPr>
      <w:r>
        <w:rPr>
          <w:rFonts w:eastAsia="source serif 4" w:cs="source serif 4" w:ascii="source serif 4" w:hAnsi="source serif 4"/>
          <w:color w:val="000000"/>
        </w:rPr>
        <w:t xml:space="preserve">Interpretación honesta: </w:t>
      </w:r>
      <w:r>
        <w:rPr>
          <w:rFonts w:eastAsia="source serif 4" w:cs="source serif 4" w:ascii="source serif 4" w:hAnsi="source serif 4"/>
          <w:b/>
          <w:color w:val="000000"/>
        </w:rPr>
        <w:t xml:space="preserve">el ensayo no se resuelve bajo las hipótesis geométricas del modelo</w:t>
      </w:r>
      <w:r>
        <w:rPr>
          <w:rFonts w:eastAsia="source serif 4" w:cs="source serif 4" w:ascii="source serif 4" w:hAnsi="source serif 4"/>
          <w:color w:val="000000"/>
        </w:rPr>
        <w:t xml:space="preserve"> (dos rodillos simétricos con contacto en el calado); eso no constituye por sí solo una prueba de imposibilidad física del tren (el contacto real debe evaluarse contra el contorno local, no solo la altura central). Lo que sí está verificado es que el motor JS calcula estas pasadas sin aviso y con cocientes de área efectivos de 0.57-0.61, incompatibles con laminación con alargamiento.</w:t>
      </w:r>
    </w:p>
    <w:p>
      <w:pPr>
        <w:spacing w:line="360" w:before="315" w:after="105" w:lineRule="auto"/>
        <w:ind w:left="-30"/>
        <w:jc w:val="left"/>
      </w:pPr>
      <w:bookmarkStart w:id="8" w:name="bm_4_3_caso_sintético_c15_resuelt_4d1539"/>
      <w:r>
        <w:rPr>
          <w:rFonts w:eastAsia="source serif 4" w:cs="source serif 4" w:ascii="source serif 4" w:hAnsi="source serif 4"/>
          <w:b/>
          <w:color w:val="000000"/>
          <w:sz w:val="24"/>
        </w:rPr>
        <w:t xml:space="preserve">4.3 Caso sintético C15 (resuelto en ambos motores, con entrada idéntica)</w:t>
      </w:r>
      <w:bookmarkEnd w:id="8"/>
    </w:p>
    <w:p>
      <w:pPr>
        <w:spacing w:line="360" w:after="210" w:lineRule="auto"/>
      </w:pPr>
      <w:r>
        <w:rPr>
          <w:rFonts w:eastAsia="source serif 4" w:cs="source serif 4" w:ascii="source serif 4" w:hAnsi="source serif 4"/>
          <w:color w:val="000000"/>
        </w:rPr>
        <w:t xml:space="preserve">Entrada óvalo 17.5 × 30 (área 412.2) en la caja redonda C15 (B=20.78, H=8.2, R=9.8, luz 10, R 550), sin rotación en ambos motores (</w:t>
      </w:r>
      <w:r>
        <w:rPr>
          <w:rStyle w:val="VerbatimChar"/>
          <w:rFonts w:eastAsia="menlo" w:cs="menlo" w:ascii="menlo" w:hAnsi="menlo"/>
          <w:color w:val="000000"/>
          <w:sz w:val="18"/>
          <w:shd w:val="clear" w:color="auto" w:fill="F8F8FA"/>
        </w:rPr>
        <w:t xml:space="preserve">pyroll_bridge/caso_sintetico_C15.py</w:t>
      </w:r>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 salida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 salida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Área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λ</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JS + Shinokura3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20.78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26.40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451.9</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0.912</w:t>
            </w:r>
            <w:r>
              <w:rPr>
                <w:rFonts w:eastAsia="source sans 3" w:cs="source sans 3" w:ascii="source sans 3" w:hAnsi="source sans 3"/>
                <w:color w:val="000000"/>
                <w:sz w:val="17"/>
              </w:rPr>
              <w:t xml:space="preserve"> (el área crece)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PyRolL + Wusatowski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18.55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26.40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406.7</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1.013</w:t>
            </w:r>
          </w:p>
        </w:tc>
      </w:tr>
    </w:tbl>
    <w:p>
      <w:pPr>
        <w:spacing w:lineRule="auto"/>
      </w:pPr>
    </w:p>
    <w:p>
      <w:pPr>
        <w:spacing w:line="360" w:after="210" w:lineRule="auto"/>
      </w:pPr>
      <w:r>
        <w:rPr>
          <w:rFonts w:eastAsia="source serif 4" w:cs="source serif 4" w:ascii="source serif 4" w:hAnsi="source serif 4"/>
          <w:color w:val="000000"/>
        </w:rPr>
        <w:t xml:space="preserve">Además, la instrumentación del motor JS (</w:t>
      </w:r>
      <w:r>
        <w:rPr>
          <w:rStyle w:val="VerbatimChar"/>
          <w:rFonts w:eastAsia="menlo" w:cs="menlo" w:ascii="menlo" w:hAnsi="menlo"/>
          <w:color w:val="000000"/>
          <w:sz w:val="18"/>
          <w:shd w:val="clear" w:color="auto" w:fill="F8F8FA"/>
        </w:rPr>
        <w:t xml:space="preserve">calculo_laminación_instr.js</w:t>
      </w:r>
      <w:r>
        <w:rPr>
          <w:rFonts w:eastAsia="source serif 4" w:cs="source serif 4" w:ascii="source serif 4" w:hAnsi="source serif 4"/>
          <w:color w:val="000000"/>
        </w:rPr>
        <w:t xml:space="preserve">) registra que Shinokura3 </w:t>
      </w:r>
      <w:r>
        <w:rPr>
          <w:rFonts w:eastAsia="source serif 4" w:cs="source serif 4" w:ascii="source serif 4" w:hAnsi="source serif 4"/>
          <w:b/>
          <w:color w:val="000000"/>
        </w:rPr>
        <w:t xml:space="preserve">predijo</w:t>
      </w:r>
      <w:r>
        <w:rPr>
          <w:rFonts w:eastAsia="source serif 4" w:cs="source serif 4" w:ascii="source serif 4" w:hAnsi="source serif 4"/>
          <w:color w:val="000000"/>
        </w:rPr>
        <w:t xml:space="preserve"> un semiancho de 13.57 mm (W = 27.14) contra un canal que solo admite 10.39 (B = 20.78): el ancho predicho excedía el canal en un 30% y el motor lo recortó en silencio (H3 demostrado con evidencia ejecutada). El caso es un sobrellenado real según la propia predicción del JS, enmascarado por el recorte, y con violación de conservación de área (λ = 0.912); PyRolL lo resuelve sin recorte y con λ ≥ 1.</w:t>
      </w:r>
    </w:p>
    <w:p>
      <w:pPr>
        <w:spacing w:line="360" w:before="315" w:after="105" w:lineRule="auto"/>
        <w:ind w:left="-30"/>
        <w:jc w:val="left"/>
      </w:pPr>
      <w:bookmarkStart w:id="9" w:name="bm_5_cómo_reproducir"/>
      <w:r>
        <w:rPr>
          <w:rFonts w:eastAsia="source serif 4" w:cs="source serif 4" w:ascii="source serif 4" w:hAnsi="source serif 4"/>
          <w:b/>
          <w:color w:val="000000"/>
          <w:sz w:val="24"/>
        </w:rPr>
        <w:t xml:space="preserve">5. Cómo reproducir</w:t>
      </w:r>
      <w:bookmarkEnd w:id="9"/>
    </w:p>
    <w:p>
      <w:pPr>
        <w:pStyle w:val="SourceCode"/>
        <w:shd w:val="clear" w:fill="F8F8FA"/>
        <w:spacing w:line="336" w:lineRule="auto"/>
      </w:pPr>
      <w:r>
        <w:rPr>
          <w:rStyle w:val="VerbatimChar"/>
          <w:rFonts w:eastAsia="menlo" w:cs="menlo" w:ascii="menlo" w:hAnsi="menlo"/>
          <w:color w:val="000000"/>
          <w:sz w:val="18"/>
        </w:rPr>
        <w:t xml:space="preserve">cd</w:t>
      </w:r>
      <w:r>
        <w:rPr>
          <w:rStyle w:val="VerbatimChar"/>
          <w:rFonts w:eastAsia="menlo" w:cs="menlo" w:ascii="menlo" w:hAnsi="menlo"/>
          <w:color w:val="000000"/>
          <w:sz w:val="18"/>
        </w:rPr>
        <w:t xml:space="preserve"> pyroll_bridge</w:t>
        <w:br/>
        <w:t xml:space="preserve">pip install pyroll-core==3.1.15 pyroll-wusatowski-spreading==3.0.0   </w:t>
      </w:r>
      <w:r>
        <w:rPr>
          <w:rStyle w:val="VerbatimChar"/>
          <w:rFonts w:eastAsia="menlo" w:cs="menlo" w:ascii="menlo" w:hAnsi="menlo"/>
          <w:color w:val="000000"/>
          <w:sz w:val="18"/>
        </w:rPr>
        <w:t xml:space="preserve"># + shapely, pytest</w:t>
      </w:r>
      <w:r>
        <w:rPr>
          <w:rStyle w:val="VerbatimChar"/>
          <w:rFonts w:eastAsia="menlo" w:cs="menlo" w:ascii="menlo" w:hAnsi="menlo"/>
          <w:color w:val="000000"/>
          <w:sz w:val="18"/>
        </w:rPr>
        <w:t xml:space="preserve"/>
        <w:br/>
        <w:t xml:space="preserve">node js/cadena_completa.mjs        </w:t>
      </w:r>
      <w:r>
        <w:rPr>
          <w:rStyle w:val="VerbatimChar"/>
          <w:rFonts w:eastAsia="menlo" w:cs="menlo" w:ascii="menlo" w:hAnsi="menlo"/>
          <w:color w:val="000000"/>
          <w:sz w:val="18"/>
        </w:rPr>
        <w:t xml:space="preserve"># cadena JS "tal cual" (perfil 8, salida 29)</w:t>
      </w:r>
      <w:r>
        <w:rPr>
          <w:rStyle w:val="VerbatimChar"/>
          <w:rFonts w:eastAsia="menlo" w:cs="menlo" w:ascii="menlo" w:hAnsi="menlo"/>
          <w:color w:val="000000"/>
          <w:sz w:val="18"/>
        </w:rPr>
        <w:t xml:space="preserve"/>
        <w:br/>
        <w:t xml:space="preserve">python3 una_pasada_C2.py           </w:t>
      </w:r>
      <w:r>
        <w:rPr>
          <w:rStyle w:val="VerbatimChar"/>
          <w:rFonts w:eastAsia="menlo" w:cs="menlo" w:ascii="menlo" w:hAnsi="menlo"/>
          <w:color w:val="000000"/>
          <w:sz w:val="18"/>
        </w:rPr>
        <w:t xml:space="preserve"># comparación C1→C2 con entrada efectiva idéntica (§4.1)</w:t>
      </w:r>
      <w:r>
        <w:rPr>
          <w:rStyle w:val="VerbatimChar"/>
          <w:rFonts w:eastAsia="menlo" w:cs="menlo" w:ascii="menlo" w:hAnsi="menlo"/>
          <w:color w:val="000000"/>
          <w:sz w:val="18"/>
        </w:rPr>
        <w:t xml:space="preserve"/>
        <w:br/>
        <w:t xml:space="preserve">python3 una_pasada_C16_C17.py      </w:t>
      </w:r>
      <w:r>
        <w:rPr>
          <w:rStyle w:val="VerbatimChar"/>
          <w:rFonts w:eastAsia="menlo" w:cs="menlo" w:ascii="menlo" w:hAnsi="menlo"/>
          <w:color w:val="000000"/>
          <w:sz w:val="18"/>
        </w:rPr>
        <w:t xml:space="preserve"># C16/C17: PyRolL no resuelve (§4.2)</w:t>
      </w:r>
      <w:r>
        <w:rPr>
          <w:rStyle w:val="VerbatimChar"/>
          <w:rFonts w:eastAsia="menlo" w:cs="menlo" w:ascii="menlo" w:hAnsi="menlo"/>
          <w:color w:val="000000"/>
          <w:sz w:val="18"/>
        </w:rPr>
        <w:t xml:space="preserve"/>
        <w:br/>
        <w:t xml:space="preserve">python3 caso_sintetico_C15.py      </w:t>
      </w:r>
      <w:r>
        <w:rPr>
          <w:rStyle w:val="VerbatimChar"/>
          <w:rFonts w:eastAsia="menlo" w:cs="menlo" w:ascii="menlo" w:hAnsi="menlo"/>
          <w:color w:val="000000"/>
          <w:sz w:val="18"/>
        </w:rPr>
        <w:t xml:space="preserve"># caso sintético C15 (§4.3)</w:t>
      </w:r>
      <w:r>
        <w:rPr>
          <w:rStyle w:val="VerbatimChar"/>
          <w:rFonts w:eastAsia="menlo" w:cs="menlo" w:ascii="menlo" w:hAnsi="menlo"/>
          <w:color w:val="000000"/>
          <w:sz w:val="18"/>
        </w:rPr>
        <w:t xml:space="preserve"/>
        <w:br/>
        <w:t xml:space="preserve">node /tmp/h3_instr.mjs             </w:t>
      </w:r>
      <w:r>
        <w:rPr>
          <w:rStyle w:val="VerbatimChar"/>
          <w:rFonts w:eastAsia="menlo" w:cs="menlo" w:ascii="menlo" w:hAnsi="menlo"/>
          <w:color w:val="000000"/>
          <w:sz w:val="18"/>
        </w:rPr>
        <w:t xml:space="preserve"># (instrumentación H3: ancho sin recorte)</w:t>
      </w:r>
      <w:r>
        <w:rPr>
          <w:rStyle w:val="VerbatimChar"/>
          <w:rFonts w:eastAsia="menlo" w:cs="menlo" w:ascii="menlo" w:hAnsi="menlo"/>
          <w:color w:val="000000"/>
          <w:sz w:val="18"/>
        </w:rPr>
        <w:t xml:space="preserve"/>
        <w:br/>
        <w:t xml:space="preserve"/>
      </w:r>
    </w:p>
    <w:p>
      <w:pPr>
        <w:spacing w:line="360" w:after="210" w:lineRule="auto"/>
      </w:pPr>
      <w:r>
        <w:rPr>
          <w:rFonts w:eastAsia="source serif 4" w:cs="source serif 4" w:ascii="source serif 4" w:hAnsi="source serif 4"/>
          <w:color w:val="000000"/>
        </w:rPr>
        <w:t xml:space="preserve">Control positivo: copiar </w:t>
      </w:r>
      <w:r>
        <w:rPr>
          <w:rStyle w:val="VerbatimChar"/>
          <w:rFonts w:eastAsia="menlo" w:cs="menlo" w:ascii="menlo" w:hAnsi="menlo"/>
          <w:color w:val="000000"/>
          <w:sz w:val="18"/>
          <w:shd w:val="clear" w:color="auto" w:fill="F8F8FA"/>
        </w:rPr>
        <w:t xml:space="preserve">tests/test_solve_round_oval_round_spreading.py</w:t>
      </w:r>
      <w:r>
        <w:rPr>
          <w:rFonts w:eastAsia="source serif 4" w:cs="source serif 4" w:ascii="source serif 4" w:hAnsi="source serif 4"/>
          <w:color w:val="000000"/>
        </w:rPr>
        <w:t xml:space="preserve"> del </w:t>
      </w:r>
      <w:hyperlink r:id="rId6">
        <w:r>
          <w:rPr>
            <w:rFonts w:eastAsia="source sans 3" w:cs="source sans 3" w:ascii="source sans 3" w:hAnsi="source sans 3"/>
            <w:color w:val="#000"/>
            <w:u w:val="single"/>
          </w:rPr>
          <w:t xml:space="preserve">repo de pyroll-core</w:t>
        </w:r>
      </w:hyperlink>
      <w:r>
        <w:rPr>
          <w:rFonts w:eastAsia="source serif 4" w:cs="source serif 4" w:ascii="source serif 4" w:hAnsi="source serif 4"/>
          <w:color w:val="000000"/>
        </w:rPr>
        <w:t xml:space="preserve"> a un directorio neutro y ejecutar </w:t>
      </w:r>
      <w:r>
        <w:rPr>
          <w:rStyle w:val="VerbatimChar"/>
          <w:rFonts w:eastAsia="menlo" w:cs="menlo" w:ascii="menlo" w:hAnsi="menlo"/>
          <w:color w:val="000000"/>
          <w:sz w:val="18"/>
          <w:shd w:val="clear" w:color="auto" w:fill="F8F8FA"/>
        </w:rPr>
        <w:t xml:space="preserve">pytest</w:t>
      </w:r>
      <w:r>
        <w:rPr>
          <w:rFonts w:eastAsia="source serif 4" w:cs="source serif 4" w:ascii="source serif 4" w:hAnsi="source serif 4"/>
          <w:color w:val="000000"/>
        </w:rPr>
        <w:t xml:space="preserve"> ahí (desde el clon se prueba </w:t>
      </w:r>
      <w:r>
        <w:rPr>
          <w:rStyle w:val="VerbatimChar"/>
          <w:rFonts w:eastAsia="menlo" w:cs="menlo" w:ascii="menlo" w:hAnsi="menlo"/>
          <w:color w:val="000000"/>
          <w:sz w:val="18"/>
          <w:shd w:val="clear" w:color="auto" w:fill="F8F8FA"/>
        </w:rPr>
        <w:t xml:space="preserve">main</w:t>
      </w:r>
      <w:r>
        <w:rPr>
          <w:rFonts w:eastAsia="source serif 4" w:cs="source serif 4" w:ascii="source serif 4" w:hAnsi="source serif 4"/>
          <w:color w:val="000000"/>
        </w:rPr>
        <w:t xml:space="preserve">, no la versión instalada).</w:t>
      </w:r>
    </w:p>
    <w:p>
      <w:pPr>
        <w:spacing w:line="360" w:after="210" w:lineRule="auto"/>
      </w:pPr>
      <w:r>
        <w:rPr>
          <w:rFonts w:eastAsia="source serif 4" w:cs="source serif 4" w:ascii="source serif 4" w:hAnsi="source serif 4"/>
          <w:color w:val="000000"/>
        </w:rPr>
        <w:t xml:space="preserve">Notas técnicas para futuras sesiones:</w:t>
      </w:r>
    </w:p>
    <w:p>
      <w:pPr>
        <w:numPr>
          <w:ilvl w:val="0"/>
          <w:numId w:val="4"/>
        </w:numPr>
        <w:spacing w:line="360" w:before="105" w:after="105" w:lineRule="auto"/>
      </w:pPr>
      <w:r>
        <w:rPr>
          <w:rFonts w:eastAsia="source serif 4" w:cs="source serif 4" w:ascii="source serif 4" w:hAnsi="source serif 4"/>
          <w:color w:val="000000"/>
          <w:sz w:val="21"/>
        </w:rPr>
        <w:t xml:space="preserve">El plugin Wusatowski registra </w:t>
      </w:r>
      <w:r>
        <w:rPr>
          <w:rStyle w:val="VerbatimChar"/>
          <w:rFonts w:eastAsia="menlo" w:cs="menlo" w:ascii="menlo" w:hAnsi="menlo"/>
          <w:color w:val="000000"/>
          <w:sz w:val="18"/>
          <w:shd w:val="clear" w:color="auto" w:fill="F8F8FA"/>
        </w:rPr>
        <w:t xml:space="preserve">OutProfile.width</w:t>
      </w:r>
      <w:r>
        <w:rPr>
          <w:rFonts w:eastAsia="source serif 4" w:cs="source serif 4" w:ascii="source serif 4" w:hAnsi="source serif 4"/>
          <w:color w:val="000000"/>
          <w:sz w:val="21"/>
        </w:rPr>
        <w:t xml:space="preserve">; sin modelo de pilares solo aplica si el ancho está fijado/en caché, y con </w:t>
      </w:r>
      <w:r>
        <w:rPr>
          <w:rStyle w:val="VerbatimChar"/>
          <w:rFonts w:eastAsia="menlo" w:cs="menlo" w:ascii="menlo" w:hAnsi="menlo"/>
          <w:color w:val="000000"/>
          <w:sz w:val="18"/>
          <w:shd w:val="clear" w:color="auto" w:fill="F8F8FA"/>
        </w:rPr>
        <w:t xml:space="preserve">disk_element_count</w:t>
      </w:r>
      <w:r>
        <w:rPr>
          <w:rFonts w:eastAsia="source serif 4" w:cs="source serif 4" w:ascii="source serif 4" w:hAnsi="source serif 4"/>
          <w:color w:val="000000"/>
          <w:sz w:val="21"/>
        </w:rPr>
        <w:t xml:space="preserve"> usa el modelo de pilares. El núcleo por defecto da ancho = ancho útil (llenado completo).</w:t>
      </w:r>
    </w:p>
    <w:p>
      <w:pPr>
        <w:numPr>
          <w:ilvl w:val="0"/>
          <w:numId w:val="4"/>
        </w:numPr>
        <w:spacing w:line="360" w:before="105" w:after="105" w:lineRule="auto"/>
      </w:pPr>
      <w:r>
        <w:rPr>
          <w:rFonts w:eastAsia="source serif 4" w:cs="source serif 4" w:ascii="source serif 4" w:hAnsi="source serif 4"/>
          <w:color w:val="000000"/>
          <w:sz w:val="21"/>
        </w:rPr>
        <w:t xml:space="preserve">La rotación automática de 90° entre pasadas es la norma en PyRolL (</w:t>
      </w:r>
      <w:r>
        <w:rPr>
          <w:rStyle w:val="VerbatimChar"/>
          <w:rFonts w:eastAsia="menlo" w:cs="menlo" w:ascii="menlo" w:hAnsi="menlo"/>
          <w:color w:val="000000"/>
          <w:sz w:val="18"/>
          <w:shd w:val="clear" w:color="auto" w:fill="F8F8FA"/>
        </w:rPr>
        <w:t xml:space="preserve">Rotator.rotation</w:t>
      </w:r>
      <w:r>
        <w:rPr>
          <w:rFonts w:eastAsia="source serif 4" w:cs="source serif 4" w:ascii="source serif 4" w:hAnsi="source serif 4"/>
          <w:color w:val="000000"/>
          <w:sz w:val="21"/>
        </w:rPr>
        <w:t xml:space="preserve"> por defecto 90); para comparar una entrada ya rotada por el JS, usar </w:t>
      </w:r>
      <w:r>
        <w:rPr>
          <w:rStyle w:val="VerbatimChar"/>
          <w:rFonts w:eastAsia="menlo" w:cs="menlo" w:ascii="menlo" w:hAnsi="menlo"/>
          <w:color w:val="000000"/>
          <w:sz w:val="18"/>
          <w:shd w:val="clear" w:color="auto" w:fill="F8F8FA"/>
        </w:rPr>
        <w:t xml:space="preserve">rotation=False</w:t>
      </w:r>
      <w:r>
        <w:rPr>
          <w:rFonts w:eastAsia="source serif 4" w:cs="source serif 4" w:ascii="source serif 4" w:hAnsi="source serif 4"/>
          <w:color w:val="000000"/>
          <w:sz w:val="21"/>
        </w:rPr>
        <w:t xml:space="preserve">.</w:t>
      </w:r>
    </w:p>
    <w:p>
      <w:pPr>
        <w:numPr>
          <w:ilvl w:val="0"/>
          <w:numId w:val="4"/>
        </w:numPr>
        <w:spacing w:line="360" w:before="105" w:after="105" w:lineRule="auto"/>
      </w:pPr>
      <w:r>
        <w:rPr>
          <w:rFonts w:eastAsia="source serif 4" w:cs="source serif 4" w:ascii="source serif 4" w:hAnsi="source serif 4"/>
          <w:color w:val="000000"/>
          <w:sz w:val="21"/>
        </w:rPr>
        <w:t xml:space="preserve">Unidades SI siempre: el coeficiente de velocidad de Wusatowski exige m/s (ver §4.0).</w:t>
      </w:r>
    </w:p>
    <w:p>
      <w:pPr>
        <w:numPr>
          <w:ilvl w:val="0"/>
          <w:numId w:val="4"/>
        </w:numPr>
        <w:spacing w:line="360" w:before="105" w:after="105" w:lineRule="auto"/>
      </w:pPr>
      <w:r>
        <w:rPr>
          <w:rFonts w:eastAsia="source serif 4" w:cs="source serif 4" w:ascii="source serif 4" w:hAnsi="source serif 4"/>
          <w:color w:val="000000"/>
          <w:sz w:val="21"/>
        </w:rPr>
        <w:t xml:space="preserve">El contorno de salida JS empieza en y = luz/2: extender paredes verticales hasta y = 0 al reconstruir la sección completa; los contornos pueden traer duplicados y micro-pliegues (limpieza + verificación de área).</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Profile.from_groove(groove, filling=0.9, gap=10e-3)</w:t>
      </w:r>
      <w:r>
        <w:rPr>
          <w:rFonts w:eastAsia="source serif 4" w:cs="source serif 4" w:ascii="source serif 4" w:hAnsi="source serif 4"/>
          <w:color w:val="000000"/>
          <w:sz w:val="21"/>
        </w:rPr>
        <w:t xml:space="preserve"> genera entradas coherentes para arrancar cadenas.</w:t>
      </w:r>
    </w:p>
    <w:p>
      <w:pPr>
        <w:numPr>
          <w:ilvl w:val="0"/>
          <w:numId w:val="4"/>
        </w:numPr>
        <w:spacing w:line="360" w:before="105" w:after="105" w:lineRule="auto"/>
      </w:pPr>
      <w:r>
        <w:rPr>
          <w:rFonts w:eastAsia="source serif 4" w:cs="source serif 4" w:ascii="source serif 4" w:hAnsi="source serif 4"/>
          <w:color w:val="000000"/>
          <w:sz w:val="21"/>
        </w:rPr>
        <w:t xml:space="preserve">Faltan por mapear con validación: AH (</w:t>
      </w:r>
      <w:r>
        <w:rPr>
          <w:rStyle w:val="VerbatimChar"/>
          <w:rFonts w:eastAsia="menlo" w:cs="menlo" w:ascii="menlo" w:hAnsi="menlo"/>
          <w:color w:val="000000"/>
          <w:sz w:val="18"/>
          <w:shd w:val="clear" w:color="auto" w:fill="F8F8FA"/>
        </w:rPr>
        <w:t xml:space="preserve">BoxGroove</w:t>
      </w:r>
      <w:r>
        <w:rPr>
          <w:rFonts w:eastAsia="source serif 4" w:cs="source serif 4" w:ascii="source serif 4" w:hAnsi="source serif 4"/>
          <w:color w:val="000000"/>
          <w:sz w:val="21"/>
        </w:rPr>
        <w:t xml:space="preserve"> candidato), C1 (</w:t>
      </w:r>
      <w:r>
        <w:rPr>
          <w:rStyle w:val="VerbatimChar"/>
          <w:rFonts w:eastAsia="menlo" w:cs="menlo" w:ascii="menlo" w:hAnsi="menlo"/>
          <w:color w:val="000000"/>
          <w:sz w:val="18"/>
          <w:shd w:val="clear" w:color="auto" w:fill="F8F8FA"/>
        </w:rPr>
        <w:t xml:space="preserve">Oval3RadiiGroove</w:t>
      </w:r>
      <w:r>
        <w:rPr>
          <w:rFonts w:eastAsia="source serif 4" w:cs="source serif 4" w:ascii="source serif 4" w:hAnsi="source serif 4"/>
          <w:color w:val="000000"/>
          <w:sz w:val="21"/>
        </w:rPr>
        <w:t xml:space="preserve"> candidato), RSM (</w:t>
      </w:r>
      <w:r>
        <w:rPr>
          <w:rStyle w:val="VerbatimChar"/>
          <w:rFonts w:eastAsia="menlo" w:cs="menlo" w:ascii="menlo" w:hAnsi="menlo"/>
          <w:color w:val="000000"/>
          <w:sz w:val="18"/>
          <w:shd w:val="clear" w:color="auto" w:fill="F8F8FA"/>
        </w:rPr>
        <w:t xml:space="preserve">SplineGroove</w:t>
      </w:r>
      <w:r>
        <w:rPr>
          <w:rFonts w:eastAsia="source serif 4" w:cs="source serif 4" w:ascii="source serif 4" w:hAnsi="source serif 4"/>
          <w:color w:val="000000"/>
          <w:sz w:val="21"/>
        </w:rPr>
        <w:t xml:space="preserve">).</w:t>
      </w:r>
    </w:p>
    <w:p>
      <w:pPr>
        <w:spacing w:line="360" w:before="315" w:after="105" w:lineRule="auto"/>
        <w:ind w:left="-30"/>
        <w:jc w:val="left"/>
      </w:pPr>
      <w:bookmarkStart w:id="10" w:name="bm_6_conclusiones"/>
      <w:r>
        <w:rPr>
          <w:rFonts w:eastAsia="source serif 4" w:cs="source serif 4" w:ascii="source serif 4" w:hAnsi="source serif 4"/>
          <w:b/>
          <w:color w:val="000000"/>
          <w:sz w:val="24"/>
        </w:rPr>
        <w:t xml:space="preserve">6. Conclusiones</w:t>
      </w:r>
      <w:bookmarkEnd w:id="10"/>
    </w:p>
    <w:p>
      <w:pPr>
        <w:numPr>
          <w:ilvl w:val="0"/>
          <w:numId w:val="5"/>
        </w:numPr>
        <w:spacing w:line="360" w:before="105" w:after="105" w:lineRule="auto"/>
      </w:pPr>
      <w:r>
        <w:rPr>
          <w:rFonts w:eastAsia="source serif 4" w:cs="source serif 4" w:ascii="source serif 4" w:hAnsi="source serif 4"/>
          <w:color w:val="000000"/>
          <w:sz w:val="21"/>
        </w:rPr>
        <w:t xml:space="preserve">La </w:t>
      </w:r>
      <w:r>
        <w:rPr>
          <w:rFonts w:eastAsia="source serif 4" w:cs="source serif 4" w:ascii="source serif 4" w:hAnsi="source serif 4"/>
          <w:b/>
          <w:color w:val="000000"/>
          <w:sz w:val="21"/>
        </w:rPr>
        <w:t xml:space="preserve">correspondencia geométrica</w:t>
      </w:r>
      <w:r>
        <w:rPr>
          <w:rFonts w:eastAsia="source serif 4" w:cs="source serif 4" w:ascii="source serif 4" w:hAnsi="source serif 4"/>
          <w:color w:val="000000"/>
          <w:sz w:val="21"/>
        </w:rPr>
        <w:t xml:space="preserve"> óvalo→</w:t>
      </w:r>
      <w:r>
        <w:rPr>
          <w:rStyle w:val="VerbatimChar"/>
          <w:rFonts w:eastAsia="menlo" w:cs="menlo" w:ascii="menlo" w:hAnsi="menlo"/>
          <w:color w:val="000000"/>
          <w:sz w:val="18"/>
          <w:shd w:val="clear" w:color="auto" w:fill="F8F8FA"/>
        </w:rPr>
        <w:t xml:space="preserve">CircularOvalGroove</w:t>
      </w:r>
      <w:r>
        <w:rPr>
          <w:rFonts w:eastAsia="source serif 4" w:cs="source serif 4" w:ascii="source serif 4" w:hAnsi="source serif 4"/>
          <w:color w:val="000000"/>
          <w:sz w:val="21"/>
        </w:rPr>
        <w:t xml:space="preserve"> y redondo→</w:t>
      </w:r>
      <w:r>
        <w:rPr>
          <w:rStyle w:val="VerbatimChar"/>
          <w:rFonts w:eastAsia="menlo" w:cs="menlo" w:ascii="menlo" w:hAnsi="menlo"/>
          <w:color w:val="000000"/>
          <w:sz w:val="18"/>
          <w:shd w:val="clear" w:color="auto" w:fill="F8F8FA"/>
        </w:rPr>
        <w:t xml:space="preserve">GenericElongationGroove</w:t>
      </w:r>
      <w:r>
        <w:rPr>
          <w:rFonts w:eastAsia="source serif 4" w:cs="source serif 4" w:ascii="source serif 4" w:hAnsi="source serif 4"/>
          <w:color w:val="000000"/>
          <w:sz w:val="21"/>
        </w:rPr>
        <w:t xml:space="preserve"> está validada </w:t>
      </w:r>
      <w:r>
        <w:rPr>
          <w:rFonts w:eastAsia="source serif 4" w:cs="source serif 4" w:ascii="source serif 4" w:hAnsi="source serif 4"/>
          <w:b/>
          <w:color w:val="000000"/>
          <w:sz w:val="21"/>
        </w:rPr>
        <w:t xml:space="preserve">en los dos canales ensayados</w:t>
      </w:r>
      <w:r>
        <w:rPr>
          <w:rFonts w:eastAsia="source serif 4" w:cs="source serif 4" w:ascii="source serif 4" w:hAnsi="source serif 4"/>
          <w:color w:val="000000"/>
          <w:sz w:val="21"/>
        </w:rPr>
        <w:t xml:space="preserve"> (C2 y C3, desviación &lt; 0.1% en área); la generalización a otros canales queda pendiente (el JS ignora </w:t>
      </w:r>
      <w:r>
        <w:rPr>
          <w:rStyle w:val="VerbatimChar"/>
          <w:rFonts w:eastAsia="menlo" w:cs="menlo" w:ascii="menlo" w:hAnsi="menlo"/>
          <w:color w:val="000000"/>
          <w:sz w:val="18"/>
          <w:shd w:val="clear" w:color="auto" w:fill="F8F8FA"/>
        </w:rPr>
        <w:t xml:space="preserve">r_fijo</w:t>
      </w:r>
      <w:r>
        <w:rPr>
          <w:rFonts w:eastAsia="source serif 4" w:cs="source serif 4" w:ascii="source serif 4" w:hAnsi="source serif 4"/>
          <w:color w:val="000000"/>
          <w:sz w:val="21"/>
        </w:rPr>
        <w:t xml:space="preserve">, así que cada canal debe validarse individualmente).</w:t>
      </w:r>
    </w:p>
    <w:p>
      <w:pPr>
        <w:numPr>
          <w:ilvl w:val="0"/>
          <w:numId w:val="5"/>
        </w:numPr>
        <w:spacing w:line="360" w:before="105" w:after="105" w:lineRule="auto"/>
      </w:pPr>
      <w:r>
        <w:rPr>
          <w:rFonts w:eastAsia="source serif 4" w:cs="source serif 4" w:ascii="source serif 4" w:hAnsi="source serif 4"/>
          <w:color w:val="000000"/>
          <w:sz w:val="21"/>
        </w:rPr>
        <w:t xml:space="preserve">El </w:t>
      </w:r>
      <w:r>
        <w:rPr>
          <w:rFonts w:eastAsia="source serif 4" w:cs="source serif 4" w:ascii="source serif 4" w:hAnsi="source serif 4"/>
          <w:b/>
          <w:color w:val="000000"/>
          <w:sz w:val="21"/>
        </w:rPr>
        <w:t xml:space="preserve">puente funciona</w:t>
      </w:r>
      <w:r>
        <w:rPr>
          <w:rFonts w:eastAsia="source serif 4" w:cs="source serif 4" w:ascii="source serif 4" w:hAnsi="source serif 4"/>
          <w:color w:val="000000"/>
          <w:sz w:val="21"/>
        </w:rPr>
        <w:t xml:space="preserve">: con entrada efectiva idéntica, la pasada C1→C2 se resuelve en ambos motores (PyRolL 88.81×66, λ 1.163 vs JS 94.30×66, λ 1.098 — Shinokura3 ensancha ~5.5 mm más). Es una diferencia observada entre implementaciones, no un veredicto sobre cuál es correcto.</w:t>
      </w:r>
    </w:p>
    <w:p>
      <w:pPr>
        <w:numPr>
          <w:ilvl w:val="0"/>
          <w:numId w:val="5"/>
        </w:numPr>
        <w:spacing w:line="360" w:before="105" w:after="105" w:lineRule="auto"/>
      </w:pPr>
      <w:r>
        <w:rPr>
          <w:rFonts w:eastAsia="source serif 4" w:cs="source serif 4" w:ascii="source serif 4" w:hAnsi="source serif 4"/>
          <w:color w:val="000000"/>
          <w:sz w:val="21"/>
        </w:rPr>
        <w:t xml:space="preserve">Con la configuración "tal cual" (luz = 10 placeholder), PyRolL no resuelve C16 ni C17 (cambio de altura central negativo); el JS las calcula sin aviso con λ efectivos de 0.57-0.61 (el área de salida crece hasta un 74%). El caso sintético C15 se resuelve en ambos y demuestra H3 (recorte instrumentado: 27.14 mm predichos contra un canal de 20.78) y H4 (λ = 0.912).</w:t>
      </w:r>
    </w:p>
    <w:p>
      <w:pPr>
        <w:numPr>
          <w:ilvl w:val="0"/>
          <w:numId w:val="5"/>
        </w:numPr>
        <w:spacing w:line="360" w:before="105" w:after="105" w:lineRule="auto"/>
      </w:pPr>
      <w:r>
        <w:rPr>
          <w:rFonts w:eastAsia="source serif 4" w:cs="source serif 4" w:ascii="source serif 4" w:hAnsi="source serif 4"/>
          <w:color w:val="000000"/>
          <w:sz w:val="21"/>
        </w:rPr>
        <w:t xml:space="preserve">Para una comparación completa del tren: (a) corregir H1–H4 en el motor JS, (b) cargar luces y radios reales por caja (H8), (c) re-ejecutar la cadena en ambos motores con la misma entrada.</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s-E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ithub.com/pyroll-project" TargetMode="External"/><Relationship Id="rId6" Type="http://schemas.openxmlformats.org/officeDocument/2006/relationships/hyperlink" Target="https://github.com/pyroll-project/pyroll-cor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2026-10-24T10:37:54.293Z</dcterms:created>
  <dcterms:modified xsi:type="dcterms:W3CDTF">2026-10-24T10:37:54.293Z</dcterms:modified>
</cp:coreProperties>
</file>