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7D4" w:rsidRDefault="00CA67D4"/>
    <w:p w:rsidR="00C73349" w:rsidRDefault="00C73349" w:rsidP="00C73349">
      <w:pPr>
        <w:pStyle w:val="NoSpacing"/>
        <w:jc w:val="center"/>
        <w:rPr>
          <w:rFonts w:ascii="Copperplate Gothic Bold" w:hAnsi="Copperplate Gothic Bold"/>
          <w:sz w:val="72"/>
          <w:szCs w:val="72"/>
        </w:rPr>
      </w:pPr>
      <w:r w:rsidRPr="00C73349">
        <w:rPr>
          <w:rFonts w:ascii="Copperplate Gothic Bold" w:hAnsi="Copperplate Gothic Bold"/>
          <w:sz w:val="72"/>
          <w:szCs w:val="72"/>
        </w:rPr>
        <w:t>IP ADDRESSING</w:t>
      </w:r>
    </w:p>
    <w:p w:rsidR="00C73349" w:rsidRDefault="00C73349" w:rsidP="00C73349">
      <w:pPr>
        <w:rPr>
          <w:rFonts w:ascii="Arial Unicode MS" w:eastAsia="Arial Unicode MS" w:hAnsi="Arial Unicode MS" w:cs="Arial Unicode MS"/>
          <w:sz w:val="24"/>
          <w:szCs w:val="24"/>
        </w:rPr>
      </w:pPr>
    </w:p>
    <w:p w:rsidR="00C73349" w:rsidRPr="00C73349" w:rsidRDefault="00C73349" w:rsidP="00C73349">
      <w:pPr>
        <w:pStyle w:val="NoSpacing"/>
        <w:rPr>
          <w:rFonts w:ascii="Bookman Old Style" w:hAnsi="Bookman Old Style"/>
          <w:sz w:val="24"/>
          <w:szCs w:val="24"/>
        </w:rPr>
      </w:pPr>
      <w:r w:rsidRPr="00C73349">
        <w:rPr>
          <w:rFonts w:ascii="Bookman Old Style" w:hAnsi="Bookman Old Style"/>
          <w:sz w:val="24"/>
          <w:szCs w:val="24"/>
        </w:rPr>
        <w:t>An Internet Protocol (</w:t>
      </w:r>
      <w:r w:rsidRPr="00C73349">
        <w:rPr>
          <w:rFonts w:ascii="Bookman Old Style" w:hAnsi="Bookman Old Style"/>
          <w:b/>
          <w:bCs/>
          <w:sz w:val="24"/>
          <w:szCs w:val="24"/>
        </w:rPr>
        <w:t>IP</w:t>
      </w:r>
      <w:r w:rsidRPr="00C73349">
        <w:rPr>
          <w:rFonts w:ascii="Bookman Old Style" w:hAnsi="Bookman Old Style"/>
          <w:sz w:val="24"/>
          <w:szCs w:val="24"/>
        </w:rPr>
        <w:t xml:space="preserve">) </w:t>
      </w:r>
      <w:r w:rsidRPr="00C73349">
        <w:rPr>
          <w:rFonts w:ascii="Bookman Old Style" w:hAnsi="Bookman Old Style"/>
          <w:b/>
          <w:bCs/>
          <w:sz w:val="24"/>
          <w:szCs w:val="24"/>
        </w:rPr>
        <w:t>address</w:t>
      </w:r>
      <w:r w:rsidRPr="00C73349">
        <w:rPr>
          <w:rFonts w:ascii="Bookman Old Style" w:hAnsi="Bookman Old Style"/>
          <w:sz w:val="24"/>
          <w:szCs w:val="24"/>
        </w:rPr>
        <w:t xml:space="preserve"> is a numerical identification (logical address) that is assigned to devices participating in a computer network utilizing the Internet Protocol for communication between its nodes. Although IP addresses are stored as binary numbers, they are usually displayed in human-readable notations, such as </w:t>
      </w:r>
      <w:r w:rsidRPr="002A1B1E">
        <w:rPr>
          <w:rFonts w:ascii="Bookman Old Style" w:hAnsi="Bookman Old Style"/>
          <w:b/>
          <w:sz w:val="24"/>
          <w:szCs w:val="24"/>
        </w:rPr>
        <w:t>208.77.188.166 (for IPv4)</w:t>
      </w:r>
      <w:r w:rsidRPr="00C73349">
        <w:rPr>
          <w:rFonts w:ascii="Bookman Old Style" w:hAnsi="Bookman Old Style"/>
          <w:sz w:val="24"/>
          <w:szCs w:val="24"/>
        </w:rPr>
        <w:t xml:space="preserve">, and </w:t>
      </w:r>
      <w:r w:rsidR="002A1B1E">
        <w:rPr>
          <w:rFonts w:ascii="Bookman Old Style" w:hAnsi="Bookman Old Style"/>
          <w:b/>
          <w:sz w:val="24"/>
          <w:szCs w:val="24"/>
        </w:rPr>
        <w:t xml:space="preserve">2001:db8:0:1234:0:567:1:1 </w:t>
      </w:r>
      <w:r w:rsidRPr="002A1B1E">
        <w:rPr>
          <w:rFonts w:ascii="Bookman Old Style" w:hAnsi="Bookman Old Style"/>
          <w:b/>
          <w:sz w:val="24"/>
          <w:szCs w:val="24"/>
        </w:rPr>
        <w:t>(for IPv6)</w:t>
      </w:r>
      <w:r w:rsidRPr="00C73349">
        <w:rPr>
          <w:rFonts w:ascii="Bookman Old Style" w:hAnsi="Bookman Old Style"/>
          <w:sz w:val="24"/>
          <w:szCs w:val="24"/>
        </w:rPr>
        <w:t>. The role of the IP address has been characterized as follows: "A name indicates what we seek. An address indicates where it is. A route indicates how to get there.”</w:t>
      </w:r>
    </w:p>
    <w:p w:rsidR="00C73349" w:rsidRPr="00C73349" w:rsidRDefault="00C73349" w:rsidP="00C73349">
      <w:pPr>
        <w:pStyle w:val="NoSpacing"/>
        <w:rPr>
          <w:rFonts w:ascii="Bookman Old Style" w:hAnsi="Bookman Old Style"/>
          <w:sz w:val="24"/>
          <w:szCs w:val="24"/>
        </w:rPr>
      </w:pPr>
    </w:p>
    <w:p w:rsidR="00C73349" w:rsidRPr="00C73349" w:rsidRDefault="00C73349" w:rsidP="00C73349">
      <w:pPr>
        <w:pStyle w:val="NoSpacing"/>
        <w:rPr>
          <w:rFonts w:ascii="Bookman Old Style" w:hAnsi="Bookman Old Style"/>
          <w:sz w:val="24"/>
          <w:szCs w:val="24"/>
        </w:rPr>
      </w:pPr>
      <w:r w:rsidRPr="00C73349">
        <w:rPr>
          <w:rFonts w:ascii="Bookman Old Style" w:hAnsi="Bookman Old Style"/>
          <w:sz w:val="24"/>
          <w:szCs w:val="24"/>
        </w:rPr>
        <w:t>The original designers of TCP/IP defined an IP address as a 32-bit number and this system, now named Internet Protocol Version 4 (IPv4), is still in use today. However, due to the enormous growth of the Internet and the resulting depletion of the address space, a new addressing system (IPv6), using 128 bits for the address, was developed.</w:t>
      </w:r>
    </w:p>
    <w:p w:rsidR="00C73349" w:rsidRPr="00C73349" w:rsidRDefault="00C73349" w:rsidP="00C73349">
      <w:pPr>
        <w:pStyle w:val="NoSpacing"/>
        <w:rPr>
          <w:rFonts w:ascii="Bookman Old Style" w:hAnsi="Bookman Old Style"/>
          <w:sz w:val="24"/>
          <w:szCs w:val="24"/>
        </w:rPr>
      </w:pPr>
    </w:p>
    <w:p w:rsidR="00C73349" w:rsidRPr="00C73349" w:rsidRDefault="00C73349" w:rsidP="00C73349">
      <w:pPr>
        <w:pStyle w:val="NoSpacing"/>
        <w:rPr>
          <w:rFonts w:ascii="Bookman Old Style" w:hAnsi="Bookman Old Style"/>
          <w:sz w:val="24"/>
          <w:szCs w:val="24"/>
        </w:rPr>
      </w:pPr>
      <w:r w:rsidRPr="00C73349">
        <w:rPr>
          <w:rFonts w:ascii="Bookman Old Style" w:hAnsi="Bookman Old Style"/>
          <w:sz w:val="24"/>
          <w:szCs w:val="24"/>
        </w:rPr>
        <w:t xml:space="preserve">The Internet Protocol also has the task of routing data packets between networks, and IP addresses specify the locations of the source and destination nodes in the topology of the routing system. For this purpose, some of the bits in an IP address are used to designate a subnetwork. The number of these bits is indicated in CIDR notation, appended to the IP address, e.g., </w:t>
      </w:r>
      <w:r w:rsidRPr="00C73349">
        <w:rPr>
          <w:rFonts w:ascii="Bookman Old Style" w:hAnsi="Bookman Old Style"/>
          <w:i/>
          <w:iCs/>
          <w:sz w:val="24"/>
          <w:szCs w:val="24"/>
        </w:rPr>
        <w:t>208.77.188.166/24</w:t>
      </w:r>
      <w:r w:rsidRPr="00C73349">
        <w:rPr>
          <w:rFonts w:ascii="Bookman Old Style" w:hAnsi="Bookman Old Style"/>
          <w:sz w:val="24"/>
          <w:szCs w:val="24"/>
        </w:rPr>
        <w:t>.</w:t>
      </w:r>
    </w:p>
    <w:p w:rsidR="00C73349" w:rsidRPr="00C73349" w:rsidRDefault="00C73349" w:rsidP="00C73349">
      <w:pPr>
        <w:pStyle w:val="NoSpacing"/>
        <w:rPr>
          <w:rFonts w:ascii="Bookman Old Style" w:hAnsi="Bookman Old Style"/>
          <w:sz w:val="24"/>
          <w:szCs w:val="24"/>
        </w:rPr>
      </w:pPr>
    </w:p>
    <w:p w:rsidR="00C73349" w:rsidRPr="00C73349" w:rsidRDefault="00C73349" w:rsidP="00C73349">
      <w:pPr>
        <w:pStyle w:val="NoSpacing"/>
        <w:rPr>
          <w:rFonts w:ascii="Bookman Old Style" w:hAnsi="Bookman Old Style"/>
          <w:sz w:val="24"/>
          <w:szCs w:val="24"/>
        </w:rPr>
      </w:pPr>
      <w:r w:rsidRPr="00C73349">
        <w:rPr>
          <w:rFonts w:ascii="Bookman Old Style" w:hAnsi="Bookman Old Style"/>
          <w:sz w:val="24"/>
          <w:szCs w:val="24"/>
        </w:rPr>
        <w:t xml:space="preserve">With the development of private networks and the threat of IPv4 address exhaustion, a group of private address spaces was set aside by RFC 1918. These </w:t>
      </w:r>
      <w:r w:rsidRPr="00C73349">
        <w:rPr>
          <w:rFonts w:ascii="Bookman Old Style" w:hAnsi="Bookman Old Style"/>
          <w:i/>
          <w:iCs/>
          <w:sz w:val="24"/>
          <w:szCs w:val="24"/>
        </w:rPr>
        <w:t>private addresses</w:t>
      </w:r>
      <w:r w:rsidRPr="00C73349">
        <w:rPr>
          <w:rFonts w:ascii="Bookman Old Style" w:hAnsi="Bookman Old Style"/>
          <w:sz w:val="24"/>
          <w:szCs w:val="24"/>
        </w:rPr>
        <w:t xml:space="preserve"> may be used by anyone on private networks. They are often used with network address translators to connect to the global </w:t>
      </w:r>
      <w:r w:rsidRPr="00C73349">
        <w:rPr>
          <w:rFonts w:ascii="Bookman Old Style" w:hAnsi="Bookman Old Style"/>
          <w:i/>
          <w:iCs/>
          <w:sz w:val="24"/>
          <w:szCs w:val="24"/>
        </w:rPr>
        <w:t>public</w:t>
      </w:r>
      <w:r w:rsidRPr="00C73349">
        <w:rPr>
          <w:rFonts w:ascii="Bookman Old Style" w:hAnsi="Bookman Old Style"/>
          <w:sz w:val="24"/>
          <w:szCs w:val="24"/>
        </w:rPr>
        <w:t xml:space="preserve"> Internet.</w:t>
      </w:r>
    </w:p>
    <w:p w:rsidR="00C73349" w:rsidRPr="00C73349" w:rsidRDefault="00C73349" w:rsidP="00C73349">
      <w:pPr>
        <w:pStyle w:val="NoSpacing"/>
        <w:rPr>
          <w:rFonts w:ascii="Bookman Old Style" w:hAnsi="Bookman Old Style"/>
          <w:sz w:val="24"/>
          <w:szCs w:val="24"/>
        </w:rPr>
      </w:pPr>
    </w:p>
    <w:p w:rsidR="00C73349" w:rsidRPr="00C73349" w:rsidRDefault="00C73349" w:rsidP="00C73349">
      <w:pPr>
        <w:pStyle w:val="NoSpacing"/>
        <w:rPr>
          <w:rFonts w:ascii="Bookman Old Style" w:hAnsi="Bookman Old Style"/>
          <w:sz w:val="24"/>
          <w:szCs w:val="24"/>
        </w:rPr>
      </w:pPr>
      <w:r w:rsidRPr="00C73349">
        <w:rPr>
          <w:rFonts w:ascii="Bookman Old Style" w:hAnsi="Bookman Old Style"/>
          <w:sz w:val="24"/>
          <w:szCs w:val="24"/>
        </w:rPr>
        <w:t xml:space="preserve">The </w:t>
      </w:r>
      <w:r w:rsidRPr="002A1B1E">
        <w:rPr>
          <w:rFonts w:ascii="Bookman Old Style" w:hAnsi="Bookman Old Style"/>
          <w:b/>
          <w:sz w:val="24"/>
          <w:szCs w:val="24"/>
        </w:rPr>
        <w:t>Internet Assigned Numbers Authority (IANA)</w:t>
      </w:r>
      <w:r w:rsidRPr="00C73349">
        <w:rPr>
          <w:rFonts w:ascii="Bookman Old Style" w:hAnsi="Bookman Old Style"/>
          <w:sz w:val="24"/>
          <w:szCs w:val="24"/>
        </w:rPr>
        <w:t xml:space="preserve"> manages the IP address space allocations globally. IANA works in cooperation with five Regional Internet Registries (RIRs) to allocate IP address blocks to Local Internet Registries (Internet service providers) and other entities.</w:t>
      </w:r>
    </w:p>
    <w:p w:rsidR="00C73349" w:rsidRDefault="00C73349" w:rsidP="00C73349">
      <w:pPr>
        <w:pStyle w:val="NoSpacing"/>
        <w:rPr>
          <w:rFonts w:ascii="Bookman Old Style" w:hAnsi="Bookman Old Style"/>
          <w:sz w:val="24"/>
          <w:szCs w:val="24"/>
        </w:rPr>
      </w:pPr>
    </w:p>
    <w:p w:rsidR="00C73349" w:rsidRDefault="00C73349" w:rsidP="00C73349">
      <w:pPr>
        <w:pStyle w:val="NoSpacing"/>
        <w:rPr>
          <w:rFonts w:ascii="Bookman Old Style" w:hAnsi="Bookman Old Style"/>
          <w:sz w:val="24"/>
          <w:szCs w:val="24"/>
        </w:rPr>
      </w:pPr>
    </w:p>
    <w:p w:rsidR="00C73349" w:rsidRPr="00C73349" w:rsidRDefault="00C73349" w:rsidP="00C73349">
      <w:pPr>
        <w:pStyle w:val="NoSpacing"/>
        <w:rPr>
          <w:rFonts w:ascii="Constantia" w:hAnsi="Constantia"/>
          <w:b/>
          <w:sz w:val="40"/>
          <w:szCs w:val="40"/>
        </w:rPr>
      </w:pPr>
      <w:r>
        <w:rPr>
          <w:rFonts w:ascii="Constantia" w:hAnsi="Constantia"/>
          <w:b/>
          <w:sz w:val="40"/>
          <w:szCs w:val="40"/>
        </w:rPr>
        <w:t>IPv</w:t>
      </w:r>
      <w:r w:rsidRPr="00C73349">
        <w:rPr>
          <w:rFonts w:ascii="Constantia" w:hAnsi="Constantia"/>
          <w:b/>
          <w:sz w:val="40"/>
          <w:szCs w:val="40"/>
        </w:rPr>
        <w:t>4 Addresses</w:t>
      </w:r>
    </w:p>
    <w:p w:rsidR="00C73349" w:rsidRDefault="00C73349" w:rsidP="00C73349">
      <w:pPr>
        <w:pStyle w:val="NoSpacing"/>
        <w:rPr>
          <w:rFonts w:ascii="Bookman Old Style" w:hAnsi="Bookman Old Style"/>
          <w:sz w:val="24"/>
          <w:szCs w:val="24"/>
        </w:rPr>
      </w:pPr>
    </w:p>
    <w:p w:rsidR="00C73349" w:rsidRDefault="00C73349" w:rsidP="00C73349">
      <w:pPr>
        <w:pStyle w:val="NoSpacing"/>
        <w:rPr>
          <w:rFonts w:ascii="Bookman Old Style" w:hAnsi="Bookman Old Style"/>
          <w:sz w:val="24"/>
          <w:szCs w:val="24"/>
        </w:rPr>
      </w:pPr>
      <w:r w:rsidRPr="00C73349">
        <w:rPr>
          <w:rFonts w:ascii="Bookman Old Style" w:hAnsi="Bookman Old Style"/>
          <w:sz w:val="24"/>
          <w:szCs w:val="24"/>
        </w:rPr>
        <w:t>IPv4 uses 32-bit (4-byte) addresses, which limits the address space to 4,294,967,296 (2</w:t>
      </w:r>
      <w:r w:rsidRPr="00C73349">
        <w:rPr>
          <w:rFonts w:ascii="Bookman Old Style" w:hAnsi="Bookman Old Style"/>
          <w:sz w:val="24"/>
          <w:szCs w:val="24"/>
          <w:vertAlign w:val="superscript"/>
        </w:rPr>
        <w:t>32</w:t>
      </w:r>
      <w:r w:rsidRPr="00C73349">
        <w:rPr>
          <w:rFonts w:ascii="Bookman Old Style" w:hAnsi="Bookman Old Style"/>
          <w:sz w:val="24"/>
          <w:szCs w:val="24"/>
        </w:rPr>
        <w:t xml:space="preserve">) possible unique addresses. However, IPv4 reserves some </w:t>
      </w:r>
      <w:r w:rsidRPr="00C73349">
        <w:rPr>
          <w:rFonts w:ascii="Bookman Old Style" w:hAnsi="Bookman Old Style"/>
          <w:sz w:val="24"/>
          <w:szCs w:val="24"/>
        </w:rPr>
        <w:lastRenderedPageBreak/>
        <w:t>addresses for special purposes such as private networks (~18 million addresses) or multicast addresses (~270 million addresses). This reduces the number of addresses that can be allocated as public Internet addresses, and as the number of addresses available is consumed, an IPv4 address shortage appears to be inevitable in the long run. This limitation has helped stimulate the push towards IPv6, which is currently in the early stages of deployment and is currently the only offering to replace IPv4.</w:t>
      </w:r>
    </w:p>
    <w:p w:rsidR="00C73349" w:rsidRPr="00C73349" w:rsidRDefault="00DE15DF" w:rsidP="00C73349">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8240" behindDoc="0" locked="0" layoutInCell="1" allowOverlap="1">
            <wp:simplePos x="0" y="0"/>
            <wp:positionH relativeFrom="column">
              <wp:posOffset>2800350</wp:posOffset>
            </wp:positionH>
            <wp:positionV relativeFrom="paragraph">
              <wp:posOffset>-566420</wp:posOffset>
            </wp:positionV>
            <wp:extent cx="3571875" cy="2143125"/>
            <wp:effectExtent l="0" t="0" r="0" b="0"/>
            <wp:wrapSquare wrapText="bothSides"/>
            <wp:docPr id="2" name="Picture 1" descr="750px-Ipv4_addr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px-Ipv4_address.svg.png"/>
                    <pic:cNvPicPr/>
                  </pic:nvPicPr>
                  <pic:blipFill>
                    <a:blip r:embed="rId7"/>
                    <a:stretch>
                      <a:fillRect/>
                    </a:stretch>
                  </pic:blipFill>
                  <pic:spPr>
                    <a:xfrm>
                      <a:off x="0" y="0"/>
                      <a:ext cx="3571875" cy="2143125"/>
                    </a:xfrm>
                    <a:prstGeom prst="rect">
                      <a:avLst/>
                    </a:prstGeom>
                  </pic:spPr>
                </pic:pic>
              </a:graphicData>
            </a:graphic>
          </wp:anchor>
        </w:drawing>
      </w:r>
    </w:p>
    <w:p w:rsidR="00C73349" w:rsidRPr="00C73349" w:rsidRDefault="00C73349" w:rsidP="00C73349">
      <w:pPr>
        <w:pStyle w:val="NoSpacing"/>
        <w:rPr>
          <w:rFonts w:ascii="Bookman Old Style" w:hAnsi="Bookman Old Style"/>
          <w:sz w:val="24"/>
          <w:szCs w:val="24"/>
        </w:rPr>
      </w:pPr>
      <w:r w:rsidRPr="00C73349">
        <w:rPr>
          <w:rFonts w:ascii="Bookman Old Style" w:hAnsi="Bookman Old Style"/>
          <w:sz w:val="24"/>
          <w:szCs w:val="24"/>
        </w:rPr>
        <w:t xml:space="preserve">IPv4 addresses are usually represented in dot-decimal notation (four numbers, each ranging from 0 to 255, separated by dots, e.g. 208.77.188.166). Each part represents 8 bits of the address, and is therefore called an </w:t>
      </w:r>
      <w:r w:rsidRPr="00C73349">
        <w:rPr>
          <w:rFonts w:ascii="Bookman Old Style" w:hAnsi="Bookman Old Style"/>
          <w:i/>
          <w:iCs/>
          <w:sz w:val="24"/>
          <w:szCs w:val="24"/>
        </w:rPr>
        <w:t>octet</w:t>
      </w:r>
      <w:r w:rsidRPr="00C73349">
        <w:rPr>
          <w:rFonts w:ascii="Bookman Old Style" w:hAnsi="Bookman Old Style"/>
          <w:sz w:val="24"/>
          <w:szCs w:val="24"/>
        </w:rPr>
        <w:t>. In less common cases of technical writing, IPv4 addresses may be presented in hexadecimal, octal, or binary representations. When converting, each octet is usually treated as a separate number.</w:t>
      </w:r>
    </w:p>
    <w:p w:rsidR="00C73349" w:rsidRDefault="00C73349" w:rsidP="00C73349">
      <w:pPr>
        <w:pStyle w:val="NoSpacing"/>
        <w:rPr>
          <w:rFonts w:ascii="Bookman Old Style" w:hAnsi="Bookman Old Style"/>
          <w:sz w:val="24"/>
          <w:szCs w:val="24"/>
        </w:rPr>
      </w:pPr>
    </w:p>
    <w:p w:rsidR="00C73349" w:rsidRPr="00C73349" w:rsidRDefault="00C73349" w:rsidP="00C73349">
      <w:pPr>
        <w:pStyle w:val="NoSpacing"/>
        <w:rPr>
          <w:rFonts w:ascii="Bell MT" w:hAnsi="Bell MT"/>
          <w:sz w:val="36"/>
          <w:szCs w:val="36"/>
        </w:rPr>
      </w:pPr>
      <w:r w:rsidRPr="00C73349">
        <w:rPr>
          <w:rFonts w:ascii="Bell MT" w:hAnsi="Bell MT"/>
          <w:sz w:val="36"/>
          <w:szCs w:val="36"/>
        </w:rPr>
        <w:t>IPv4 Networks</w:t>
      </w:r>
    </w:p>
    <w:p w:rsidR="00C73349" w:rsidRDefault="00C73349" w:rsidP="00C73349">
      <w:pPr>
        <w:pStyle w:val="NoSpacing"/>
        <w:rPr>
          <w:rFonts w:ascii="Bookman Old Style" w:hAnsi="Bookman Old Style"/>
          <w:sz w:val="24"/>
          <w:szCs w:val="24"/>
        </w:rPr>
      </w:pPr>
    </w:p>
    <w:p w:rsidR="00C73349" w:rsidRDefault="00C73349" w:rsidP="00950643">
      <w:pPr>
        <w:pStyle w:val="NoSpacing"/>
        <w:rPr>
          <w:rFonts w:ascii="Bookman Old Style" w:hAnsi="Bookman Old Style"/>
          <w:sz w:val="24"/>
          <w:szCs w:val="24"/>
        </w:rPr>
      </w:pPr>
      <w:r w:rsidRPr="00950643">
        <w:rPr>
          <w:rFonts w:ascii="Bookman Old Style" w:hAnsi="Bookman Old Style"/>
          <w:sz w:val="24"/>
          <w:szCs w:val="24"/>
        </w:rPr>
        <w:t xml:space="preserve">In the early stages of development of the Internet protocol, network administrators interpreted an IP address as a structure of network number and host number. The highest order octet (most significant eight bits) were designated the </w:t>
      </w:r>
      <w:r w:rsidRPr="00950643">
        <w:rPr>
          <w:rFonts w:ascii="Bookman Old Style" w:hAnsi="Bookman Old Style"/>
          <w:i/>
          <w:iCs/>
          <w:sz w:val="24"/>
          <w:szCs w:val="24"/>
        </w:rPr>
        <w:t>network number</w:t>
      </w:r>
      <w:r w:rsidRPr="00950643">
        <w:rPr>
          <w:rFonts w:ascii="Bookman Old Style" w:hAnsi="Bookman Old Style"/>
          <w:sz w:val="24"/>
          <w:szCs w:val="24"/>
        </w:rPr>
        <w:t xml:space="preserve">, and the rest of the bits were called the </w:t>
      </w:r>
      <w:r w:rsidRPr="00950643">
        <w:rPr>
          <w:rFonts w:ascii="Bookman Old Style" w:hAnsi="Bookman Old Style"/>
          <w:i/>
          <w:iCs/>
          <w:sz w:val="24"/>
          <w:szCs w:val="24"/>
        </w:rPr>
        <w:t>rest field</w:t>
      </w:r>
      <w:r w:rsidRPr="00950643">
        <w:rPr>
          <w:rFonts w:ascii="Bookman Old Style" w:hAnsi="Bookman Old Style"/>
          <w:sz w:val="24"/>
          <w:szCs w:val="24"/>
        </w:rPr>
        <w:t xml:space="preserve"> or host identifier and used for host numbering within a network. This method soon proved inadequate as local area networks developed that were not part of the larger networks already designated by a network number. In 1981, the Internet addressing specification was revised with the introduction of classful network architecture.</w:t>
      </w:r>
    </w:p>
    <w:p w:rsidR="00950643" w:rsidRPr="00950643" w:rsidRDefault="00950643" w:rsidP="00950643">
      <w:pPr>
        <w:pStyle w:val="NoSpacing"/>
        <w:rPr>
          <w:rFonts w:ascii="Bookman Old Style" w:hAnsi="Bookman Old Style"/>
          <w:sz w:val="24"/>
          <w:szCs w:val="24"/>
        </w:rPr>
      </w:pPr>
    </w:p>
    <w:p w:rsidR="00C73349" w:rsidRDefault="00C73349" w:rsidP="00950643">
      <w:pPr>
        <w:pStyle w:val="NoSpacing"/>
        <w:rPr>
          <w:rFonts w:ascii="Bookman Old Style" w:hAnsi="Bookman Old Style"/>
          <w:sz w:val="24"/>
          <w:szCs w:val="24"/>
        </w:rPr>
      </w:pPr>
      <w:r w:rsidRPr="00950643">
        <w:rPr>
          <w:rFonts w:ascii="Bookman Old Style" w:hAnsi="Bookman Old Style"/>
          <w:sz w:val="24"/>
          <w:szCs w:val="24"/>
        </w:rPr>
        <w:t>Classful network design allowed for a larger number of individual assignments. The first three bits of the most significant octet of an IP address was defined as the "class" of the address, instead of just the network number and, depending on the class derived, the network designation was based on octet boundary segments of the entire address. The following table gives an overview of this system.</w:t>
      </w:r>
    </w:p>
    <w:p w:rsidR="004911C4" w:rsidRDefault="004911C4" w:rsidP="00950643">
      <w:pPr>
        <w:pStyle w:val="NoSpacing"/>
        <w:rPr>
          <w:rFonts w:ascii="Bookman Old Style" w:hAnsi="Bookman Old Style"/>
          <w:sz w:val="24"/>
          <w:szCs w:val="24"/>
        </w:rPr>
      </w:pPr>
    </w:p>
    <w:p w:rsidR="004911C4" w:rsidRDefault="004911C4" w:rsidP="004911C4">
      <w:pPr>
        <w:pStyle w:val="NoSpacing"/>
        <w:rPr>
          <w:rFonts w:ascii="Bookman Old Style" w:hAnsi="Bookman Old Style"/>
          <w:sz w:val="24"/>
          <w:szCs w:val="24"/>
        </w:rPr>
      </w:pPr>
      <w:r w:rsidRPr="004911C4">
        <w:rPr>
          <w:rFonts w:ascii="Bookman Old Style" w:hAnsi="Bookman Old Style"/>
          <w:sz w:val="24"/>
          <w:szCs w:val="24"/>
        </w:rPr>
        <w:t xml:space="preserve">Although classful network design was a successful developmental stage, it proved unscalable in the rapid expansion of the Internet and was abandoned when </w:t>
      </w:r>
      <w:r w:rsidRPr="002A1B1E">
        <w:rPr>
          <w:rFonts w:ascii="Bookman Old Style" w:hAnsi="Bookman Old Style"/>
          <w:b/>
          <w:sz w:val="24"/>
          <w:szCs w:val="24"/>
        </w:rPr>
        <w:t>Classless Inter-Domain Routing (CIDR)</w:t>
      </w:r>
      <w:r w:rsidRPr="004911C4">
        <w:rPr>
          <w:rFonts w:ascii="Bookman Old Style" w:hAnsi="Bookman Old Style"/>
          <w:sz w:val="24"/>
          <w:szCs w:val="24"/>
        </w:rPr>
        <w:t xml:space="preserve"> created for the allocation of IP address blocks and new rules of routing protocol packets using IPv4 addresses. </w:t>
      </w:r>
      <w:r w:rsidRPr="004911C4">
        <w:rPr>
          <w:rFonts w:ascii="Bookman Old Style" w:hAnsi="Bookman Old Style"/>
          <w:sz w:val="24"/>
          <w:szCs w:val="24"/>
        </w:rPr>
        <w:lastRenderedPageBreak/>
        <w:t xml:space="preserve">CIDR is based on </w:t>
      </w:r>
      <w:r w:rsidRPr="002A1B1E">
        <w:rPr>
          <w:rFonts w:ascii="Bookman Old Style" w:hAnsi="Bookman Old Style"/>
          <w:b/>
          <w:sz w:val="24"/>
          <w:szCs w:val="24"/>
        </w:rPr>
        <w:t>variable-length subnet masking (VLSM)</w:t>
      </w:r>
      <w:r w:rsidRPr="004911C4">
        <w:rPr>
          <w:rFonts w:ascii="Bookman Old Style" w:hAnsi="Bookman Old Style"/>
          <w:sz w:val="24"/>
          <w:szCs w:val="24"/>
        </w:rPr>
        <w:t xml:space="preserve"> to allow allocation and routing on arbitrary-length prefixes.</w:t>
      </w:r>
    </w:p>
    <w:p w:rsidR="004911C4" w:rsidRPr="004911C4" w:rsidRDefault="004911C4" w:rsidP="004911C4">
      <w:pPr>
        <w:pStyle w:val="NoSpacing"/>
        <w:rPr>
          <w:rFonts w:ascii="Bookman Old Style" w:hAnsi="Bookman Old Style"/>
          <w:sz w:val="24"/>
          <w:szCs w:val="24"/>
        </w:rPr>
      </w:pPr>
    </w:p>
    <w:p w:rsidR="004911C4" w:rsidRDefault="004911C4" w:rsidP="00950643">
      <w:pPr>
        <w:pStyle w:val="NoSpacing"/>
        <w:rPr>
          <w:rFonts w:ascii="Bookman Old Style" w:hAnsi="Bookman Old Style"/>
          <w:sz w:val="24"/>
          <w:szCs w:val="24"/>
        </w:rPr>
      </w:pPr>
      <w:r w:rsidRPr="004911C4">
        <w:rPr>
          <w:rFonts w:ascii="Bookman Old Style" w:hAnsi="Bookman Old Style"/>
          <w:sz w:val="24"/>
          <w:szCs w:val="24"/>
        </w:rPr>
        <w:t>Today, remnants of classful network concepts function only in a limited scope as the default configuration parameters of some network software and hardware components (e.g. netmask), and in the technical jargon used in network administrators' discussions.</w:t>
      </w:r>
    </w:p>
    <w:p w:rsidR="00950643" w:rsidRPr="00950643" w:rsidRDefault="00950643" w:rsidP="00950643">
      <w:pPr>
        <w:pStyle w:val="NoSpacing"/>
        <w:rPr>
          <w:rFonts w:ascii="Bookman Old Style" w:hAnsi="Bookman Old Style"/>
          <w:sz w:val="24"/>
          <w:szCs w:val="24"/>
        </w:rPr>
      </w:pPr>
    </w:p>
    <w:tbl>
      <w:tblPr>
        <w:tblStyle w:val="TableGrid"/>
        <w:tblW w:w="0" w:type="auto"/>
        <w:tblLayout w:type="fixed"/>
        <w:tblLook w:val="04A0"/>
      </w:tblPr>
      <w:tblGrid>
        <w:gridCol w:w="918"/>
        <w:gridCol w:w="1620"/>
        <w:gridCol w:w="1350"/>
        <w:gridCol w:w="1260"/>
        <w:gridCol w:w="810"/>
        <w:gridCol w:w="1530"/>
        <w:gridCol w:w="2088"/>
      </w:tblGrid>
      <w:tr w:rsidR="004911C4" w:rsidTr="00A8744C">
        <w:tc>
          <w:tcPr>
            <w:tcW w:w="918"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Class</w:t>
            </w:r>
          </w:p>
        </w:tc>
        <w:tc>
          <w:tcPr>
            <w:tcW w:w="162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First Octet in Binary</w:t>
            </w:r>
          </w:p>
        </w:tc>
        <w:tc>
          <w:tcPr>
            <w:tcW w:w="135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Range of First Octet</w:t>
            </w:r>
          </w:p>
        </w:tc>
        <w:tc>
          <w:tcPr>
            <w:tcW w:w="126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Network ID</w:t>
            </w:r>
          </w:p>
        </w:tc>
        <w:tc>
          <w:tcPr>
            <w:tcW w:w="81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Host ID</w:t>
            </w:r>
          </w:p>
        </w:tc>
        <w:tc>
          <w:tcPr>
            <w:tcW w:w="153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Possible number of Networks</w:t>
            </w:r>
          </w:p>
        </w:tc>
        <w:tc>
          <w:tcPr>
            <w:tcW w:w="2088"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Possible number of Hosts</w:t>
            </w:r>
          </w:p>
        </w:tc>
      </w:tr>
      <w:tr w:rsidR="004911C4" w:rsidTr="00A8744C">
        <w:tc>
          <w:tcPr>
            <w:tcW w:w="918"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A</w:t>
            </w:r>
          </w:p>
        </w:tc>
        <w:tc>
          <w:tcPr>
            <w:tcW w:w="1620" w:type="dxa"/>
            <w:vAlign w:val="center"/>
          </w:tcPr>
          <w:p w:rsidR="00950643" w:rsidRPr="00950643" w:rsidRDefault="00950643" w:rsidP="00A8744C">
            <w:pPr>
              <w:pStyle w:val="NoSpacing"/>
              <w:rPr>
                <w:rFonts w:ascii="Bookman Old Style" w:hAnsi="Bookman Old Style"/>
                <w:sz w:val="24"/>
                <w:szCs w:val="24"/>
              </w:rPr>
            </w:pPr>
            <w:r w:rsidRPr="00950643">
              <w:rPr>
                <w:rFonts w:ascii="Bookman Old Style" w:hAnsi="Bookman Old Style"/>
                <w:sz w:val="24"/>
                <w:szCs w:val="24"/>
              </w:rPr>
              <w:t>0XXXXXXX</w:t>
            </w:r>
          </w:p>
        </w:tc>
        <w:tc>
          <w:tcPr>
            <w:tcW w:w="135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0 – 127</w:t>
            </w:r>
          </w:p>
        </w:tc>
        <w:tc>
          <w:tcPr>
            <w:tcW w:w="1260" w:type="dxa"/>
            <w:vAlign w:val="center"/>
          </w:tcPr>
          <w:p w:rsidR="00950643" w:rsidRDefault="004911C4" w:rsidP="00A8744C">
            <w:pPr>
              <w:pStyle w:val="NoSpacing"/>
              <w:jc w:val="center"/>
              <w:rPr>
                <w:rFonts w:ascii="Bookman Old Style" w:hAnsi="Bookman Old Style"/>
                <w:sz w:val="24"/>
                <w:szCs w:val="24"/>
              </w:rPr>
            </w:pPr>
            <w:r>
              <w:rPr>
                <w:rFonts w:ascii="Bookman Old Style" w:hAnsi="Bookman Old Style"/>
                <w:sz w:val="24"/>
                <w:szCs w:val="24"/>
              </w:rPr>
              <w:t>a</w:t>
            </w:r>
          </w:p>
        </w:tc>
        <w:tc>
          <w:tcPr>
            <w:tcW w:w="81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b.c.d</w:t>
            </w:r>
          </w:p>
        </w:tc>
        <w:tc>
          <w:tcPr>
            <w:tcW w:w="1530"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128 = (2)</w:t>
            </w:r>
            <w:r w:rsidRPr="004911C4">
              <w:rPr>
                <w:rFonts w:ascii="Bookman Old Style" w:hAnsi="Bookman Old Style"/>
                <w:sz w:val="24"/>
                <w:szCs w:val="24"/>
                <w:vertAlign w:val="superscript"/>
              </w:rPr>
              <w:t>7</w:t>
            </w:r>
          </w:p>
        </w:tc>
        <w:tc>
          <w:tcPr>
            <w:tcW w:w="2088" w:type="dxa"/>
            <w:vAlign w:val="center"/>
          </w:tcPr>
          <w:p w:rsidR="00950643" w:rsidRPr="004911C4" w:rsidRDefault="00950643" w:rsidP="00A8744C">
            <w:pPr>
              <w:pStyle w:val="NoSpacing"/>
              <w:rPr>
                <w:rFonts w:ascii="Bookman Old Style" w:hAnsi="Bookman Old Style"/>
                <w:sz w:val="24"/>
                <w:szCs w:val="24"/>
              </w:rPr>
            </w:pPr>
            <w:r w:rsidRPr="004911C4">
              <w:rPr>
                <w:rFonts w:ascii="Bookman Old Style" w:hAnsi="Bookman Old Style"/>
                <w:sz w:val="24"/>
                <w:szCs w:val="24"/>
              </w:rPr>
              <w:t>16,777,214 = (2</w:t>
            </w:r>
            <w:r w:rsidRPr="004911C4">
              <w:rPr>
                <w:rFonts w:ascii="Bookman Old Style" w:hAnsi="Bookman Old Style"/>
                <w:sz w:val="24"/>
                <w:szCs w:val="24"/>
                <w:vertAlign w:val="superscript"/>
              </w:rPr>
              <w:t>24</w:t>
            </w:r>
            <w:r w:rsidRPr="004911C4">
              <w:rPr>
                <w:rFonts w:ascii="Bookman Old Style" w:hAnsi="Bookman Old Style"/>
                <w:sz w:val="24"/>
                <w:szCs w:val="24"/>
              </w:rPr>
              <w:t xml:space="preserve"> - 2)</w:t>
            </w:r>
          </w:p>
        </w:tc>
      </w:tr>
      <w:tr w:rsidR="004911C4" w:rsidTr="00A8744C">
        <w:tc>
          <w:tcPr>
            <w:tcW w:w="918"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B</w:t>
            </w:r>
          </w:p>
        </w:tc>
        <w:tc>
          <w:tcPr>
            <w:tcW w:w="1620"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10XXXXXX</w:t>
            </w:r>
          </w:p>
        </w:tc>
        <w:tc>
          <w:tcPr>
            <w:tcW w:w="135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128 – 191</w:t>
            </w:r>
          </w:p>
        </w:tc>
        <w:tc>
          <w:tcPr>
            <w:tcW w:w="126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a.b</w:t>
            </w:r>
          </w:p>
        </w:tc>
        <w:tc>
          <w:tcPr>
            <w:tcW w:w="81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c.d</w:t>
            </w:r>
          </w:p>
        </w:tc>
        <w:tc>
          <w:tcPr>
            <w:tcW w:w="1530"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16,384 = (2)</w:t>
            </w:r>
            <w:r w:rsidRPr="004911C4">
              <w:rPr>
                <w:rFonts w:ascii="Bookman Old Style" w:hAnsi="Bookman Old Style"/>
                <w:sz w:val="24"/>
                <w:szCs w:val="24"/>
                <w:vertAlign w:val="superscript"/>
              </w:rPr>
              <w:t>14</w:t>
            </w:r>
          </w:p>
        </w:tc>
        <w:tc>
          <w:tcPr>
            <w:tcW w:w="2088" w:type="dxa"/>
            <w:vAlign w:val="center"/>
          </w:tcPr>
          <w:p w:rsidR="00950643" w:rsidRPr="004911C4" w:rsidRDefault="00950643" w:rsidP="00A8744C">
            <w:pPr>
              <w:pStyle w:val="NoSpacing"/>
              <w:rPr>
                <w:rFonts w:ascii="Bookman Old Style" w:hAnsi="Bookman Old Style"/>
                <w:sz w:val="24"/>
                <w:szCs w:val="24"/>
              </w:rPr>
            </w:pPr>
            <w:r w:rsidRPr="004911C4">
              <w:rPr>
                <w:rFonts w:ascii="Bookman Old Style" w:hAnsi="Bookman Old Style"/>
                <w:sz w:val="24"/>
                <w:szCs w:val="24"/>
              </w:rPr>
              <w:t>65,534 = (2</w:t>
            </w:r>
            <w:r w:rsidRPr="004911C4">
              <w:rPr>
                <w:rFonts w:ascii="Bookman Old Style" w:hAnsi="Bookman Old Style"/>
                <w:sz w:val="24"/>
                <w:szCs w:val="24"/>
                <w:vertAlign w:val="superscript"/>
              </w:rPr>
              <w:t>16</w:t>
            </w:r>
            <w:r w:rsidRPr="004911C4">
              <w:rPr>
                <w:rFonts w:ascii="Bookman Old Style" w:hAnsi="Bookman Old Style"/>
                <w:sz w:val="24"/>
                <w:szCs w:val="24"/>
              </w:rPr>
              <w:t xml:space="preserve"> - 2)</w:t>
            </w:r>
          </w:p>
        </w:tc>
      </w:tr>
      <w:tr w:rsidR="004911C4" w:rsidTr="00A8744C">
        <w:tc>
          <w:tcPr>
            <w:tcW w:w="918"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C</w:t>
            </w:r>
          </w:p>
        </w:tc>
        <w:tc>
          <w:tcPr>
            <w:tcW w:w="1620"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110XXXXX</w:t>
            </w:r>
          </w:p>
        </w:tc>
        <w:tc>
          <w:tcPr>
            <w:tcW w:w="135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191 - 223</w:t>
            </w:r>
          </w:p>
        </w:tc>
        <w:tc>
          <w:tcPr>
            <w:tcW w:w="126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a.b.c</w:t>
            </w:r>
          </w:p>
        </w:tc>
        <w:tc>
          <w:tcPr>
            <w:tcW w:w="810" w:type="dxa"/>
            <w:vAlign w:val="center"/>
          </w:tcPr>
          <w:p w:rsidR="00950643" w:rsidRDefault="00950643" w:rsidP="00A8744C">
            <w:pPr>
              <w:pStyle w:val="NoSpacing"/>
              <w:jc w:val="center"/>
              <w:rPr>
                <w:rFonts w:ascii="Bookman Old Style" w:hAnsi="Bookman Old Style"/>
                <w:sz w:val="24"/>
                <w:szCs w:val="24"/>
              </w:rPr>
            </w:pPr>
            <w:r>
              <w:rPr>
                <w:rFonts w:ascii="Bookman Old Style" w:hAnsi="Bookman Old Style"/>
                <w:sz w:val="24"/>
                <w:szCs w:val="24"/>
              </w:rPr>
              <w:t>d</w:t>
            </w:r>
          </w:p>
        </w:tc>
        <w:tc>
          <w:tcPr>
            <w:tcW w:w="1530" w:type="dxa"/>
            <w:vAlign w:val="center"/>
          </w:tcPr>
          <w:p w:rsidR="00950643" w:rsidRDefault="00950643" w:rsidP="00A8744C">
            <w:pPr>
              <w:pStyle w:val="NoSpacing"/>
              <w:rPr>
                <w:rFonts w:ascii="Bookman Old Style" w:hAnsi="Bookman Old Style"/>
                <w:sz w:val="24"/>
                <w:szCs w:val="24"/>
              </w:rPr>
            </w:pPr>
            <w:r>
              <w:rPr>
                <w:rFonts w:ascii="Bookman Old Style" w:hAnsi="Bookman Old Style"/>
                <w:sz w:val="24"/>
                <w:szCs w:val="24"/>
              </w:rPr>
              <w:t>2,097,152 = (2)</w:t>
            </w:r>
            <w:r w:rsidRPr="004911C4">
              <w:rPr>
                <w:rFonts w:ascii="Bookman Old Style" w:hAnsi="Bookman Old Style"/>
                <w:sz w:val="24"/>
                <w:szCs w:val="24"/>
                <w:vertAlign w:val="superscript"/>
              </w:rPr>
              <w:t>21</w:t>
            </w:r>
          </w:p>
        </w:tc>
        <w:tc>
          <w:tcPr>
            <w:tcW w:w="2088" w:type="dxa"/>
            <w:vAlign w:val="center"/>
          </w:tcPr>
          <w:p w:rsidR="00950643" w:rsidRPr="004911C4" w:rsidRDefault="00950643" w:rsidP="00A8744C">
            <w:pPr>
              <w:pStyle w:val="NoSpacing"/>
              <w:rPr>
                <w:rFonts w:ascii="Bookman Old Style" w:hAnsi="Bookman Old Style"/>
                <w:sz w:val="24"/>
                <w:szCs w:val="24"/>
              </w:rPr>
            </w:pPr>
            <w:r w:rsidRPr="004911C4">
              <w:rPr>
                <w:rFonts w:ascii="Bookman Old Style" w:hAnsi="Bookman Old Style"/>
                <w:sz w:val="24"/>
                <w:szCs w:val="24"/>
              </w:rPr>
              <w:t>254 = (2</w:t>
            </w:r>
            <w:r w:rsidRPr="004911C4">
              <w:rPr>
                <w:rFonts w:ascii="Bookman Old Style" w:hAnsi="Bookman Old Style"/>
                <w:sz w:val="24"/>
                <w:szCs w:val="24"/>
                <w:vertAlign w:val="superscript"/>
              </w:rPr>
              <w:t>8</w:t>
            </w:r>
            <w:r w:rsidRPr="004911C4">
              <w:rPr>
                <w:rFonts w:ascii="Bookman Old Style" w:hAnsi="Bookman Old Style"/>
                <w:sz w:val="24"/>
                <w:szCs w:val="24"/>
              </w:rPr>
              <w:t xml:space="preserve"> - 2)</w:t>
            </w:r>
          </w:p>
        </w:tc>
      </w:tr>
    </w:tbl>
    <w:p w:rsidR="00C73349" w:rsidRDefault="00C73349" w:rsidP="00C73349">
      <w:pPr>
        <w:pStyle w:val="NoSpacing"/>
        <w:rPr>
          <w:rFonts w:ascii="Bookman Old Style" w:hAnsi="Bookman Old Style"/>
          <w:sz w:val="24"/>
          <w:szCs w:val="24"/>
        </w:rPr>
      </w:pPr>
    </w:p>
    <w:p w:rsidR="004911C4" w:rsidRDefault="004911C4" w:rsidP="00C73349">
      <w:pPr>
        <w:pStyle w:val="NoSpacing"/>
        <w:rPr>
          <w:rFonts w:ascii="Bookman Old Style" w:hAnsi="Bookman Old Style"/>
          <w:sz w:val="24"/>
          <w:szCs w:val="24"/>
        </w:rPr>
      </w:pPr>
    </w:p>
    <w:p w:rsidR="004911C4" w:rsidRPr="004911C4" w:rsidRDefault="004911C4" w:rsidP="00C73349">
      <w:pPr>
        <w:pStyle w:val="NoSpacing"/>
        <w:rPr>
          <w:rFonts w:ascii="Constantia" w:hAnsi="Constantia"/>
          <w:b/>
          <w:sz w:val="40"/>
          <w:szCs w:val="40"/>
        </w:rPr>
      </w:pPr>
      <w:r w:rsidRPr="004911C4">
        <w:rPr>
          <w:rFonts w:ascii="Constantia" w:hAnsi="Constantia"/>
          <w:b/>
          <w:sz w:val="40"/>
          <w:szCs w:val="40"/>
        </w:rPr>
        <w:t>IPv6 Addresses</w:t>
      </w:r>
    </w:p>
    <w:p w:rsidR="00C73349" w:rsidRDefault="00C73349" w:rsidP="00C73349">
      <w:pPr>
        <w:pStyle w:val="NoSpacing"/>
        <w:rPr>
          <w:rFonts w:ascii="Bookman Old Style" w:hAnsi="Bookman Old Style"/>
          <w:sz w:val="24"/>
          <w:szCs w:val="24"/>
        </w:rPr>
      </w:pPr>
    </w:p>
    <w:p w:rsidR="004911C4" w:rsidRDefault="00DE15DF" w:rsidP="004911C4">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9264" behindDoc="0" locked="0" layoutInCell="1" allowOverlap="1">
            <wp:simplePos x="0" y="0"/>
            <wp:positionH relativeFrom="column">
              <wp:posOffset>0</wp:posOffset>
            </wp:positionH>
            <wp:positionV relativeFrom="paragraph">
              <wp:posOffset>1166495</wp:posOffset>
            </wp:positionV>
            <wp:extent cx="3571875" cy="2143125"/>
            <wp:effectExtent l="0" t="0" r="9525" b="0"/>
            <wp:wrapSquare wrapText="bothSides"/>
            <wp:docPr id="3" name="Picture 2" descr="750px-Ipv6_addr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px-Ipv6_address.svg.png"/>
                    <pic:cNvPicPr/>
                  </pic:nvPicPr>
                  <pic:blipFill>
                    <a:blip r:embed="rId8"/>
                    <a:stretch>
                      <a:fillRect/>
                    </a:stretch>
                  </pic:blipFill>
                  <pic:spPr>
                    <a:xfrm>
                      <a:off x="0" y="0"/>
                      <a:ext cx="3571875" cy="2143125"/>
                    </a:xfrm>
                    <a:prstGeom prst="rect">
                      <a:avLst/>
                    </a:prstGeom>
                  </pic:spPr>
                </pic:pic>
              </a:graphicData>
            </a:graphic>
          </wp:anchor>
        </w:drawing>
      </w:r>
      <w:r w:rsidR="004911C4" w:rsidRPr="004911C4">
        <w:rPr>
          <w:rFonts w:ascii="Bookman Old Style" w:hAnsi="Bookman Old Style"/>
          <w:sz w:val="24"/>
          <w:szCs w:val="24"/>
        </w:rPr>
        <w:t xml:space="preserve">The rapid exhaustion of IPv4 address space, despite conservation techniques, prompted the </w:t>
      </w:r>
      <w:r w:rsidR="004911C4" w:rsidRPr="002A1B1E">
        <w:rPr>
          <w:rFonts w:ascii="Bookman Old Style" w:hAnsi="Bookman Old Style"/>
          <w:b/>
          <w:sz w:val="24"/>
          <w:szCs w:val="24"/>
        </w:rPr>
        <w:t>Internet Engineering Task Force (IETF)</w:t>
      </w:r>
      <w:r w:rsidR="004911C4" w:rsidRPr="004911C4">
        <w:rPr>
          <w:rFonts w:ascii="Bookman Old Style" w:hAnsi="Bookman Old Style"/>
          <w:sz w:val="24"/>
          <w:szCs w:val="24"/>
        </w:rPr>
        <w:t xml:space="preserve"> to explore new technologies to expand the Internet's addressing capability. The permanent solution was deemed to be a redesign of the Internet Protocol itself. This next generation of the Internet Protocol, aimed to replace IPv4 on the Internet, was eventually named Internet Protocol Version 6 (IPv6). The address size was increased from 32 to 128 bits (16 bytes), which, even with a generous assignment of network blocks, is deemed sufficient for the foreseeable future. Mathematically, the new address space provides the potential for a maximum of 2</w:t>
      </w:r>
      <w:r w:rsidR="004911C4" w:rsidRPr="004911C4">
        <w:rPr>
          <w:rFonts w:ascii="Bookman Old Style" w:hAnsi="Bookman Old Style"/>
          <w:sz w:val="24"/>
          <w:szCs w:val="24"/>
          <w:vertAlign w:val="superscript"/>
        </w:rPr>
        <w:t>128</w:t>
      </w:r>
      <w:r w:rsidR="004911C4" w:rsidRPr="004911C4">
        <w:rPr>
          <w:rFonts w:ascii="Bookman Old Style" w:hAnsi="Bookman Old Style"/>
          <w:sz w:val="24"/>
          <w:szCs w:val="24"/>
        </w:rPr>
        <w:t>, or about 3.403 × 10</w:t>
      </w:r>
      <w:r w:rsidR="004911C4" w:rsidRPr="004911C4">
        <w:rPr>
          <w:rFonts w:ascii="Bookman Old Style" w:hAnsi="Bookman Old Style"/>
          <w:sz w:val="24"/>
          <w:szCs w:val="24"/>
          <w:vertAlign w:val="superscript"/>
        </w:rPr>
        <w:t>38</w:t>
      </w:r>
      <w:r w:rsidR="004911C4" w:rsidRPr="004911C4">
        <w:rPr>
          <w:rFonts w:ascii="Bookman Old Style" w:hAnsi="Bookman Old Style"/>
          <w:sz w:val="24"/>
          <w:szCs w:val="24"/>
        </w:rPr>
        <w:t xml:space="preserve"> unique addresses.</w:t>
      </w:r>
    </w:p>
    <w:p w:rsidR="004911C4" w:rsidRPr="004911C4" w:rsidRDefault="004911C4" w:rsidP="004911C4">
      <w:pPr>
        <w:pStyle w:val="NoSpacing"/>
        <w:rPr>
          <w:rFonts w:ascii="Bookman Old Style" w:hAnsi="Bookman Old Style"/>
          <w:sz w:val="24"/>
          <w:szCs w:val="24"/>
        </w:rPr>
      </w:pPr>
    </w:p>
    <w:p w:rsidR="004911C4" w:rsidRDefault="004911C4" w:rsidP="004911C4">
      <w:pPr>
        <w:pStyle w:val="NoSpacing"/>
        <w:rPr>
          <w:rFonts w:ascii="Bookman Old Style" w:hAnsi="Bookman Old Style"/>
          <w:sz w:val="24"/>
          <w:szCs w:val="24"/>
        </w:rPr>
      </w:pPr>
      <w:r w:rsidRPr="004911C4">
        <w:rPr>
          <w:rFonts w:ascii="Bookman Old Style" w:hAnsi="Bookman Old Style"/>
          <w:sz w:val="24"/>
          <w:szCs w:val="24"/>
        </w:rPr>
        <w:t>The new design is not based on the goal to provide a sufficient quantity of addresses alone, but rather to allow efficient aggregation of subnet routing prefixes to occur at routing nodes. As a result, routing table sizes are smaller, and the smallest possible individual allocation is a subnet for 2</w:t>
      </w:r>
      <w:r w:rsidRPr="004911C4">
        <w:rPr>
          <w:rFonts w:ascii="Bookman Old Style" w:hAnsi="Bookman Old Style"/>
          <w:sz w:val="24"/>
          <w:szCs w:val="24"/>
          <w:vertAlign w:val="superscript"/>
        </w:rPr>
        <w:t>64</w:t>
      </w:r>
      <w:r w:rsidRPr="004911C4">
        <w:rPr>
          <w:rFonts w:ascii="Bookman Old Style" w:hAnsi="Bookman Old Style"/>
          <w:sz w:val="24"/>
          <w:szCs w:val="24"/>
        </w:rPr>
        <w:t xml:space="preserve"> hosts, which is the size of the square of the size of the entire IPv4 Internet. At these levels, </w:t>
      </w:r>
      <w:r w:rsidRPr="004911C4">
        <w:rPr>
          <w:rFonts w:ascii="Bookman Old Style" w:hAnsi="Bookman Old Style"/>
          <w:sz w:val="24"/>
          <w:szCs w:val="24"/>
        </w:rPr>
        <w:lastRenderedPageBreak/>
        <w:t>actual address utilization rates will be small on any IPv6 network segment. The new design also provides the opportunity to separate the addressing infrastructure of a network segment--that is the local administration of the segment's available space--from the addressing prefix used to route external traffic for a network. IPv6 has facilities that automatically change the routing prefix of entire networks should the global connectivity or the routing policy change without requiring internal redesign or renumbering.</w:t>
      </w:r>
    </w:p>
    <w:p w:rsidR="004911C4" w:rsidRPr="004911C4" w:rsidRDefault="004911C4" w:rsidP="004911C4">
      <w:pPr>
        <w:pStyle w:val="NoSpacing"/>
        <w:rPr>
          <w:rFonts w:ascii="Bookman Old Style" w:hAnsi="Bookman Old Style"/>
          <w:sz w:val="24"/>
          <w:szCs w:val="24"/>
        </w:rPr>
      </w:pPr>
    </w:p>
    <w:p w:rsidR="004911C4" w:rsidRDefault="004911C4" w:rsidP="004911C4">
      <w:pPr>
        <w:pStyle w:val="NoSpacing"/>
        <w:rPr>
          <w:rFonts w:ascii="Bookman Old Style" w:hAnsi="Bookman Old Style"/>
          <w:sz w:val="24"/>
          <w:szCs w:val="24"/>
        </w:rPr>
      </w:pPr>
      <w:r w:rsidRPr="004911C4">
        <w:rPr>
          <w:rFonts w:ascii="Bookman Old Style" w:hAnsi="Bookman Old Style"/>
          <w:sz w:val="24"/>
          <w:szCs w:val="24"/>
        </w:rPr>
        <w:t>The large number of IPv6 addresses allows large blocks to be assigned for specific purposes and, where appropriate, to be aggregated for efficient routing. With a large address space, there is not the need to have complex address conservation methods as used in classless inter-domain routing (CIDR).</w:t>
      </w:r>
    </w:p>
    <w:p w:rsidR="004911C4" w:rsidRPr="004911C4" w:rsidRDefault="004911C4" w:rsidP="004911C4">
      <w:pPr>
        <w:pStyle w:val="NoSpacing"/>
        <w:rPr>
          <w:rFonts w:ascii="Bookman Old Style" w:hAnsi="Bookman Old Style"/>
          <w:sz w:val="24"/>
          <w:szCs w:val="24"/>
        </w:rPr>
      </w:pPr>
    </w:p>
    <w:p w:rsidR="004911C4" w:rsidRDefault="004911C4" w:rsidP="004911C4">
      <w:pPr>
        <w:pStyle w:val="NoSpacing"/>
        <w:rPr>
          <w:rFonts w:ascii="Bookman Old Style" w:hAnsi="Bookman Old Style"/>
          <w:sz w:val="24"/>
          <w:szCs w:val="24"/>
        </w:rPr>
      </w:pPr>
      <w:r w:rsidRPr="004911C4">
        <w:rPr>
          <w:rFonts w:ascii="Bookman Old Style" w:hAnsi="Bookman Old Style"/>
          <w:sz w:val="24"/>
          <w:szCs w:val="24"/>
        </w:rPr>
        <w:t>Windows Vista, Apple Computer's Mac OS X, all modern</w:t>
      </w:r>
      <w:hyperlink r:id="rId9" w:tooltip="http://en.wikipedia.org/w/index.php?title=IP_address&amp;action=edit" w:history="1">
        <w:r w:rsidRPr="004911C4">
          <w:rPr>
            <w:rFonts w:ascii="Bookman Old Style" w:hAnsi="Bookman Old Style"/>
            <w:vanish/>
            <w:color w:val="0000FF"/>
            <w:sz w:val="24"/>
            <w:szCs w:val="24"/>
            <w:u w:val="single"/>
            <w:vertAlign w:val="superscript"/>
          </w:rPr>
          <w:t>[update]</w:t>
        </w:r>
      </w:hyperlink>
      <w:r w:rsidRPr="004911C4">
        <w:rPr>
          <w:rFonts w:ascii="Bookman Old Style" w:hAnsi="Bookman Old Style"/>
          <w:sz w:val="24"/>
          <w:szCs w:val="24"/>
        </w:rPr>
        <w:t xml:space="preserve"> Linux Distributions, and an increasing range of other operating systems include native support for the protocol, but it is not yet widely deployed in other devices.</w:t>
      </w:r>
    </w:p>
    <w:p w:rsidR="004911C4" w:rsidRPr="004911C4" w:rsidRDefault="004911C4" w:rsidP="004911C4">
      <w:pPr>
        <w:pStyle w:val="NoSpacing"/>
        <w:rPr>
          <w:rFonts w:ascii="Bookman Old Style" w:hAnsi="Bookman Old Style"/>
          <w:sz w:val="24"/>
          <w:szCs w:val="24"/>
        </w:rPr>
      </w:pPr>
    </w:p>
    <w:p w:rsidR="004911C4" w:rsidRDefault="004911C4" w:rsidP="004911C4">
      <w:pPr>
        <w:pStyle w:val="NoSpacing"/>
        <w:rPr>
          <w:rFonts w:ascii="Bookman Old Style" w:hAnsi="Bookman Old Style"/>
          <w:sz w:val="24"/>
          <w:szCs w:val="24"/>
        </w:rPr>
      </w:pPr>
      <w:r w:rsidRPr="004911C4">
        <w:rPr>
          <w:rFonts w:ascii="Bookman Old Style" w:hAnsi="Bookman Old Style"/>
          <w:sz w:val="24"/>
          <w:szCs w:val="24"/>
        </w:rPr>
        <w:t>Example of an IPv6 address:</w:t>
      </w:r>
    </w:p>
    <w:p w:rsidR="004911C4" w:rsidRPr="004911C4" w:rsidRDefault="004911C4" w:rsidP="004911C4">
      <w:pPr>
        <w:pStyle w:val="NoSpacing"/>
        <w:rPr>
          <w:rFonts w:ascii="Bookman Old Style" w:hAnsi="Bookman Old Style"/>
          <w:sz w:val="24"/>
          <w:szCs w:val="24"/>
        </w:rPr>
      </w:pPr>
    </w:p>
    <w:p w:rsidR="004911C4" w:rsidRPr="004911C4" w:rsidRDefault="004911C4" w:rsidP="004911C4">
      <w:pPr>
        <w:pStyle w:val="NoSpacing"/>
        <w:rPr>
          <w:rFonts w:ascii="Bookman Old Style" w:hAnsi="Bookman Old Style" w:cs="Courier New"/>
          <w:b/>
          <w:sz w:val="24"/>
          <w:szCs w:val="24"/>
        </w:rPr>
      </w:pPr>
      <w:r w:rsidRPr="004911C4">
        <w:rPr>
          <w:rFonts w:ascii="Bookman Old Style" w:hAnsi="Bookman Old Style" w:cs="Courier New"/>
          <w:b/>
          <w:sz w:val="24"/>
          <w:szCs w:val="24"/>
        </w:rPr>
        <w:t>2001:0db8:85a3:08d3:1319:8a2e:0370:7334</w:t>
      </w:r>
    </w:p>
    <w:p w:rsidR="004911C4" w:rsidRDefault="004911C4" w:rsidP="00C73349">
      <w:pPr>
        <w:pStyle w:val="NoSpacing"/>
        <w:rPr>
          <w:rFonts w:ascii="Bookman Old Style" w:hAnsi="Bookman Old Style"/>
          <w:sz w:val="24"/>
          <w:szCs w:val="24"/>
        </w:rPr>
      </w:pPr>
    </w:p>
    <w:p w:rsidR="004911C4" w:rsidRDefault="004911C4" w:rsidP="00C73349">
      <w:pPr>
        <w:pStyle w:val="NoSpacing"/>
        <w:rPr>
          <w:rFonts w:ascii="Bookman Old Style" w:hAnsi="Bookman Old Style"/>
          <w:sz w:val="24"/>
          <w:szCs w:val="24"/>
        </w:rPr>
      </w:pPr>
    </w:p>
    <w:p w:rsidR="00DE15DF" w:rsidRPr="00DE15DF" w:rsidRDefault="00DE15DF" w:rsidP="00C73349">
      <w:pPr>
        <w:pStyle w:val="NoSpacing"/>
        <w:rPr>
          <w:rFonts w:ascii="Constantia" w:hAnsi="Constantia"/>
          <w:b/>
          <w:sz w:val="40"/>
          <w:szCs w:val="40"/>
        </w:rPr>
      </w:pPr>
      <w:r w:rsidRPr="00DE15DF">
        <w:rPr>
          <w:rFonts w:ascii="Constantia" w:hAnsi="Constantia"/>
          <w:b/>
          <w:sz w:val="40"/>
          <w:szCs w:val="40"/>
        </w:rPr>
        <w:t>IP Subnetworks</w:t>
      </w:r>
    </w:p>
    <w:p w:rsidR="00DE15DF" w:rsidRDefault="00DE15DF" w:rsidP="00C73349">
      <w:pPr>
        <w:pStyle w:val="NoSpacing"/>
        <w:rPr>
          <w:rFonts w:ascii="Bookman Old Style" w:hAnsi="Bookman Old Style"/>
          <w:sz w:val="24"/>
          <w:szCs w:val="24"/>
        </w:rPr>
      </w:pPr>
    </w:p>
    <w:p w:rsidR="00DE15DF" w:rsidRDefault="00DE15DF" w:rsidP="00DE15DF">
      <w:pPr>
        <w:pStyle w:val="NoSpacing"/>
        <w:rPr>
          <w:rFonts w:ascii="Bookman Old Style" w:hAnsi="Bookman Old Style"/>
          <w:sz w:val="24"/>
          <w:szCs w:val="24"/>
        </w:rPr>
      </w:pPr>
      <w:r w:rsidRPr="00DE15DF">
        <w:rPr>
          <w:rFonts w:ascii="Bookman Old Style" w:hAnsi="Bookman Old Style"/>
          <w:sz w:val="24"/>
          <w:szCs w:val="24"/>
        </w:rPr>
        <w:t xml:space="preserve">The technique of subnetting can operate in both IPv4 and IPv6 networks. The IP address is divided into two parts: the </w:t>
      </w:r>
      <w:r w:rsidRPr="00DE15DF">
        <w:rPr>
          <w:rFonts w:ascii="Bookman Old Style" w:hAnsi="Bookman Old Style"/>
          <w:i/>
          <w:iCs/>
          <w:sz w:val="24"/>
          <w:szCs w:val="24"/>
        </w:rPr>
        <w:t>network address</w:t>
      </w:r>
      <w:r w:rsidRPr="00DE15DF">
        <w:rPr>
          <w:rFonts w:ascii="Bookman Old Style" w:hAnsi="Bookman Old Style"/>
          <w:sz w:val="24"/>
          <w:szCs w:val="24"/>
        </w:rPr>
        <w:t xml:space="preserve"> and the </w:t>
      </w:r>
      <w:r w:rsidRPr="00DE15DF">
        <w:rPr>
          <w:rFonts w:ascii="Bookman Old Style" w:hAnsi="Bookman Old Style"/>
          <w:i/>
          <w:iCs/>
          <w:sz w:val="24"/>
          <w:szCs w:val="24"/>
        </w:rPr>
        <w:t>host identifier</w:t>
      </w:r>
      <w:r w:rsidRPr="00DE15DF">
        <w:rPr>
          <w:rFonts w:ascii="Bookman Old Style" w:hAnsi="Bookman Old Style"/>
          <w:sz w:val="24"/>
          <w:szCs w:val="24"/>
        </w:rPr>
        <w:t>. The subnet mask (in IPv4 only) or the CIDR prefix determines how the IP address is divided into network and host parts.</w:t>
      </w:r>
    </w:p>
    <w:p w:rsidR="00DE15DF" w:rsidRPr="00DE15DF" w:rsidRDefault="00DE15DF" w:rsidP="00DE15DF">
      <w:pPr>
        <w:pStyle w:val="NoSpacing"/>
        <w:rPr>
          <w:rFonts w:ascii="Bookman Old Style" w:hAnsi="Bookman Old Style"/>
          <w:sz w:val="24"/>
          <w:szCs w:val="24"/>
        </w:rPr>
      </w:pPr>
    </w:p>
    <w:p w:rsidR="00DE15DF" w:rsidRPr="00DE15DF" w:rsidRDefault="00DE15DF" w:rsidP="00DE15DF">
      <w:pPr>
        <w:pStyle w:val="NoSpacing"/>
        <w:rPr>
          <w:rFonts w:ascii="Bookman Old Style" w:hAnsi="Bookman Old Style"/>
          <w:sz w:val="24"/>
          <w:szCs w:val="24"/>
        </w:rPr>
      </w:pPr>
      <w:r w:rsidRPr="00DE15DF">
        <w:rPr>
          <w:rFonts w:ascii="Bookman Old Style" w:hAnsi="Bookman Old Style"/>
          <w:sz w:val="24"/>
          <w:szCs w:val="24"/>
        </w:rPr>
        <w:t xml:space="preserve">The term </w:t>
      </w:r>
      <w:r w:rsidRPr="00DE15DF">
        <w:rPr>
          <w:rFonts w:ascii="Bookman Old Style" w:hAnsi="Bookman Old Style"/>
          <w:i/>
          <w:iCs/>
          <w:sz w:val="24"/>
          <w:szCs w:val="24"/>
        </w:rPr>
        <w:t>subnet mask</w:t>
      </w:r>
      <w:r w:rsidRPr="00DE15DF">
        <w:rPr>
          <w:rFonts w:ascii="Bookman Old Style" w:hAnsi="Bookman Old Style"/>
          <w:sz w:val="24"/>
          <w:szCs w:val="24"/>
        </w:rPr>
        <w:t xml:space="preserve"> is only used within IPv4. Both IP versions however use the Classless Inter-Domain Routing (CIDR) concept and notation. In this, the IP address is followed by a slash and the number (in decimal) of bits used for the network part, also called the </w:t>
      </w:r>
      <w:r w:rsidRPr="00DE15DF">
        <w:rPr>
          <w:rFonts w:ascii="Bookman Old Style" w:hAnsi="Bookman Old Style"/>
          <w:i/>
          <w:iCs/>
          <w:sz w:val="24"/>
          <w:szCs w:val="24"/>
        </w:rPr>
        <w:t>routing prefix</w:t>
      </w:r>
      <w:r w:rsidRPr="00DE15DF">
        <w:rPr>
          <w:rFonts w:ascii="Bookman Old Style" w:hAnsi="Bookman Old Style"/>
          <w:sz w:val="24"/>
          <w:szCs w:val="24"/>
        </w:rPr>
        <w:t>. For example, an IPv4 address and its subnet mask may be 192.0.2.1 and 255.255.255.0, respectively. The CIDR notation for the same IP address and subnet is 192.0.2.1/24, because the first 24 bits of the IP address indicate the network and subnet.</w:t>
      </w:r>
    </w:p>
    <w:p w:rsidR="00DE15DF" w:rsidRDefault="00DE15DF" w:rsidP="00C73349">
      <w:pPr>
        <w:pStyle w:val="NoSpacing"/>
        <w:rPr>
          <w:rFonts w:ascii="Bookman Old Style" w:hAnsi="Bookman Old Style"/>
          <w:sz w:val="24"/>
          <w:szCs w:val="24"/>
        </w:rPr>
      </w:pPr>
    </w:p>
    <w:p w:rsidR="00DE15DF" w:rsidRDefault="00DE15DF" w:rsidP="00C73349">
      <w:pPr>
        <w:pStyle w:val="NoSpacing"/>
        <w:rPr>
          <w:rFonts w:ascii="Bookman Old Style" w:hAnsi="Bookman Old Style"/>
          <w:sz w:val="24"/>
          <w:szCs w:val="24"/>
        </w:rPr>
      </w:pPr>
    </w:p>
    <w:p w:rsidR="00DE15DF" w:rsidRPr="00DE15DF" w:rsidRDefault="00DE15DF" w:rsidP="00C73349">
      <w:pPr>
        <w:pStyle w:val="NoSpacing"/>
        <w:rPr>
          <w:rFonts w:ascii="Constantia" w:hAnsi="Constantia"/>
          <w:b/>
          <w:sz w:val="40"/>
          <w:szCs w:val="40"/>
        </w:rPr>
      </w:pPr>
      <w:r w:rsidRPr="00DE15DF">
        <w:rPr>
          <w:rFonts w:ascii="Constantia" w:hAnsi="Constantia"/>
          <w:b/>
          <w:sz w:val="40"/>
          <w:szCs w:val="40"/>
        </w:rPr>
        <w:t>Static and Dynamic IP Addresses</w:t>
      </w:r>
    </w:p>
    <w:p w:rsidR="00DE15DF" w:rsidRDefault="00DE15DF" w:rsidP="00C73349">
      <w:pPr>
        <w:pStyle w:val="NoSpacing"/>
        <w:rPr>
          <w:rFonts w:ascii="Bookman Old Style" w:hAnsi="Bookman Old Style"/>
          <w:sz w:val="24"/>
          <w:szCs w:val="24"/>
        </w:rPr>
      </w:pPr>
    </w:p>
    <w:p w:rsidR="00DE15DF" w:rsidRPr="00DE15DF" w:rsidRDefault="00DE15DF" w:rsidP="00C73349">
      <w:pPr>
        <w:pStyle w:val="NoSpacing"/>
        <w:rPr>
          <w:rFonts w:ascii="Bookman Old Style" w:hAnsi="Bookman Old Style"/>
          <w:sz w:val="24"/>
          <w:szCs w:val="24"/>
        </w:rPr>
      </w:pPr>
      <w:r w:rsidRPr="00DE15DF">
        <w:rPr>
          <w:rFonts w:ascii="Bookman Old Style" w:hAnsi="Bookman Old Style"/>
          <w:sz w:val="24"/>
          <w:szCs w:val="24"/>
        </w:rPr>
        <w:t xml:space="preserve">When a computer is configured to use the same IP address each time it powers up, this is known as a </w:t>
      </w:r>
      <w:r w:rsidRPr="00DE15DF">
        <w:rPr>
          <w:rFonts w:ascii="Bookman Old Style" w:hAnsi="Bookman Old Style"/>
          <w:i/>
          <w:iCs/>
          <w:sz w:val="24"/>
          <w:szCs w:val="24"/>
        </w:rPr>
        <w:t>Static IP address</w:t>
      </w:r>
      <w:r w:rsidRPr="00DE15DF">
        <w:rPr>
          <w:rFonts w:ascii="Bookman Old Style" w:hAnsi="Bookman Old Style"/>
          <w:sz w:val="24"/>
          <w:szCs w:val="24"/>
        </w:rPr>
        <w:t xml:space="preserve">. In contrast, in situations when the computer's IP address is assigned automatically, it is known as a </w:t>
      </w:r>
      <w:r w:rsidRPr="00DE15DF">
        <w:rPr>
          <w:rFonts w:ascii="Bookman Old Style" w:hAnsi="Bookman Old Style"/>
          <w:i/>
          <w:iCs/>
          <w:sz w:val="24"/>
          <w:szCs w:val="24"/>
        </w:rPr>
        <w:t>Dynamic IP address.</w:t>
      </w:r>
    </w:p>
    <w:p w:rsidR="00DE15DF" w:rsidRDefault="00DE15DF" w:rsidP="00C73349">
      <w:pPr>
        <w:pStyle w:val="NoSpacing"/>
        <w:rPr>
          <w:rFonts w:ascii="Bookman Old Style" w:hAnsi="Bookman Old Style"/>
          <w:sz w:val="24"/>
          <w:szCs w:val="24"/>
        </w:rPr>
      </w:pPr>
    </w:p>
    <w:p w:rsidR="00DE15DF" w:rsidRPr="00DE15DF" w:rsidRDefault="00DE15DF" w:rsidP="00C73349">
      <w:pPr>
        <w:pStyle w:val="NoSpacing"/>
        <w:rPr>
          <w:rFonts w:ascii="Bell MT" w:hAnsi="Bell MT"/>
          <w:sz w:val="36"/>
          <w:szCs w:val="36"/>
        </w:rPr>
      </w:pPr>
      <w:r w:rsidRPr="00DE15DF">
        <w:rPr>
          <w:rFonts w:ascii="Bell MT" w:hAnsi="Bell MT"/>
          <w:sz w:val="36"/>
          <w:szCs w:val="36"/>
        </w:rPr>
        <w:t>Uses of Dynamic Addressing</w:t>
      </w:r>
    </w:p>
    <w:p w:rsidR="00DE15DF" w:rsidRDefault="00DE15DF" w:rsidP="00C73349">
      <w:pPr>
        <w:pStyle w:val="NoSpacing"/>
        <w:rPr>
          <w:rFonts w:ascii="Bookman Old Style" w:hAnsi="Bookman Old Style"/>
          <w:sz w:val="24"/>
          <w:szCs w:val="24"/>
        </w:rPr>
      </w:pPr>
    </w:p>
    <w:p w:rsidR="00C73349" w:rsidRPr="00DE15DF" w:rsidRDefault="00DE15DF" w:rsidP="00C73349">
      <w:pPr>
        <w:pStyle w:val="NoSpacing"/>
        <w:rPr>
          <w:rFonts w:ascii="Bookman Old Style" w:hAnsi="Bookman Old Style"/>
          <w:b/>
          <w:sz w:val="24"/>
          <w:szCs w:val="24"/>
        </w:rPr>
      </w:pPr>
      <w:r w:rsidRPr="00DE15DF">
        <w:rPr>
          <w:rFonts w:ascii="Bookman Old Style" w:hAnsi="Bookman Old Style"/>
          <w:sz w:val="24"/>
          <w:szCs w:val="24"/>
        </w:rPr>
        <w:t xml:space="preserve">Dynamic IP addresses are most frequently assigned on LANs and broadband networks by </w:t>
      </w:r>
      <w:r w:rsidRPr="002A1B1E">
        <w:rPr>
          <w:rFonts w:ascii="Bookman Old Style" w:hAnsi="Bookman Old Style"/>
          <w:b/>
          <w:sz w:val="24"/>
          <w:szCs w:val="24"/>
        </w:rPr>
        <w:t>Dynamic Host Configuration Protocol (DHCP)</w:t>
      </w:r>
      <w:r w:rsidRPr="00DE15DF">
        <w:rPr>
          <w:rFonts w:ascii="Bookman Old Style" w:hAnsi="Bookman Old Style"/>
          <w:sz w:val="24"/>
          <w:szCs w:val="24"/>
        </w:rPr>
        <w:t xml:space="preserve"> servers. They are used because it avoids the administrative burden of assigning specific static addresses to each device on a network. It also allows many devices to share limited address space on a network if only some of them will be online at a particular time. In most current desktop operating systems, dynamic IP configuration is enabled by default so that a user does not need to manually enter any settings to connect to a network with a DHCP server. DHCP is not the only technology used to assigning dynamic IP addresses. Dialup and some broadband networks use dynamic address features of the </w:t>
      </w:r>
      <w:r w:rsidRPr="002A1B1E">
        <w:rPr>
          <w:rFonts w:ascii="Bookman Old Style" w:hAnsi="Bookman Old Style"/>
          <w:b/>
          <w:sz w:val="24"/>
          <w:szCs w:val="24"/>
        </w:rPr>
        <w:t>Point-to-Point Protocol</w:t>
      </w:r>
      <w:r w:rsidRPr="00DE15DF">
        <w:rPr>
          <w:rFonts w:ascii="Bookman Old Style" w:hAnsi="Bookman Old Style"/>
          <w:sz w:val="24"/>
          <w:szCs w:val="24"/>
        </w:rPr>
        <w:t>.</w:t>
      </w:r>
    </w:p>
    <w:p w:rsidR="00DE15DF" w:rsidRDefault="00DE15DF" w:rsidP="00C73349">
      <w:pPr>
        <w:pStyle w:val="NoSpacing"/>
        <w:rPr>
          <w:rFonts w:ascii="Bookman Old Style" w:hAnsi="Bookman Old Style"/>
          <w:sz w:val="24"/>
          <w:szCs w:val="24"/>
        </w:rPr>
      </w:pPr>
    </w:p>
    <w:p w:rsidR="00DE15DF" w:rsidRPr="00DE15DF" w:rsidRDefault="00DE15DF" w:rsidP="00C73349">
      <w:pPr>
        <w:pStyle w:val="NoSpacing"/>
        <w:rPr>
          <w:rFonts w:ascii="Bell MT" w:hAnsi="Bell MT"/>
          <w:sz w:val="36"/>
          <w:szCs w:val="36"/>
        </w:rPr>
      </w:pPr>
      <w:r w:rsidRPr="00DE15DF">
        <w:rPr>
          <w:rFonts w:ascii="Bell MT" w:hAnsi="Bell MT"/>
          <w:sz w:val="36"/>
          <w:szCs w:val="36"/>
        </w:rPr>
        <w:t>Uses of Static Addressing</w:t>
      </w:r>
    </w:p>
    <w:p w:rsidR="00DE15DF" w:rsidRDefault="00DE15DF" w:rsidP="00C73349">
      <w:pPr>
        <w:pStyle w:val="NoSpacing"/>
        <w:rPr>
          <w:rFonts w:ascii="Bookman Old Style" w:hAnsi="Bookman Old Style"/>
          <w:sz w:val="24"/>
          <w:szCs w:val="24"/>
        </w:rPr>
      </w:pPr>
    </w:p>
    <w:p w:rsidR="00DE15DF" w:rsidRPr="00DE15DF" w:rsidRDefault="00DE15DF" w:rsidP="00C73349">
      <w:pPr>
        <w:pStyle w:val="NoSpacing"/>
        <w:rPr>
          <w:rFonts w:ascii="Bookman Old Style" w:hAnsi="Bookman Old Style"/>
          <w:sz w:val="24"/>
          <w:szCs w:val="24"/>
        </w:rPr>
      </w:pPr>
      <w:r w:rsidRPr="00DE15DF">
        <w:rPr>
          <w:rFonts w:ascii="Bookman Old Style" w:hAnsi="Bookman Old Style"/>
          <w:sz w:val="24"/>
          <w:szCs w:val="24"/>
        </w:rPr>
        <w:t>Some infrastructure situations have to use static addressing, such as when finding the Domain Name System host that will translate domain names to IP addresses. Static addresses are also convenient, but not absolutely necessary, to locate servers inside an enterprise. An address obtained from a DNS server comes with a time to live, or caching time, after which it should be looked up to confirm that it has not changed. Even static IP addresses do change as a result of network administration.</w:t>
      </w:r>
    </w:p>
    <w:p w:rsidR="00DE15DF" w:rsidRDefault="00DE15DF" w:rsidP="00C73349">
      <w:pPr>
        <w:pStyle w:val="NoSpacing"/>
        <w:rPr>
          <w:rFonts w:ascii="Bookman Old Style" w:hAnsi="Bookman Old Style"/>
          <w:sz w:val="24"/>
          <w:szCs w:val="24"/>
        </w:rPr>
      </w:pPr>
    </w:p>
    <w:p w:rsidR="00DE15DF" w:rsidRDefault="00DE15DF" w:rsidP="00C73349">
      <w:pPr>
        <w:pStyle w:val="NoSpacing"/>
        <w:rPr>
          <w:rFonts w:ascii="Bookman Old Style" w:hAnsi="Bookman Old Style"/>
          <w:sz w:val="24"/>
          <w:szCs w:val="24"/>
        </w:rPr>
      </w:pPr>
    </w:p>
    <w:p w:rsidR="00DE15DF" w:rsidRPr="00DE15DF" w:rsidRDefault="00DE15DF" w:rsidP="00C73349">
      <w:pPr>
        <w:pStyle w:val="NoSpacing"/>
        <w:rPr>
          <w:rFonts w:ascii="Constantia" w:hAnsi="Constantia"/>
          <w:b/>
          <w:sz w:val="40"/>
          <w:szCs w:val="40"/>
        </w:rPr>
      </w:pPr>
      <w:r w:rsidRPr="00DE15DF">
        <w:rPr>
          <w:rFonts w:ascii="Constantia" w:hAnsi="Constantia"/>
          <w:b/>
          <w:sz w:val="40"/>
          <w:szCs w:val="40"/>
        </w:rPr>
        <w:t>IP Address Spoofing</w:t>
      </w:r>
    </w:p>
    <w:p w:rsidR="00DE15DF" w:rsidRDefault="00DE15DF" w:rsidP="00C73349">
      <w:pPr>
        <w:pStyle w:val="NoSpacing"/>
        <w:rPr>
          <w:rFonts w:ascii="Bookman Old Style" w:hAnsi="Bookman Old Style"/>
          <w:sz w:val="24"/>
          <w:szCs w:val="24"/>
        </w:rPr>
      </w:pPr>
    </w:p>
    <w:p w:rsidR="00DE15DF" w:rsidRDefault="00DE15DF" w:rsidP="00C73349">
      <w:pPr>
        <w:pStyle w:val="NoSpacing"/>
        <w:rPr>
          <w:rFonts w:ascii="Bookman Old Style" w:hAnsi="Bookman Old Style"/>
          <w:sz w:val="24"/>
          <w:szCs w:val="24"/>
        </w:rPr>
      </w:pPr>
      <w:r w:rsidRPr="00DE15DF">
        <w:rPr>
          <w:rFonts w:ascii="Bookman Old Style" w:hAnsi="Bookman Old Style"/>
          <w:sz w:val="24"/>
          <w:szCs w:val="24"/>
        </w:rPr>
        <w:t xml:space="preserve">In computer networking, the term </w:t>
      </w:r>
      <w:r w:rsidRPr="00DE15DF">
        <w:rPr>
          <w:rFonts w:ascii="Bookman Old Style" w:hAnsi="Bookman Old Style"/>
          <w:b/>
          <w:bCs/>
          <w:sz w:val="24"/>
          <w:szCs w:val="24"/>
        </w:rPr>
        <w:t>IP (Internet Protocol) address spoofing</w:t>
      </w:r>
      <w:r w:rsidRPr="00DE15DF">
        <w:rPr>
          <w:rFonts w:ascii="Bookman Old Style" w:hAnsi="Bookman Old Style"/>
          <w:sz w:val="24"/>
          <w:szCs w:val="24"/>
        </w:rPr>
        <w:t xml:space="preserve"> refers to the creation of IP packets with a forged (spoofed) source IP address with the purpose of concealing the identity of the sender or impersonating another computing system.</w:t>
      </w:r>
    </w:p>
    <w:p w:rsidR="002A1B1E" w:rsidRDefault="002A1B1E" w:rsidP="00C73349">
      <w:pPr>
        <w:pStyle w:val="NoSpacing"/>
        <w:rPr>
          <w:rFonts w:ascii="Bookman Old Style" w:hAnsi="Bookman Old Style"/>
          <w:sz w:val="24"/>
          <w:szCs w:val="24"/>
        </w:rPr>
      </w:pPr>
    </w:p>
    <w:p w:rsidR="002A1B1E" w:rsidRPr="002A1B1E" w:rsidRDefault="002A1B1E" w:rsidP="00C73349">
      <w:pPr>
        <w:pStyle w:val="NoSpacing"/>
        <w:rPr>
          <w:rFonts w:ascii="Bell MT" w:hAnsi="Bell MT"/>
          <w:sz w:val="36"/>
          <w:szCs w:val="36"/>
        </w:rPr>
      </w:pPr>
      <w:r w:rsidRPr="002A1B1E">
        <w:rPr>
          <w:rFonts w:ascii="Bell MT" w:hAnsi="Bell MT"/>
          <w:sz w:val="36"/>
          <w:szCs w:val="36"/>
        </w:rPr>
        <w:t>How Spoofing Works</w:t>
      </w:r>
    </w:p>
    <w:p w:rsidR="00DE15DF" w:rsidRDefault="00DE15DF" w:rsidP="00C73349">
      <w:pPr>
        <w:pStyle w:val="NoSpacing"/>
        <w:rPr>
          <w:rFonts w:ascii="Bookman Old Style" w:hAnsi="Bookman Old Style"/>
          <w:sz w:val="24"/>
          <w:szCs w:val="24"/>
        </w:rPr>
      </w:pPr>
    </w:p>
    <w:p w:rsidR="002A1B1E" w:rsidRDefault="002A1B1E" w:rsidP="002A1B1E">
      <w:pPr>
        <w:pStyle w:val="NoSpacing"/>
        <w:rPr>
          <w:rFonts w:ascii="Bookman Old Style" w:hAnsi="Bookman Old Style"/>
          <w:sz w:val="24"/>
          <w:szCs w:val="24"/>
        </w:rPr>
      </w:pPr>
      <w:r w:rsidRPr="002A1B1E">
        <w:rPr>
          <w:rFonts w:ascii="Bookman Old Style" w:hAnsi="Bookman Old Style"/>
          <w:sz w:val="24"/>
          <w:szCs w:val="24"/>
        </w:rPr>
        <w:t xml:space="preserve">The basic protocol for sending data over the Internet and many other computer networks is the Internet Protocol ("IP"). The header of each IP packet contains, among other things, the numerical source and destination address of the packet. The source address is normally the address that the packet was sent from. By forging the header so it contains a different address, an attacker can make it appear that the packet was sent by a different machine. The machine that receives spoofed packets will send response back to the forged source address, which means that this technique is mainly used when the attacker </w:t>
      </w:r>
      <w:r w:rsidRPr="002A1B1E">
        <w:rPr>
          <w:rFonts w:ascii="Bookman Old Style" w:hAnsi="Bookman Old Style"/>
          <w:sz w:val="24"/>
          <w:szCs w:val="24"/>
        </w:rPr>
        <w:lastRenderedPageBreak/>
        <w:t>does not care about response or the attacker has some way of guessing the response.</w:t>
      </w:r>
    </w:p>
    <w:p w:rsidR="002A1B1E" w:rsidRPr="002A1B1E" w:rsidRDefault="002A1B1E" w:rsidP="002A1B1E">
      <w:pPr>
        <w:pStyle w:val="NoSpacing"/>
        <w:rPr>
          <w:rFonts w:ascii="Bookman Old Style" w:hAnsi="Bookman Old Style"/>
          <w:sz w:val="24"/>
          <w:szCs w:val="24"/>
        </w:rPr>
      </w:pPr>
    </w:p>
    <w:p w:rsidR="002A1B1E" w:rsidRPr="002A1B1E" w:rsidRDefault="002A1B1E" w:rsidP="002A1B1E">
      <w:pPr>
        <w:pStyle w:val="NoSpacing"/>
        <w:rPr>
          <w:rFonts w:ascii="Bookman Old Style" w:hAnsi="Bookman Old Style"/>
          <w:sz w:val="24"/>
          <w:szCs w:val="24"/>
        </w:rPr>
      </w:pPr>
      <w:r w:rsidRPr="002A1B1E">
        <w:rPr>
          <w:rFonts w:ascii="Bookman Old Style" w:hAnsi="Bookman Old Style"/>
          <w:sz w:val="24"/>
          <w:szCs w:val="24"/>
        </w:rPr>
        <w:t>In certain cases, it might be possible for the attacker to see or redirect the response to his own machine. The most usual case is when the attacker is spoofing an address on the same LAN or WAN.</w:t>
      </w:r>
    </w:p>
    <w:p w:rsidR="002A1B1E" w:rsidRDefault="002A1B1E" w:rsidP="00C73349">
      <w:pPr>
        <w:pStyle w:val="NoSpacing"/>
        <w:rPr>
          <w:rFonts w:ascii="Bookman Old Style" w:hAnsi="Bookman Old Style"/>
          <w:sz w:val="24"/>
          <w:szCs w:val="24"/>
        </w:rPr>
      </w:pPr>
    </w:p>
    <w:p w:rsidR="002A1B1E" w:rsidRDefault="002A1B1E" w:rsidP="00C73349">
      <w:pPr>
        <w:pStyle w:val="NoSpacing"/>
        <w:rPr>
          <w:rFonts w:ascii="Bookman Old Style" w:hAnsi="Bookman Old Style"/>
          <w:sz w:val="24"/>
          <w:szCs w:val="24"/>
        </w:rPr>
      </w:pPr>
    </w:p>
    <w:p w:rsidR="00DE15DF" w:rsidRPr="00DE15DF" w:rsidRDefault="00DE15DF" w:rsidP="00C73349">
      <w:pPr>
        <w:pStyle w:val="NoSpacing"/>
        <w:rPr>
          <w:rFonts w:ascii="Bell MT" w:hAnsi="Bell MT"/>
          <w:sz w:val="36"/>
          <w:szCs w:val="36"/>
        </w:rPr>
      </w:pPr>
      <w:r w:rsidRPr="00DE15DF">
        <w:rPr>
          <w:rFonts w:ascii="Bell MT" w:hAnsi="Bell MT"/>
          <w:sz w:val="36"/>
          <w:szCs w:val="36"/>
        </w:rPr>
        <w:t>Uses of Spoofing</w:t>
      </w:r>
    </w:p>
    <w:p w:rsidR="00DE15DF" w:rsidRDefault="00DE15DF" w:rsidP="00C73349">
      <w:pPr>
        <w:pStyle w:val="NoSpacing"/>
        <w:rPr>
          <w:rFonts w:ascii="Bookman Old Style" w:hAnsi="Bookman Old Style"/>
          <w:sz w:val="24"/>
          <w:szCs w:val="24"/>
        </w:rPr>
      </w:pPr>
    </w:p>
    <w:p w:rsidR="00DE15DF" w:rsidRDefault="00DE15DF" w:rsidP="00DE15DF">
      <w:pPr>
        <w:pStyle w:val="NoSpacing"/>
        <w:rPr>
          <w:rFonts w:ascii="Bookman Old Style" w:hAnsi="Bookman Old Style"/>
          <w:sz w:val="24"/>
          <w:szCs w:val="24"/>
        </w:rPr>
      </w:pPr>
      <w:r w:rsidRPr="00DE15DF">
        <w:rPr>
          <w:rFonts w:ascii="Bookman Old Style" w:hAnsi="Bookman Old Style"/>
          <w:sz w:val="24"/>
          <w:szCs w:val="24"/>
        </w:rPr>
        <w:t>IP spoofing is most frequently used in denial-of-service attacks. In such attacks, the goal is to flood the victim with overwhelming amounts of traffic, and the attacker does not care about receiving responses to his attack packets. Packets with spoofed addresses are thus suitable for such attacks. They have additional advantages for this purpose - they are more difficult to filter since each spoofed packet appears to come from a different address, and they hide the true source of the attack. Denial of service attacks that use spoofing typically randomly choose addresses from the entire IP address space, though more sophisticated spoofing mechanisms might avoid unroutable addresses or unused portions of the IP address space. The proliferation of large botnets makes spoofing less important in denial of service attacks, but attackers typically have spoofing available as a tool, if they want to use it, so defenses against denial-of-service attacks that rely on the validity of the source IP address in attack packets might have trouble with spoofed packets. Backscatter, a technique used to observe denial-of-service attack activity in the Internet, relies on attackers' use of IP spoofing for its effectiveness.</w:t>
      </w:r>
    </w:p>
    <w:p w:rsidR="00DE15DF" w:rsidRPr="00DE15DF" w:rsidRDefault="00DE15DF" w:rsidP="00DE15DF">
      <w:pPr>
        <w:pStyle w:val="NoSpacing"/>
        <w:rPr>
          <w:rFonts w:ascii="Bookman Old Style" w:hAnsi="Bookman Old Style"/>
          <w:sz w:val="24"/>
          <w:szCs w:val="24"/>
        </w:rPr>
      </w:pPr>
    </w:p>
    <w:p w:rsidR="00DE15DF" w:rsidRPr="00DE15DF" w:rsidRDefault="00DE15DF" w:rsidP="00DE15DF">
      <w:pPr>
        <w:pStyle w:val="NoSpacing"/>
        <w:rPr>
          <w:rFonts w:ascii="Bookman Old Style" w:hAnsi="Bookman Old Style"/>
          <w:sz w:val="24"/>
          <w:szCs w:val="24"/>
        </w:rPr>
      </w:pPr>
      <w:r w:rsidRPr="00DE15DF">
        <w:rPr>
          <w:rFonts w:ascii="Bookman Old Style" w:hAnsi="Bookman Old Style"/>
          <w:sz w:val="24"/>
          <w:szCs w:val="24"/>
        </w:rPr>
        <w:t>IP spoofing can also be a method of attack used by network intruders to defeat network security measures, such as authentication based on IP addresses. This method of attack on a remote system can be extremely difficult, as it involves modifying thousands of packets at a time. This type of attack is most effective where trust relationships exist between machines. For example, it is common on some corporate networks to have internal systems trust each other, so that a user can log in without a username or password provided he is connecting from another machine on the internal network (and so must already be logged in). By spoofing a connection from a trusted machine, an attacker may be able to access the target machine without authenticating.</w:t>
      </w:r>
    </w:p>
    <w:p w:rsidR="00DE15DF" w:rsidRDefault="00DE15DF" w:rsidP="00C73349">
      <w:pPr>
        <w:pStyle w:val="NoSpacing"/>
        <w:rPr>
          <w:rFonts w:ascii="Bookman Old Style" w:hAnsi="Bookman Old Style"/>
          <w:sz w:val="24"/>
          <w:szCs w:val="24"/>
        </w:rPr>
      </w:pPr>
    </w:p>
    <w:p w:rsidR="00DE15DF" w:rsidRPr="00DE15DF" w:rsidRDefault="00DE15DF" w:rsidP="00C73349">
      <w:pPr>
        <w:pStyle w:val="NoSpacing"/>
        <w:rPr>
          <w:rFonts w:ascii="Bell MT" w:hAnsi="Bell MT"/>
          <w:sz w:val="36"/>
          <w:szCs w:val="36"/>
        </w:rPr>
      </w:pPr>
      <w:r w:rsidRPr="00DE15DF">
        <w:rPr>
          <w:rFonts w:ascii="Bell MT" w:hAnsi="Bell MT"/>
          <w:sz w:val="36"/>
          <w:szCs w:val="36"/>
        </w:rPr>
        <w:t>Services vulnerable to IP Spoofing</w:t>
      </w:r>
    </w:p>
    <w:p w:rsidR="00DE15DF" w:rsidRDefault="00DE15DF" w:rsidP="00C73349">
      <w:pPr>
        <w:pStyle w:val="NoSpacing"/>
        <w:rPr>
          <w:rFonts w:ascii="Bookman Old Style" w:hAnsi="Bookman Old Style"/>
          <w:sz w:val="24"/>
          <w:szCs w:val="24"/>
        </w:rPr>
      </w:pPr>
    </w:p>
    <w:p w:rsidR="00DE15DF" w:rsidRDefault="00DE15DF" w:rsidP="00DE15DF">
      <w:pPr>
        <w:pStyle w:val="NoSpacing"/>
        <w:rPr>
          <w:rFonts w:ascii="Bookman Old Style" w:hAnsi="Bookman Old Style"/>
          <w:sz w:val="24"/>
          <w:szCs w:val="24"/>
        </w:rPr>
      </w:pPr>
      <w:r w:rsidRPr="00DE15DF">
        <w:rPr>
          <w:rFonts w:ascii="Bookman Old Style" w:hAnsi="Bookman Old Style"/>
          <w:sz w:val="24"/>
          <w:szCs w:val="24"/>
        </w:rPr>
        <w:t>Configuration and services that are vulnerable to IP spoofing :</w:t>
      </w:r>
    </w:p>
    <w:p w:rsidR="002A1B1E" w:rsidRPr="00DE15DF" w:rsidRDefault="002A1B1E" w:rsidP="00DE15DF">
      <w:pPr>
        <w:pStyle w:val="NoSpacing"/>
        <w:rPr>
          <w:rFonts w:ascii="Bookman Old Style" w:hAnsi="Bookman Old Style"/>
          <w:sz w:val="24"/>
          <w:szCs w:val="24"/>
        </w:rPr>
      </w:pPr>
    </w:p>
    <w:p w:rsidR="00DE15DF" w:rsidRPr="00DE15DF" w:rsidRDefault="00DE15DF" w:rsidP="00DE15DF">
      <w:pPr>
        <w:pStyle w:val="NoSpacing"/>
        <w:numPr>
          <w:ilvl w:val="0"/>
          <w:numId w:val="2"/>
        </w:numPr>
        <w:rPr>
          <w:rFonts w:ascii="Bookman Old Style" w:hAnsi="Bookman Old Style"/>
          <w:sz w:val="24"/>
          <w:szCs w:val="24"/>
        </w:rPr>
      </w:pPr>
      <w:r w:rsidRPr="00DE15DF">
        <w:rPr>
          <w:rFonts w:ascii="Bookman Old Style" w:hAnsi="Bookman Old Style"/>
          <w:sz w:val="24"/>
          <w:szCs w:val="24"/>
        </w:rPr>
        <w:t>RPC (Remote Procedure Call services)</w:t>
      </w:r>
    </w:p>
    <w:p w:rsidR="00DE15DF" w:rsidRPr="00DE15DF" w:rsidRDefault="00DE15DF" w:rsidP="00DE15DF">
      <w:pPr>
        <w:pStyle w:val="NoSpacing"/>
        <w:numPr>
          <w:ilvl w:val="0"/>
          <w:numId w:val="2"/>
        </w:numPr>
        <w:rPr>
          <w:rFonts w:ascii="Bookman Old Style" w:hAnsi="Bookman Old Style"/>
          <w:sz w:val="24"/>
          <w:szCs w:val="24"/>
        </w:rPr>
      </w:pPr>
      <w:r w:rsidRPr="00DE15DF">
        <w:rPr>
          <w:rFonts w:ascii="Bookman Old Style" w:hAnsi="Bookman Old Style"/>
          <w:sz w:val="24"/>
          <w:szCs w:val="24"/>
        </w:rPr>
        <w:t>Any service that uses IP address authentication</w:t>
      </w:r>
    </w:p>
    <w:p w:rsidR="00DE15DF" w:rsidRPr="00DE15DF" w:rsidRDefault="00DE15DF" w:rsidP="00DE15DF">
      <w:pPr>
        <w:pStyle w:val="NoSpacing"/>
        <w:numPr>
          <w:ilvl w:val="0"/>
          <w:numId w:val="2"/>
        </w:numPr>
        <w:rPr>
          <w:rFonts w:ascii="Bookman Old Style" w:hAnsi="Bookman Old Style"/>
          <w:sz w:val="24"/>
          <w:szCs w:val="24"/>
        </w:rPr>
      </w:pPr>
      <w:r w:rsidRPr="00DE15DF">
        <w:rPr>
          <w:rFonts w:ascii="Bookman Old Style" w:hAnsi="Bookman Old Style"/>
          <w:sz w:val="24"/>
          <w:szCs w:val="24"/>
        </w:rPr>
        <w:t>The X Window system</w:t>
      </w:r>
    </w:p>
    <w:p w:rsidR="00DE15DF" w:rsidRPr="00DE15DF" w:rsidRDefault="00DE15DF" w:rsidP="00DE15DF">
      <w:pPr>
        <w:pStyle w:val="NoSpacing"/>
        <w:numPr>
          <w:ilvl w:val="0"/>
          <w:numId w:val="2"/>
        </w:numPr>
        <w:rPr>
          <w:rFonts w:ascii="Bookman Old Style" w:hAnsi="Bookman Old Style"/>
          <w:sz w:val="24"/>
          <w:szCs w:val="24"/>
        </w:rPr>
      </w:pPr>
      <w:r w:rsidRPr="00DE15DF">
        <w:rPr>
          <w:rFonts w:ascii="Bookman Old Style" w:hAnsi="Bookman Old Style"/>
          <w:sz w:val="24"/>
          <w:szCs w:val="24"/>
        </w:rPr>
        <w:lastRenderedPageBreak/>
        <w:t>The R services suite (rlogin, rsh, etc.)</w:t>
      </w:r>
    </w:p>
    <w:p w:rsidR="00DE15DF" w:rsidRDefault="00DE15DF" w:rsidP="00C73349">
      <w:pPr>
        <w:pStyle w:val="NoSpacing"/>
        <w:rPr>
          <w:rFonts w:ascii="Bookman Old Style" w:hAnsi="Bookman Old Style"/>
          <w:sz w:val="24"/>
          <w:szCs w:val="24"/>
        </w:rPr>
      </w:pPr>
    </w:p>
    <w:p w:rsidR="00DE15DF" w:rsidRPr="002A1B1E" w:rsidRDefault="002A1B1E" w:rsidP="00C73349">
      <w:pPr>
        <w:pStyle w:val="NoSpacing"/>
        <w:rPr>
          <w:rFonts w:ascii="Bell MT" w:hAnsi="Bell MT"/>
          <w:sz w:val="36"/>
          <w:szCs w:val="36"/>
        </w:rPr>
      </w:pPr>
      <w:r w:rsidRPr="002A1B1E">
        <w:rPr>
          <w:rFonts w:ascii="Bell MT" w:hAnsi="Bell MT"/>
          <w:sz w:val="36"/>
          <w:szCs w:val="36"/>
        </w:rPr>
        <w:t>Defense against Spoofing</w:t>
      </w:r>
    </w:p>
    <w:p w:rsidR="00DE15DF" w:rsidRDefault="00DE15DF" w:rsidP="00C73349">
      <w:pPr>
        <w:pStyle w:val="NoSpacing"/>
        <w:rPr>
          <w:rFonts w:ascii="Bookman Old Style" w:hAnsi="Bookman Old Style"/>
          <w:sz w:val="24"/>
          <w:szCs w:val="24"/>
        </w:rPr>
      </w:pPr>
    </w:p>
    <w:p w:rsidR="002A1B1E" w:rsidRDefault="002A1B1E" w:rsidP="002A1B1E">
      <w:pPr>
        <w:pStyle w:val="NoSpacing"/>
        <w:rPr>
          <w:rFonts w:ascii="Bookman Old Style" w:hAnsi="Bookman Old Style"/>
          <w:sz w:val="24"/>
          <w:szCs w:val="24"/>
        </w:rPr>
      </w:pPr>
      <w:r w:rsidRPr="002A1B1E">
        <w:rPr>
          <w:rFonts w:ascii="Bookman Old Style" w:hAnsi="Bookman Old Style"/>
          <w:sz w:val="24"/>
          <w:szCs w:val="24"/>
        </w:rPr>
        <w:t>Packet filtering is one defense against IP spoofing attacks. The gateway to a network usually performs ingress filtering, which is blocking of packets from outside the network with a source address inside the network. This prevents an outside attacker spoofing the address of an internal machine. Ideally the gateway would also perform egress filtering on outgoing packets, which is blocking of packets from inside the network with a source address that is not inside. This prevents an attacker within the network performing filtering from launching IP spoofing attacks against external machines.</w:t>
      </w:r>
    </w:p>
    <w:p w:rsidR="002A1B1E" w:rsidRPr="002A1B1E" w:rsidRDefault="002A1B1E" w:rsidP="002A1B1E">
      <w:pPr>
        <w:pStyle w:val="NoSpacing"/>
        <w:rPr>
          <w:rFonts w:ascii="Bookman Old Style" w:hAnsi="Bookman Old Style"/>
          <w:sz w:val="24"/>
          <w:szCs w:val="24"/>
        </w:rPr>
      </w:pPr>
    </w:p>
    <w:p w:rsidR="002A1B1E" w:rsidRPr="002A1B1E" w:rsidRDefault="002A1B1E" w:rsidP="002A1B1E">
      <w:pPr>
        <w:pStyle w:val="NoSpacing"/>
        <w:rPr>
          <w:rFonts w:ascii="Bookman Old Style" w:hAnsi="Bookman Old Style"/>
          <w:sz w:val="24"/>
          <w:szCs w:val="24"/>
        </w:rPr>
      </w:pPr>
      <w:r w:rsidRPr="002A1B1E">
        <w:rPr>
          <w:rFonts w:ascii="Bookman Old Style" w:hAnsi="Bookman Old Style"/>
          <w:sz w:val="24"/>
          <w:szCs w:val="24"/>
        </w:rPr>
        <w:t>It is also recommended to design network protocols and services so that they do not rely on the IP source address for authentication.</w:t>
      </w:r>
    </w:p>
    <w:p w:rsidR="002A1B1E" w:rsidRDefault="002A1B1E" w:rsidP="00C73349">
      <w:pPr>
        <w:pStyle w:val="NoSpacing"/>
        <w:rPr>
          <w:rFonts w:ascii="Bookman Old Style" w:hAnsi="Bookman Old Style"/>
          <w:sz w:val="24"/>
          <w:szCs w:val="24"/>
        </w:rPr>
      </w:pPr>
    </w:p>
    <w:p w:rsidR="002A1B1E" w:rsidRDefault="002A1B1E" w:rsidP="00C73349">
      <w:pPr>
        <w:pStyle w:val="NoSpacing"/>
        <w:rPr>
          <w:rFonts w:ascii="Bookman Old Style" w:hAnsi="Bookman Old Style"/>
          <w:sz w:val="24"/>
          <w:szCs w:val="24"/>
        </w:rPr>
      </w:pPr>
    </w:p>
    <w:p w:rsidR="00C73349" w:rsidRPr="00C73349" w:rsidRDefault="00C73349" w:rsidP="00C73349">
      <w:pPr>
        <w:pStyle w:val="NoSpacing"/>
        <w:rPr>
          <w:rFonts w:ascii="Bookman Old Style" w:hAnsi="Bookman Old Style"/>
          <w:b/>
          <w:sz w:val="28"/>
          <w:szCs w:val="28"/>
        </w:rPr>
      </w:pPr>
      <w:r w:rsidRPr="00C73349">
        <w:rPr>
          <w:rFonts w:ascii="Bookman Old Style" w:hAnsi="Bookman Old Style"/>
          <w:b/>
          <w:sz w:val="28"/>
          <w:szCs w:val="28"/>
        </w:rPr>
        <w:t xml:space="preserve">Submitted By : </w:t>
      </w:r>
    </w:p>
    <w:p w:rsidR="00C73349" w:rsidRPr="00C73349" w:rsidRDefault="00C73349" w:rsidP="00C73349">
      <w:pPr>
        <w:pStyle w:val="NoSpacing"/>
        <w:rPr>
          <w:rFonts w:ascii="Bookman Old Style" w:hAnsi="Bookman Old Style"/>
          <w:b/>
          <w:sz w:val="28"/>
          <w:szCs w:val="28"/>
        </w:rPr>
      </w:pPr>
      <w:r w:rsidRPr="00C73349">
        <w:rPr>
          <w:rFonts w:ascii="Bookman Old Style" w:hAnsi="Bookman Old Style"/>
          <w:b/>
          <w:sz w:val="28"/>
          <w:szCs w:val="28"/>
        </w:rPr>
        <w:t>Name : Rohit Aggarwal</w:t>
      </w:r>
    </w:p>
    <w:p w:rsidR="00C73349" w:rsidRPr="00C73349" w:rsidRDefault="00C73349" w:rsidP="00C73349">
      <w:pPr>
        <w:pStyle w:val="NoSpacing"/>
        <w:rPr>
          <w:rFonts w:ascii="Bookman Old Style" w:hAnsi="Bookman Old Style"/>
          <w:b/>
          <w:sz w:val="28"/>
          <w:szCs w:val="28"/>
        </w:rPr>
      </w:pPr>
      <w:r w:rsidRPr="00C73349">
        <w:rPr>
          <w:rFonts w:ascii="Bookman Old Style" w:hAnsi="Bookman Old Style"/>
          <w:b/>
          <w:sz w:val="28"/>
          <w:szCs w:val="28"/>
        </w:rPr>
        <w:t>Roll No. : 7CS-097</w:t>
      </w:r>
    </w:p>
    <w:sectPr w:rsidR="00C73349" w:rsidRPr="00C73349" w:rsidSect="00CA67D4">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44A" w:rsidRDefault="009B644A" w:rsidP="004911C4">
      <w:pPr>
        <w:pStyle w:val="NoSpacing"/>
      </w:pPr>
      <w:r>
        <w:separator/>
      </w:r>
    </w:p>
  </w:endnote>
  <w:endnote w:type="continuationSeparator" w:id="1">
    <w:p w:rsidR="009B644A" w:rsidRDefault="009B644A" w:rsidP="004911C4">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44A" w:rsidRDefault="009B644A" w:rsidP="004911C4">
      <w:pPr>
        <w:pStyle w:val="NoSpacing"/>
      </w:pPr>
      <w:r>
        <w:separator/>
      </w:r>
    </w:p>
  </w:footnote>
  <w:footnote w:type="continuationSeparator" w:id="1">
    <w:p w:rsidR="009B644A" w:rsidRDefault="009B644A" w:rsidP="004911C4">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C4" w:rsidRDefault="004911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78876" o:spid="_x0000_s2050" type="#_x0000_t75" style="position:absolute;margin-left:0;margin-top:0;width:467.1pt;height:299.75pt;z-index:-251657216;mso-position-horizontal:center;mso-position-horizontal-relative:margin;mso-position-vertical:center;mso-position-vertical-relative:margin" o:allowincell="f">
          <v:imagedata r:id="rId1" o:title="ipv6_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C4" w:rsidRDefault="004911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78877" o:spid="_x0000_s2051" type="#_x0000_t75" style="position:absolute;margin-left:0;margin-top:0;width:467.1pt;height:299.75pt;z-index:-251656192;mso-position-horizontal:center;mso-position-horizontal-relative:margin;mso-position-vertical:center;mso-position-vertical-relative:margin" o:allowincell="f">
          <v:imagedata r:id="rId1" o:title="ipv6_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C4" w:rsidRDefault="004911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78875" o:spid="_x0000_s2049" type="#_x0000_t75" style="position:absolute;margin-left:0;margin-top:0;width:467.1pt;height:299.75pt;z-index:-251658240;mso-position-horizontal:center;mso-position-horizontal-relative:margin;mso-position-vertical:center;mso-position-vertical-relative:margin" o:allowincell="f">
          <v:imagedata r:id="rId1" o:title="ipv6_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17326"/>
    <w:multiLevelType w:val="hybridMultilevel"/>
    <w:tmpl w:val="A1EA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3A2F2F"/>
    <w:multiLevelType w:val="multilevel"/>
    <w:tmpl w:val="D07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F0B87"/>
    <w:rsid w:val="002A1B1E"/>
    <w:rsid w:val="004911C4"/>
    <w:rsid w:val="00950643"/>
    <w:rsid w:val="009B644A"/>
    <w:rsid w:val="00A8744C"/>
    <w:rsid w:val="00BF0B87"/>
    <w:rsid w:val="00C73349"/>
    <w:rsid w:val="00CA67D4"/>
    <w:rsid w:val="00DE1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349"/>
    <w:pPr>
      <w:spacing w:after="0" w:line="240" w:lineRule="auto"/>
    </w:pPr>
  </w:style>
  <w:style w:type="paragraph" w:styleId="NormalWeb">
    <w:name w:val="Normal (Web)"/>
    <w:basedOn w:val="Normal"/>
    <w:uiPriority w:val="99"/>
    <w:semiHidden/>
    <w:unhideWhenUsed/>
    <w:rsid w:val="00C733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349"/>
    <w:rPr>
      <w:color w:val="0000FF"/>
      <w:u w:val="single"/>
    </w:rPr>
  </w:style>
  <w:style w:type="paragraph" w:styleId="BalloonText">
    <w:name w:val="Balloon Text"/>
    <w:basedOn w:val="Normal"/>
    <w:link w:val="BalloonTextChar"/>
    <w:uiPriority w:val="99"/>
    <w:semiHidden/>
    <w:unhideWhenUsed/>
    <w:rsid w:val="00C73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49"/>
    <w:rPr>
      <w:rFonts w:ascii="Tahoma" w:hAnsi="Tahoma" w:cs="Tahoma"/>
      <w:sz w:val="16"/>
      <w:szCs w:val="16"/>
    </w:rPr>
  </w:style>
  <w:style w:type="table" w:styleId="TableGrid">
    <w:name w:val="Table Grid"/>
    <w:basedOn w:val="TableNormal"/>
    <w:uiPriority w:val="59"/>
    <w:rsid w:val="009506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91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1C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911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1C4"/>
  </w:style>
  <w:style w:type="paragraph" w:styleId="Footer">
    <w:name w:val="footer"/>
    <w:basedOn w:val="Normal"/>
    <w:link w:val="FooterChar"/>
    <w:uiPriority w:val="99"/>
    <w:semiHidden/>
    <w:unhideWhenUsed/>
    <w:rsid w:val="004911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1C4"/>
  </w:style>
</w:styles>
</file>

<file path=word/webSettings.xml><?xml version="1.0" encoding="utf-8"?>
<w:webSettings xmlns:r="http://schemas.openxmlformats.org/officeDocument/2006/relationships" xmlns:w="http://schemas.openxmlformats.org/wordprocessingml/2006/main">
  <w:divs>
    <w:div w:id="217673370">
      <w:bodyDiv w:val="1"/>
      <w:marLeft w:val="0"/>
      <w:marRight w:val="0"/>
      <w:marTop w:val="0"/>
      <w:marBottom w:val="0"/>
      <w:divBdr>
        <w:top w:val="none" w:sz="0" w:space="0" w:color="auto"/>
        <w:left w:val="none" w:sz="0" w:space="0" w:color="auto"/>
        <w:bottom w:val="none" w:sz="0" w:space="0" w:color="auto"/>
        <w:right w:val="none" w:sz="0" w:space="0" w:color="auto"/>
      </w:divBdr>
    </w:div>
    <w:div w:id="237634930">
      <w:bodyDiv w:val="1"/>
      <w:marLeft w:val="0"/>
      <w:marRight w:val="0"/>
      <w:marTop w:val="0"/>
      <w:marBottom w:val="0"/>
      <w:divBdr>
        <w:top w:val="none" w:sz="0" w:space="0" w:color="auto"/>
        <w:left w:val="none" w:sz="0" w:space="0" w:color="auto"/>
        <w:bottom w:val="none" w:sz="0" w:space="0" w:color="auto"/>
        <w:right w:val="none" w:sz="0" w:space="0" w:color="auto"/>
      </w:divBdr>
    </w:div>
    <w:div w:id="452403048">
      <w:bodyDiv w:val="1"/>
      <w:marLeft w:val="0"/>
      <w:marRight w:val="0"/>
      <w:marTop w:val="0"/>
      <w:marBottom w:val="0"/>
      <w:divBdr>
        <w:top w:val="none" w:sz="0" w:space="0" w:color="auto"/>
        <w:left w:val="none" w:sz="0" w:space="0" w:color="auto"/>
        <w:bottom w:val="none" w:sz="0" w:space="0" w:color="auto"/>
        <w:right w:val="none" w:sz="0" w:space="0" w:color="auto"/>
      </w:divBdr>
    </w:div>
    <w:div w:id="615404665">
      <w:bodyDiv w:val="1"/>
      <w:marLeft w:val="0"/>
      <w:marRight w:val="0"/>
      <w:marTop w:val="0"/>
      <w:marBottom w:val="0"/>
      <w:divBdr>
        <w:top w:val="none" w:sz="0" w:space="0" w:color="auto"/>
        <w:left w:val="none" w:sz="0" w:space="0" w:color="auto"/>
        <w:bottom w:val="none" w:sz="0" w:space="0" w:color="auto"/>
        <w:right w:val="none" w:sz="0" w:space="0" w:color="auto"/>
      </w:divBdr>
    </w:div>
    <w:div w:id="651638748">
      <w:bodyDiv w:val="1"/>
      <w:marLeft w:val="0"/>
      <w:marRight w:val="0"/>
      <w:marTop w:val="0"/>
      <w:marBottom w:val="0"/>
      <w:divBdr>
        <w:top w:val="none" w:sz="0" w:space="0" w:color="auto"/>
        <w:left w:val="none" w:sz="0" w:space="0" w:color="auto"/>
        <w:bottom w:val="none" w:sz="0" w:space="0" w:color="auto"/>
        <w:right w:val="none" w:sz="0" w:space="0" w:color="auto"/>
      </w:divBdr>
    </w:div>
    <w:div w:id="749083752">
      <w:bodyDiv w:val="1"/>
      <w:marLeft w:val="0"/>
      <w:marRight w:val="0"/>
      <w:marTop w:val="0"/>
      <w:marBottom w:val="0"/>
      <w:divBdr>
        <w:top w:val="none" w:sz="0" w:space="0" w:color="auto"/>
        <w:left w:val="none" w:sz="0" w:space="0" w:color="auto"/>
        <w:bottom w:val="none" w:sz="0" w:space="0" w:color="auto"/>
        <w:right w:val="none" w:sz="0" w:space="0" w:color="auto"/>
      </w:divBdr>
    </w:div>
    <w:div w:id="988559266">
      <w:bodyDiv w:val="1"/>
      <w:marLeft w:val="0"/>
      <w:marRight w:val="0"/>
      <w:marTop w:val="0"/>
      <w:marBottom w:val="0"/>
      <w:divBdr>
        <w:top w:val="none" w:sz="0" w:space="0" w:color="auto"/>
        <w:left w:val="none" w:sz="0" w:space="0" w:color="auto"/>
        <w:bottom w:val="none" w:sz="0" w:space="0" w:color="auto"/>
        <w:right w:val="none" w:sz="0" w:space="0" w:color="auto"/>
      </w:divBdr>
    </w:div>
    <w:div w:id="1204637547">
      <w:bodyDiv w:val="1"/>
      <w:marLeft w:val="0"/>
      <w:marRight w:val="0"/>
      <w:marTop w:val="0"/>
      <w:marBottom w:val="0"/>
      <w:divBdr>
        <w:top w:val="none" w:sz="0" w:space="0" w:color="auto"/>
        <w:left w:val="none" w:sz="0" w:space="0" w:color="auto"/>
        <w:bottom w:val="none" w:sz="0" w:space="0" w:color="auto"/>
        <w:right w:val="none" w:sz="0" w:space="0" w:color="auto"/>
      </w:divBdr>
    </w:div>
    <w:div w:id="1355426634">
      <w:bodyDiv w:val="1"/>
      <w:marLeft w:val="0"/>
      <w:marRight w:val="0"/>
      <w:marTop w:val="0"/>
      <w:marBottom w:val="0"/>
      <w:divBdr>
        <w:top w:val="none" w:sz="0" w:space="0" w:color="auto"/>
        <w:left w:val="none" w:sz="0" w:space="0" w:color="auto"/>
        <w:bottom w:val="none" w:sz="0" w:space="0" w:color="auto"/>
        <w:right w:val="none" w:sz="0" w:space="0" w:color="auto"/>
      </w:divBdr>
    </w:div>
    <w:div w:id="1601176676">
      <w:bodyDiv w:val="1"/>
      <w:marLeft w:val="0"/>
      <w:marRight w:val="0"/>
      <w:marTop w:val="0"/>
      <w:marBottom w:val="0"/>
      <w:divBdr>
        <w:top w:val="none" w:sz="0" w:space="0" w:color="auto"/>
        <w:left w:val="none" w:sz="0" w:space="0" w:color="auto"/>
        <w:bottom w:val="none" w:sz="0" w:space="0" w:color="auto"/>
        <w:right w:val="none" w:sz="0" w:space="0" w:color="auto"/>
      </w:divBdr>
    </w:div>
    <w:div w:id="17871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ndex.php?title=IP_address&amp;action=ed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Rohit's</Company>
  <LinksUpToDate>false</LinksUpToDate>
  <CharactersWithSpaces>14084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2009-04-16T13:00:00Z</dcterms:created>
  <dcterms:modified xsi:type="dcterms:W3CDTF">2009-04-16T13:00:00Z</dcterms:modified>
</cp:coreProperties>
</file>