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48"/>
        </w:rPr>
        <w:t>SSZ P5 / Horndeski-SVT</w:t>
        <w:br/>
        <w:t>Finite-l Closure and QNM Threshold</w:t>
      </w:r>
    </w:p>
    <w:p>
      <w:pPr>
        <w:jc w:val="center"/>
      </w:pPr>
      <w:r>
        <w:rPr>
          <w:b/>
          <w:color w:val="2F5597"/>
          <w:sz w:val="30"/>
        </w:rPr>
        <w:t>Detailed technical memory and reproducibility report</w:t>
      </w:r>
    </w:p>
    <w:p>
      <w:pPr>
        <w:spacing w:before="360"/>
        <w:jc w:val="center"/>
      </w:pPr>
      <w:r>
        <w:rPr>
          <w:sz w:val="22"/>
        </w:rPr>
        <w:t>Frozen status after the final variable-G4 outer candidate audit</w:t>
        <w:br/>
        <w:t>16 September 2026</w:t>
      </w:r>
    </w:p>
    <w:p>
      <w:pPr>
        <w:spacing w:before="400"/>
        <w:jc w:val="center"/>
      </w:pPr>
      <w:r>
        <w:rPr>
          <w:sz w:val="19"/>
        </w:rPr>
        <w:t>Purpose: external technical memory for later reconstruction by Carmen and ChatGPT.</w:t>
        <w:br/>
        <w:t>This is not a publication claim; it records what was proved, what was merely constructive, what was superseded, and exactly where the final explicit representative failed.</w:t>
      </w:r>
    </w:p>
    <w:tbl>
      <w:tblPr>
        <w:tblW w:type="auto" w:w="0"/>
        <w:jc w:val="center"/>
        <w:tblLayout w:type="autofit"/>
        <w:tblLook w:firstColumn="1" w:firstRow="1" w:lastColumn="0" w:lastRow="0" w:noHBand="0" w:noVBand="1" w:val="04A0"/>
      </w:tblPr>
      <w:tblGrid>
        <w:gridCol w:w="10256"/>
      </w:tblGrid>
      <w:tr>
        <w:tc>
          <w:tcPr>
            <w:tcW w:type="dxa" w:w="10256"/>
            <w:shd w:fill="FFF2CC"/>
            <w:tcMar>
              <w:top w:w="120" w:type="dxa"/>
              <w:start w:w="160" w:type="dxa"/>
              <w:bottom w:w="120" w:type="dxa"/>
              <w:end w:w="160" w:type="dxa"/>
            </w:tcMar>
          </w:tcPr>
          <w:p>
            <w:r>
              <w:rPr>
                <w:b/>
                <w:color w:val="17365D"/>
              </w:rPr>
              <w:t>STOP CHECKPOINT</w:t>
            </w:r>
            <w:r>
              <w:br/>
              <w:t>Do not restart ad-hoc representative hunting from scratch. The 41/41 coefficient language, derivative service, constraint maps, Zhang-Kase emitter, Maxwell-Horndeski emitter, and profile reducer are already closed. The unresolved task is a targeted global finite-l representative-selection/control problem.</w:t>
            </w:r>
          </w:p>
        </w:tc>
      </w:tr>
    </w:tbl>
    <w:p>
      <w:r>
        <w:br w:type="page"/>
      </w:r>
    </w:p>
    <w:p>
      <w:pPr>
        <w:pStyle w:val="Heading1"/>
      </w:pPr>
      <w:r>
        <w:t>1. Executive status - the short version</w:t>
      </w:r>
    </w:p>
    <w:p>
      <w:r>
        <w:rPr>
          <w:i w:val="0"/>
        </w:rPr>
        <w:t>The most important distinction in the whole project is that several different meanings of "closure" were used at different stages. The apparent contradiction between "41/41 closed" and the final finite-l failure disappears once these levels are separated.</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2948"/>
            <w:shd w:fill="D9EAF7"/>
            <w:vAlign w:val="center"/>
            <w:tcMar>
              <w:top w:w="80" w:type="dxa"/>
              <w:start w:w="100" w:type="dxa"/>
              <w:bottom w:w="80" w:type="dxa"/>
              <w:end w:w="100" w:type="dxa"/>
            </w:tcMar>
          </w:tcPr>
          <w:p>
            <w:r>
              <w:rPr>
                <w:b/>
                <w:sz w:val="15"/>
              </w:rPr>
              <w:t>Object</w:t>
            </w:r>
          </w:p>
        </w:tc>
        <w:tc>
          <w:tcPr>
            <w:tcW w:type="dxa" w:w="1701"/>
            <w:shd w:fill="D9EAF7"/>
            <w:vAlign w:val="center"/>
            <w:tcMar>
              <w:top w:w="80" w:type="dxa"/>
              <w:start w:w="100" w:type="dxa"/>
              <w:bottom w:w="80" w:type="dxa"/>
              <w:end w:w="100" w:type="dxa"/>
            </w:tcMar>
          </w:tcPr>
          <w:p>
            <w:r>
              <w:rPr>
                <w:b/>
                <w:sz w:val="15"/>
              </w:rPr>
              <w:t>Status</w:t>
            </w:r>
          </w:p>
        </w:tc>
        <w:tc>
          <w:tcPr>
            <w:tcW w:type="dxa" w:w="5216"/>
            <w:shd w:fill="D9EAF7"/>
            <w:vAlign w:val="center"/>
            <w:tcMar>
              <w:top w:w="80" w:type="dxa"/>
              <w:start w:w="100" w:type="dxa"/>
              <w:bottom w:w="80" w:type="dxa"/>
              <w:end w:w="100" w:type="dxa"/>
            </w:tcMar>
          </w:tcPr>
          <w:p>
            <w:r>
              <w:rPr>
                <w:b/>
                <w:sz w:val="15"/>
              </w:rPr>
              <w:t>Meaning</w:t>
            </w:r>
          </w:p>
        </w:tc>
      </w:tr>
      <w:tr>
        <w:tc>
          <w:tcPr>
            <w:tcW w:type="dxa" w:w="2948"/>
            <w:vAlign w:val="center"/>
            <w:tcMar>
              <w:top w:w="80" w:type="dxa"/>
              <w:start w:w="100" w:type="dxa"/>
              <w:bottom w:w="80" w:type="dxa"/>
              <w:end w:w="100" w:type="dxa"/>
            </w:tcMar>
          </w:tcPr>
          <w:p>
            <w:pPr>
              <w:spacing w:after="0"/>
            </w:pPr>
            <w:r>
              <w:rPr>
                <w:sz w:val="15"/>
              </w:rPr>
              <w:t>P5 frozen geometry</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Regular, horizonless, two light rings resolved.</w:t>
            </w:r>
          </w:p>
        </w:tc>
      </w:tr>
      <w:tr>
        <w:tc>
          <w:tcPr>
            <w:tcW w:type="dxa" w:w="2948"/>
            <w:vAlign w:val="center"/>
            <w:tcMar>
              <w:top w:w="80" w:type="dxa"/>
              <w:start w:w="100" w:type="dxa"/>
              <w:bottom w:w="80" w:type="dxa"/>
              <w:end w:w="100" w:type="dxa"/>
            </w:tcMar>
          </w:tcPr>
          <w:p>
            <w:pPr>
              <w:spacing w:after="0"/>
            </w:pPr>
            <w:r>
              <w:rPr>
                <w:sz w:val="15"/>
              </w:rPr>
              <w:t>Local sector principal witnesses</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Exterior Horndeski, central genuine-SVT, regular Horndeski core.</w:t>
            </w:r>
          </w:p>
        </w:tc>
      </w:tr>
      <w:tr>
        <w:tc>
          <w:tcPr>
            <w:tcW w:type="dxa" w:w="2948"/>
            <w:vAlign w:val="center"/>
            <w:tcMar>
              <w:top w:w="80" w:type="dxa"/>
              <w:start w:w="100" w:type="dxa"/>
              <w:bottom w:w="80" w:type="dxa"/>
              <w:end w:w="100" w:type="dxa"/>
            </w:tcMar>
          </w:tcPr>
          <w:p>
            <w:pPr>
              <w:spacing w:after="0"/>
            </w:pPr>
            <w:r>
              <w:rPr>
                <w:sz w:val="15"/>
              </w:rPr>
              <w:t>Constructive local same-action handovers</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C-infinity existence with background re-solving and transverse jet controls.</w:t>
            </w:r>
          </w:p>
        </w:tc>
      </w:tr>
      <w:tr>
        <w:tc>
          <w:tcPr>
            <w:tcW w:type="dxa" w:w="2948"/>
            <w:vAlign w:val="center"/>
            <w:tcMar>
              <w:top w:w="80" w:type="dxa"/>
              <w:start w:w="100" w:type="dxa"/>
              <w:bottom w:w="80" w:type="dxa"/>
              <w:end w:w="100" w:type="dxa"/>
            </w:tcMar>
          </w:tcPr>
          <w:p>
            <w:pPr>
              <w:spacing w:after="0"/>
            </w:pPr>
            <w:r>
              <w:rPr>
                <w:sz w:val="15"/>
              </w:rPr>
              <w:t>Unreduced 41-slot coefficient language</w:t>
            </w:r>
          </w:p>
        </w:tc>
        <w:tc>
          <w:tcPr>
            <w:tcW w:type="dxa" w:w="1701"/>
            <w:vAlign w:val="center"/>
            <w:tcMar>
              <w:top w:w="80" w:type="dxa"/>
              <w:start w:w="100" w:type="dxa"/>
              <w:bottom w:w="80" w:type="dxa"/>
              <w:end w:w="100" w:type="dxa"/>
            </w:tcMar>
          </w:tcPr>
          <w:p>
            <w:pPr>
              <w:spacing w:after="0"/>
            </w:pPr>
            <w:r>
              <w:rPr>
                <w:sz w:val="15"/>
              </w:rPr>
              <w:t>CLOSED</w:t>
            </w:r>
          </w:p>
        </w:tc>
        <w:tc>
          <w:tcPr>
            <w:tcW w:type="dxa" w:w="5216"/>
            <w:vAlign w:val="center"/>
            <w:tcMar>
              <w:top w:w="80" w:type="dxa"/>
              <w:start w:w="100" w:type="dxa"/>
              <w:bottom w:w="80" w:type="dxa"/>
              <w:end w:w="100" w:type="dxa"/>
            </w:tcMar>
          </w:tcPr>
          <w:p>
            <w:pPr>
              <w:spacing w:after="0"/>
            </w:pPr>
            <w:r>
              <w:rPr>
                <w:sz w:val="15"/>
              </w:rPr>
              <w:t>Complete a,b,c,d,e,v tables for selected local/sector representatives.</w:t>
            </w:r>
          </w:p>
        </w:tc>
      </w:tr>
      <w:tr>
        <w:tc>
          <w:tcPr>
            <w:tcW w:type="dxa" w:w="2948"/>
            <w:vAlign w:val="center"/>
            <w:tcMar>
              <w:top w:w="80" w:type="dxa"/>
              <w:start w:w="100" w:type="dxa"/>
              <w:bottom w:w="80" w:type="dxa"/>
              <w:end w:w="100" w:type="dxa"/>
            </w:tcMar>
          </w:tcPr>
          <w:p>
            <w:pPr>
              <w:spacing w:after="0"/>
            </w:pPr>
            <w:r>
              <w:rPr>
                <w:sz w:val="15"/>
              </w:rPr>
              <w:t>JET9D8 radial derivative service</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Needed higher radial jets and product rules regress.</w:t>
            </w:r>
          </w:p>
        </w:tc>
      </w:tr>
      <w:tr>
        <w:tc>
          <w:tcPr>
            <w:tcW w:type="dxa" w:w="2948"/>
            <w:vAlign w:val="center"/>
            <w:tcMar>
              <w:top w:w="80" w:type="dxa"/>
              <w:start w:w="100" w:type="dxa"/>
              <w:bottom w:w="80" w:type="dxa"/>
              <w:end w:w="100" w:type="dxa"/>
            </w:tcMar>
          </w:tcPr>
          <w:p>
            <w:pPr>
              <w:spacing w:after="0"/>
            </w:pPr>
            <w:r>
              <w:rPr>
                <w:sz w:val="15"/>
              </w:rPr>
              <w:t>Full algebraic even constraint maps</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All common pivots nonzero on certified domains.</w:t>
            </w:r>
          </w:p>
        </w:tc>
      </w:tr>
      <w:tr>
        <w:tc>
          <w:tcPr>
            <w:tcW w:type="dxa" w:w="2948"/>
            <w:vAlign w:val="center"/>
            <w:tcMar>
              <w:top w:w="80" w:type="dxa"/>
              <w:start w:w="100" w:type="dxa"/>
              <w:bottom w:w="80" w:type="dxa"/>
              <w:end w:w="100" w:type="dxa"/>
            </w:tcMar>
          </w:tcPr>
          <w:p>
            <w:pPr>
              <w:spacing w:after="0"/>
            </w:pPr>
            <w:r>
              <w:rPr>
                <w:sz w:val="15"/>
              </w:rPr>
              <w:t>Profile-aware K,R,G,S,M reducer</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Includes product-rule/IBP terms and antisymmetric S block.</w:t>
            </w:r>
          </w:p>
        </w:tc>
      </w:tr>
      <w:tr>
        <w:tc>
          <w:tcPr>
            <w:tcW w:type="dxa" w:w="2948"/>
            <w:vAlign w:val="center"/>
            <w:tcMar>
              <w:top w:w="80" w:type="dxa"/>
              <w:start w:w="100" w:type="dxa"/>
              <w:bottom w:w="80" w:type="dxa"/>
              <w:end w:w="100" w:type="dxa"/>
            </w:tcMar>
          </w:tcPr>
          <w:p>
            <w:pPr>
              <w:spacing w:after="0"/>
            </w:pPr>
            <w:r>
              <w:rPr>
                <w:sz w:val="15"/>
              </w:rPr>
              <w:t>Zhang-Kase Appendix-A emitter</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Complete 41-slot emitter, regression-controlled.</w:t>
            </w:r>
          </w:p>
        </w:tc>
      </w:tr>
      <w:tr>
        <w:tc>
          <w:tcPr>
            <w:tcW w:type="dxa" w:w="2948"/>
            <w:vAlign w:val="center"/>
            <w:tcMar>
              <w:top w:w="80" w:type="dxa"/>
              <w:start w:w="100" w:type="dxa"/>
              <w:bottom w:w="80" w:type="dxa"/>
              <w:end w:w="100" w:type="dxa"/>
            </w:tcMar>
          </w:tcPr>
          <w:p>
            <w:pPr>
              <w:spacing w:after="0"/>
            </w:pPr>
            <w:r>
              <w:rPr>
                <w:sz w:val="15"/>
              </w:rPr>
              <w:t>Variable-G4(phi) Maxwell-Horndeski emitter</w:t>
            </w:r>
          </w:p>
        </w:tc>
        <w:tc>
          <w:tcPr>
            <w:tcW w:type="dxa" w:w="1701"/>
            <w:vAlign w:val="center"/>
            <w:tcMar>
              <w:top w:w="80" w:type="dxa"/>
              <w:start w:w="100" w:type="dxa"/>
              <w:bottom w:w="80" w:type="dxa"/>
              <w:end w:w="100" w:type="dxa"/>
            </w:tcMar>
          </w:tcPr>
          <w:p>
            <w:pPr>
              <w:spacing w:after="0"/>
            </w:pPr>
            <w:r>
              <w:rPr>
                <w:sz w:val="15"/>
              </w:rPr>
              <w:t>PASS</w:t>
            </w:r>
          </w:p>
        </w:tc>
        <w:tc>
          <w:tcPr>
            <w:tcW w:type="dxa" w:w="5216"/>
            <w:vAlign w:val="center"/>
            <w:tcMar>
              <w:top w:w="80" w:type="dxa"/>
              <w:start w:w="100" w:type="dxa"/>
              <w:bottom w:w="80" w:type="dxa"/>
              <w:end w:w="100" w:type="dxa"/>
            </w:tcMar>
          </w:tcPr>
          <w:p>
            <w:pPr>
              <w:spacing w:after="0"/>
            </w:pPr>
            <w:r>
              <w:rPr>
                <w:sz w:val="15"/>
              </w:rPr>
              <w:t>Strong-H 39/41 regression after c6,d3,e4 parser fixes.</w:t>
            </w:r>
          </w:p>
        </w:tc>
      </w:tr>
      <w:tr>
        <w:tc>
          <w:tcPr>
            <w:tcW w:type="dxa" w:w="2948"/>
            <w:vAlign w:val="center"/>
            <w:tcMar>
              <w:top w:w="80" w:type="dxa"/>
              <w:start w:w="100" w:type="dxa"/>
              <w:bottom w:w="80" w:type="dxa"/>
              <w:end w:w="100" w:type="dxa"/>
            </w:tcMar>
          </w:tcPr>
          <w:p>
            <w:pPr>
              <w:spacing w:after="0"/>
            </w:pPr>
            <w:r>
              <w:rPr>
                <w:sz w:val="15"/>
              </w:rPr>
              <w:t>Global canonical principal K/R/G stream</w:t>
            </w:r>
          </w:p>
        </w:tc>
        <w:tc>
          <w:tcPr>
            <w:tcW w:type="dxa" w:w="1701"/>
            <w:vAlign w:val="center"/>
            <w:tcMar>
              <w:top w:w="80" w:type="dxa"/>
              <w:start w:w="100" w:type="dxa"/>
              <w:bottom w:w="80" w:type="dxa"/>
              <w:end w:w="100" w:type="dxa"/>
            </w:tcMar>
          </w:tcPr>
          <w:p>
            <w:pPr>
              <w:spacing w:after="0"/>
            </w:pPr>
            <w:r>
              <w:rPr>
                <w:sz w:val="15"/>
              </w:rPr>
              <w:t>PASS as principal witness</w:t>
            </w:r>
          </w:p>
        </w:tc>
        <w:tc>
          <w:tcPr>
            <w:tcW w:type="dxa" w:w="5216"/>
            <w:vAlign w:val="center"/>
            <w:tcMar>
              <w:top w:w="80" w:type="dxa"/>
              <w:start w:w="100" w:type="dxa"/>
              <w:bottom w:w="80" w:type="dxa"/>
              <w:end w:w="100" w:type="dxa"/>
            </w:tcMar>
          </w:tcPr>
          <w:p>
            <w:pPr>
              <w:spacing w:after="0"/>
            </w:pPr>
            <w:r>
              <w:rPr>
                <w:sz w:val="15"/>
              </w:rPr>
              <w:t>45,617-point center-to-infinity characteristic stream.</w:t>
            </w:r>
          </w:p>
        </w:tc>
      </w:tr>
      <w:tr>
        <w:tc>
          <w:tcPr>
            <w:tcW w:type="dxa" w:w="2948"/>
            <w:vAlign w:val="center"/>
            <w:tcMar>
              <w:top w:w="80" w:type="dxa"/>
              <w:start w:w="100" w:type="dxa"/>
              <w:bottom w:w="80" w:type="dxa"/>
              <w:end w:w="100" w:type="dxa"/>
            </w:tcMar>
          </w:tcPr>
          <w:p>
            <w:pPr>
              <w:spacing w:after="0"/>
            </w:pPr>
            <w:r>
              <w:rPr>
                <w:sz w:val="15"/>
              </w:rPr>
              <w:t>Variable-G4 outer finite-l candidate</w:t>
            </w:r>
          </w:p>
        </w:tc>
        <w:tc>
          <w:tcPr>
            <w:tcW w:type="dxa" w:w="1701"/>
            <w:vAlign w:val="center"/>
            <w:tcMar>
              <w:top w:w="80" w:type="dxa"/>
              <w:start w:w="100" w:type="dxa"/>
              <w:bottom w:w="80" w:type="dxa"/>
              <w:end w:w="100" w:type="dxa"/>
            </w:tcMar>
          </w:tcPr>
          <w:p>
            <w:pPr>
              <w:spacing w:after="0"/>
            </w:pPr>
            <w:r>
              <w:rPr>
                <w:sz w:val="15"/>
              </w:rPr>
              <w:t>REJECTED</w:t>
            </w:r>
          </w:p>
        </w:tc>
        <w:tc>
          <w:tcPr>
            <w:tcW w:type="dxa" w:w="5216"/>
            <w:vAlign w:val="center"/>
            <w:tcMar>
              <w:top w:w="80" w:type="dxa"/>
              <w:start w:w="100" w:type="dxa"/>
              <w:bottom w:w="80" w:type="dxa"/>
              <w:end w:w="100" w:type="dxa"/>
            </w:tcMar>
          </w:tcPr>
          <w:p>
            <w:pPr>
              <w:spacing w:after="0"/>
            </w:pPr>
            <w:r>
              <w:rPr>
                <w:sz w:val="15"/>
              </w:rPr>
              <w:t>sym(K) is negative over much of the band; moreover the variable-G4 transplant was not followed by a fresh full background re-solve.</w:t>
            </w:r>
          </w:p>
        </w:tc>
      </w:tr>
      <w:tr>
        <w:tc>
          <w:tcPr>
            <w:tcW w:type="dxa" w:w="2948"/>
            <w:vAlign w:val="center"/>
            <w:tcMar>
              <w:top w:w="80" w:type="dxa"/>
              <w:start w:w="100" w:type="dxa"/>
              <w:bottom w:w="80" w:type="dxa"/>
              <w:end w:w="100" w:type="dxa"/>
            </w:tcMar>
          </w:tcPr>
          <w:p>
            <w:pPr>
              <w:spacing w:after="0"/>
            </w:pPr>
            <w:r>
              <w:rPr>
                <w:sz w:val="15"/>
              </w:rPr>
              <w:t>Certified global finite-l same-action member</w:t>
            </w:r>
          </w:p>
        </w:tc>
        <w:tc>
          <w:tcPr>
            <w:tcW w:type="dxa" w:w="1701"/>
            <w:vAlign w:val="center"/>
            <w:tcMar>
              <w:top w:w="80" w:type="dxa"/>
              <w:start w:w="100" w:type="dxa"/>
              <w:bottom w:w="80" w:type="dxa"/>
              <w:end w:w="100" w:type="dxa"/>
            </w:tcMar>
          </w:tcPr>
          <w:p>
            <w:pPr>
              <w:spacing w:after="0"/>
            </w:pPr>
            <w:r>
              <w:rPr>
                <w:sz w:val="15"/>
              </w:rPr>
              <w:t>OPEN</w:t>
            </w:r>
          </w:p>
        </w:tc>
        <w:tc>
          <w:tcPr>
            <w:tcW w:type="dxa" w:w="5216"/>
            <w:vAlign w:val="center"/>
            <w:tcMar>
              <w:top w:w="80" w:type="dxa"/>
              <w:start w:w="100" w:type="dxa"/>
              <w:bottom w:w="80" w:type="dxa"/>
              <w:end w:w="100" w:type="dxa"/>
            </w:tcMar>
          </w:tcPr>
          <w:p>
            <w:pPr>
              <w:spacing w:after="0"/>
            </w:pPr>
            <w:r>
              <w:rPr>
                <w:sz w:val="15"/>
              </w:rPr>
              <w:t>No center-to-infinity on-shell member has yet passed the complete finite-l gates.</w:t>
            </w:r>
          </w:p>
        </w:tc>
      </w:tr>
      <w:tr>
        <w:tc>
          <w:tcPr>
            <w:tcW w:type="dxa" w:w="2948"/>
            <w:vAlign w:val="center"/>
            <w:tcMar>
              <w:top w:w="80" w:type="dxa"/>
              <w:start w:w="100" w:type="dxa"/>
              <w:bottom w:w="80" w:type="dxa"/>
              <w:end w:w="100" w:type="dxa"/>
            </w:tcMar>
          </w:tcPr>
          <w:p>
            <w:pPr>
              <w:spacing w:after="0"/>
            </w:pPr>
            <w:r>
              <w:rPr>
                <w:sz w:val="15"/>
              </w:rPr>
              <w:t>Coupled QNM spectrum</w:t>
            </w:r>
          </w:p>
        </w:tc>
        <w:tc>
          <w:tcPr>
            <w:tcW w:type="dxa" w:w="1701"/>
            <w:vAlign w:val="center"/>
            <w:tcMar>
              <w:top w:w="80" w:type="dxa"/>
              <w:start w:w="100" w:type="dxa"/>
              <w:bottom w:w="80" w:type="dxa"/>
              <w:end w:w="100" w:type="dxa"/>
            </w:tcMar>
          </w:tcPr>
          <w:p>
            <w:pPr>
              <w:spacing w:after="0"/>
            </w:pPr>
            <w:r>
              <w:rPr>
                <w:sz w:val="15"/>
              </w:rPr>
              <w:t>BLOCKED</w:t>
            </w:r>
          </w:p>
        </w:tc>
        <w:tc>
          <w:tcPr>
            <w:tcW w:type="dxa" w:w="5216"/>
            <w:vAlign w:val="center"/>
            <w:tcMar>
              <w:top w:w="80" w:type="dxa"/>
              <w:start w:w="100" w:type="dxa"/>
              <w:bottom w:w="80" w:type="dxa"/>
              <w:end w:w="100" w:type="dxa"/>
            </w:tcMar>
          </w:tcPr>
          <w:p>
            <w:pPr>
              <w:spacing w:after="0"/>
            </w:pPr>
            <w:r>
              <w:rPr>
                <w:sz w:val="15"/>
              </w:rPr>
              <w:t>Must not be computed/claimed until a certified global finite-l member exists.</w:t>
            </w:r>
          </w:p>
        </w:tc>
      </w:tr>
    </w:tbl>
    <w:tbl>
      <w:tblPr>
        <w:tblW w:type="auto" w:w="0"/>
        <w:jc w:val="center"/>
        <w:tblLayout w:type="autofit"/>
        <w:tblLook w:firstColumn="1" w:firstRow="1" w:lastColumn="0" w:lastRow="0" w:noHBand="0" w:noVBand="1" w:val="04A0"/>
      </w:tblPr>
      <w:tblGrid>
        <w:gridCol w:w="10256"/>
      </w:tblGrid>
      <w:tr>
        <w:tc>
          <w:tcPr>
            <w:tcW w:type="dxa" w:w="10256"/>
            <w:shd w:fill="E2F0D9"/>
            <w:tcMar>
              <w:top w:w="120" w:type="dxa"/>
              <w:start w:w="160" w:type="dxa"/>
              <w:bottom w:w="120" w:type="dxa"/>
              <w:end w:w="160" w:type="dxa"/>
            </w:tcMar>
          </w:tcPr>
          <w:p>
            <w:r>
              <w:rPr>
                <w:b/>
                <w:color w:val="17365D"/>
              </w:rPr>
              <w:t>Bottom line</w:t>
            </w:r>
            <w:r>
              <w:br/>
              <w:t>The statement "41/41 is closed" remains correct. The Sep-16 variable-G4 outer construction is a rejected diagnostic candidate, not a certified global same-action member: after importing the healthier Horndeski principal carrier, the complete background equations were not re-solved for that modified member. Its negative sym(K) is enough to reject the candidate, but it is not a no-go for the still-open global finite-l same-action problem.</w:t>
            </w:r>
          </w:p>
        </w:tc>
      </w:tr>
    </w:tbl>
    <w:p>
      <w:pPr>
        <w:pStyle w:val="Heading2"/>
      </w:pPr>
      <w:r>
        <w:t>1.1 Kinetic result of the final variable-G4 candidate</w:t>
      </w:r>
    </w:p>
    <w:tbl>
      <w:tblPr>
        <w:tblStyle w:val="TableGrid"/>
        <w:tblW w:type="auto" w:w="0"/>
        <w:jc w:val="center"/>
        <w:tblLook w:firstColumn="1" w:firstRow="1" w:lastColumn="0" w:lastRow="0" w:noHBand="0" w:noVBand="1" w:val="04A0"/>
      </w:tblPr>
      <w:tblGrid>
        <w:gridCol w:w="1282"/>
        <w:gridCol w:w="1282"/>
        <w:gridCol w:w="1282"/>
        <w:gridCol w:w="1282"/>
        <w:gridCol w:w="1282"/>
        <w:gridCol w:w="1282"/>
        <w:gridCol w:w="1282"/>
        <w:gridCol w:w="1282"/>
      </w:tblGrid>
      <w:tr>
        <w:trPr>
          <w:tblHeader w:val="true"/>
        </w:trPr>
        <w:tc>
          <w:tcPr>
            <w:tcW w:type="dxa" w:w="1282"/>
            <w:shd w:fill="D9EAF7"/>
            <w:vAlign w:val="center"/>
            <w:tcMar>
              <w:top w:w="80" w:type="dxa"/>
              <w:start w:w="100" w:type="dxa"/>
              <w:bottom w:w="80" w:type="dxa"/>
              <w:end w:w="100" w:type="dxa"/>
            </w:tcMar>
          </w:tcPr>
          <w:p>
            <w:r>
              <w:rPr>
                <w:b/>
                <w:sz w:val="14"/>
              </w:rPr>
              <w:t>L</w:t>
            </w:r>
          </w:p>
        </w:tc>
        <w:tc>
          <w:tcPr>
            <w:tcW w:type="dxa" w:w="1282"/>
            <w:shd w:fill="D9EAF7"/>
            <w:vAlign w:val="center"/>
            <w:tcMar>
              <w:top w:w="80" w:type="dxa"/>
              <w:start w:w="100" w:type="dxa"/>
              <w:bottom w:w="80" w:type="dxa"/>
              <w:end w:w="100" w:type="dxa"/>
            </w:tcMar>
          </w:tcPr>
          <w:p>
            <w:r>
              <w:rPr>
                <w:b/>
                <w:sz w:val="14"/>
              </w:rPr>
              <w:t>min eig(K)</w:t>
            </w:r>
          </w:p>
        </w:tc>
        <w:tc>
          <w:tcPr>
            <w:tcW w:type="dxa" w:w="1282"/>
            <w:shd w:fill="D9EAF7"/>
            <w:vAlign w:val="center"/>
            <w:tcMar>
              <w:top w:w="80" w:type="dxa"/>
              <w:start w:w="100" w:type="dxa"/>
              <w:bottom w:w="80" w:type="dxa"/>
              <w:end w:w="100" w:type="dxa"/>
            </w:tcMar>
          </w:tcPr>
          <w:p>
            <w:r>
              <w:rPr>
                <w:b/>
                <w:sz w:val="14"/>
              </w:rPr>
              <w:t>negative K rows</w:t>
            </w:r>
          </w:p>
        </w:tc>
        <w:tc>
          <w:tcPr>
            <w:tcW w:type="dxa" w:w="1282"/>
            <w:shd w:fill="D9EAF7"/>
            <w:vAlign w:val="center"/>
            <w:tcMar>
              <w:top w:w="80" w:type="dxa"/>
              <w:start w:w="100" w:type="dxa"/>
              <w:bottom w:w="80" w:type="dxa"/>
              <w:end w:w="100" w:type="dxa"/>
            </w:tcMar>
          </w:tcPr>
          <w:p>
            <w:r>
              <w:rPr>
                <w:b/>
                <w:sz w:val="14"/>
              </w:rPr>
              <w:t>min radial c^2</w:t>
            </w:r>
          </w:p>
        </w:tc>
        <w:tc>
          <w:tcPr>
            <w:tcW w:type="dxa" w:w="1282"/>
            <w:shd w:fill="D9EAF7"/>
            <w:vAlign w:val="center"/>
            <w:tcMar>
              <w:top w:w="80" w:type="dxa"/>
              <w:start w:w="100" w:type="dxa"/>
              <w:bottom w:w="80" w:type="dxa"/>
              <w:end w:w="100" w:type="dxa"/>
            </w:tcMar>
          </w:tcPr>
          <w:p>
            <w:r>
              <w:rPr>
                <w:b/>
                <w:sz w:val="14"/>
              </w:rPr>
              <w:t>neg c^2</w:t>
            </w:r>
          </w:p>
        </w:tc>
        <w:tc>
          <w:tcPr>
            <w:tcW w:type="dxa" w:w="1282"/>
            <w:shd w:fill="D9EAF7"/>
            <w:vAlign w:val="center"/>
            <w:tcMar>
              <w:top w:w="80" w:type="dxa"/>
              <w:start w:w="100" w:type="dxa"/>
              <w:bottom w:w="80" w:type="dxa"/>
              <w:end w:w="100" w:type="dxa"/>
            </w:tcMar>
          </w:tcPr>
          <w:p>
            <w:r>
              <w:rPr>
                <w:b/>
                <w:sz w:val="14"/>
              </w:rPr>
              <w:t>min |Dh1|</w:t>
            </w:r>
          </w:p>
        </w:tc>
        <w:tc>
          <w:tcPr>
            <w:tcW w:type="dxa" w:w="1282"/>
            <w:shd w:fill="D9EAF7"/>
            <w:vAlign w:val="center"/>
            <w:tcMar>
              <w:top w:w="80" w:type="dxa"/>
              <w:start w:w="100" w:type="dxa"/>
              <w:bottom w:w="80" w:type="dxa"/>
              <w:end w:w="100" w:type="dxa"/>
            </w:tcMar>
          </w:tcPr>
          <w:p>
            <w:r>
              <w:rPr>
                <w:b/>
                <w:sz w:val="14"/>
              </w:rPr>
              <w:t>min |DeltaV|</w:t>
            </w:r>
          </w:p>
        </w:tc>
        <w:tc>
          <w:tcPr>
            <w:tcW w:type="dxa" w:w="1282"/>
            <w:shd w:fill="D9EAF7"/>
            <w:vAlign w:val="center"/>
            <w:tcMar>
              <w:top w:w="80" w:type="dxa"/>
              <w:start w:w="100" w:type="dxa"/>
              <w:bottom w:w="80" w:type="dxa"/>
              <w:end w:w="100" w:type="dxa"/>
            </w:tcMar>
          </w:tcPr>
          <w:p>
            <w:r>
              <w:rPr>
                <w:b/>
                <w:sz w:val="14"/>
              </w:rPr>
              <w:t>min |2Lv9|</w:t>
            </w:r>
          </w:p>
        </w:tc>
      </w:tr>
      <w:tr>
        <w:tc>
          <w:tcPr>
            <w:tcW w:type="dxa" w:w="1282"/>
            <w:vAlign w:val="center"/>
            <w:tcMar>
              <w:top w:w="80" w:type="dxa"/>
              <w:start w:w="100" w:type="dxa"/>
              <w:bottom w:w="80" w:type="dxa"/>
              <w:end w:w="100" w:type="dxa"/>
            </w:tcMar>
          </w:tcPr>
          <w:p>
            <w:pPr>
              <w:spacing w:after="0"/>
            </w:pPr>
            <w:r>
              <w:rPr>
                <w:sz w:val="14"/>
              </w:rPr>
              <w:t>6</w:t>
            </w:r>
          </w:p>
        </w:tc>
        <w:tc>
          <w:tcPr>
            <w:tcW w:type="dxa" w:w="1282"/>
            <w:vAlign w:val="center"/>
            <w:tcMar>
              <w:top w:w="80" w:type="dxa"/>
              <w:start w:w="100" w:type="dxa"/>
              <w:bottom w:w="80" w:type="dxa"/>
              <w:end w:w="100" w:type="dxa"/>
            </w:tcMar>
          </w:tcPr>
          <w:p>
            <w:pPr>
              <w:spacing w:after="0"/>
            </w:pPr>
            <w:r>
              <w:rPr>
                <w:sz w:val="14"/>
              </w:rPr>
              <w:t>-2116.85</w:t>
            </w:r>
          </w:p>
        </w:tc>
        <w:tc>
          <w:tcPr>
            <w:tcW w:type="dxa" w:w="1282"/>
            <w:vAlign w:val="center"/>
            <w:tcMar>
              <w:top w:w="80" w:type="dxa"/>
              <w:start w:w="100" w:type="dxa"/>
              <w:bottom w:w="80" w:type="dxa"/>
              <w:end w:w="100" w:type="dxa"/>
            </w:tcMar>
          </w:tcPr>
          <w:p>
            <w:pPr>
              <w:spacing w:after="0"/>
            </w:pPr>
            <w:r>
              <w:rPr>
                <w:sz w:val="14"/>
              </w:rPr>
              <w:t>2113 / 2201</w:t>
            </w:r>
          </w:p>
        </w:tc>
        <w:tc>
          <w:tcPr>
            <w:tcW w:type="dxa" w:w="1282"/>
            <w:vAlign w:val="center"/>
            <w:tcMar>
              <w:top w:w="80" w:type="dxa"/>
              <w:start w:w="100" w:type="dxa"/>
              <w:bottom w:w="80" w:type="dxa"/>
              <w:end w:w="100" w:type="dxa"/>
            </w:tcMar>
          </w:tcPr>
          <w:p>
            <w:pPr>
              <w:spacing w:after="0"/>
            </w:pPr>
            <w:r>
              <w:rPr>
                <w:sz w:val="14"/>
              </w:rPr>
              <w:t>0.0888293</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3.3874</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12.8789</w:t>
            </w:r>
          </w:p>
        </w:tc>
      </w:tr>
      <w:tr>
        <w:tc>
          <w:tcPr>
            <w:tcW w:type="dxa" w:w="1282"/>
            <w:vAlign w:val="center"/>
            <w:tcMar>
              <w:top w:w="80" w:type="dxa"/>
              <w:start w:w="100" w:type="dxa"/>
              <w:bottom w:w="80" w:type="dxa"/>
              <w:end w:w="100" w:type="dxa"/>
            </w:tcMar>
          </w:tcPr>
          <w:p>
            <w:pPr>
              <w:spacing w:after="0"/>
            </w:pPr>
            <w:r>
              <w:rPr>
                <w:sz w:val="14"/>
              </w:rPr>
              <w:t>12</w:t>
            </w:r>
          </w:p>
        </w:tc>
        <w:tc>
          <w:tcPr>
            <w:tcW w:type="dxa" w:w="1282"/>
            <w:vAlign w:val="center"/>
            <w:tcMar>
              <w:top w:w="80" w:type="dxa"/>
              <w:start w:w="100" w:type="dxa"/>
              <w:bottom w:w="80" w:type="dxa"/>
              <w:end w:w="100" w:type="dxa"/>
            </w:tcMar>
          </w:tcPr>
          <w:p>
            <w:pPr>
              <w:spacing w:after="0"/>
            </w:pPr>
            <w:r>
              <w:rPr>
                <w:sz w:val="14"/>
              </w:rPr>
              <w:t>-668.848</w:t>
            </w:r>
          </w:p>
        </w:tc>
        <w:tc>
          <w:tcPr>
            <w:tcW w:type="dxa" w:w="1282"/>
            <w:vAlign w:val="center"/>
            <w:tcMar>
              <w:top w:w="80" w:type="dxa"/>
              <w:start w:w="100" w:type="dxa"/>
              <w:bottom w:w="80" w:type="dxa"/>
              <w:end w:w="100" w:type="dxa"/>
            </w:tcMar>
          </w:tcPr>
          <w:p>
            <w:pPr>
              <w:spacing w:after="0"/>
            </w:pPr>
            <w:r>
              <w:rPr>
                <w:sz w:val="14"/>
              </w:rPr>
              <w:t>2065 / 2201</w:t>
            </w:r>
          </w:p>
        </w:tc>
        <w:tc>
          <w:tcPr>
            <w:tcW w:type="dxa" w:w="1282"/>
            <w:vAlign w:val="center"/>
            <w:tcMar>
              <w:top w:w="80" w:type="dxa"/>
              <w:start w:w="100" w:type="dxa"/>
              <w:bottom w:w="80" w:type="dxa"/>
              <w:end w:w="100" w:type="dxa"/>
            </w:tcMar>
          </w:tcPr>
          <w:p>
            <w:pPr>
              <w:spacing w:after="0"/>
            </w:pPr>
            <w:r>
              <w:rPr>
                <w:sz w:val="14"/>
              </w:rPr>
              <w:t>0.0906121</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14.1102</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25.7579</w:t>
            </w:r>
          </w:p>
        </w:tc>
      </w:tr>
      <w:tr>
        <w:tc>
          <w:tcPr>
            <w:tcW w:type="dxa" w:w="1282"/>
            <w:vAlign w:val="center"/>
            <w:tcMar>
              <w:top w:w="80" w:type="dxa"/>
              <w:start w:w="100" w:type="dxa"/>
              <w:bottom w:w="80" w:type="dxa"/>
              <w:end w:w="100" w:type="dxa"/>
            </w:tcMar>
          </w:tcPr>
          <w:p>
            <w:pPr>
              <w:spacing w:after="0"/>
            </w:pPr>
            <w:r>
              <w:rPr>
                <w:sz w:val="14"/>
              </w:rPr>
              <w:t>20</w:t>
            </w:r>
          </w:p>
        </w:tc>
        <w:tc>
          <w:tcPr>
            <w:tcW w:type="dxa" w:w="1282"/>
            <w:vAlign w:val="center"/>
            <w:tcMar>
              <w:top w:w="80" w:type="dxa"/>
              <w:start w:w="100" w:type="dxa"/>
              <w:bottom w:w="80" w:type="dxa"/>
              <w:end w:w="100" w:type="dxa"/>
            </w:tcMar>
          </w:tcPr>
          <w:p>
            <w:pPr>
              <w:spacing w:after="0"/>
            </w:pPr>
            <w:r>
              <w:rPr>
                <w:sz w:val="14"/>
              </w:rPr>
              <w:t>-236.372</w:t>
            </w:r>
          </w:p>
        </w:tc>
        <w:tc>
          <w:tcPr>
            <w:tcW w:type="dxa" w:w="1282"/>
            <w:vAlign w:val="center"/>
            <w:tcMar>
              <w:top w:w="80" w:type="dxa"/>
              <w:start w:w="100" w:type="dxa"/>
              <w:bottom w:w="80" w:type="dxa"/>
              <w:end w:w="100" w:type="dxa"/>
            </w:tcMar>
          </w:tcPr>
          <w:p>
            <w:pPr>
              <w:spacing w:after="0"/>
            </w:pPr>
            <w:r>
              <w:rPr>
                <w:sz w:val="14"/>
              </w:rPr>
              <w:t>2025 / 2201</w:t>
            </w:r>
          </w:p>
        </w:tc>
        <w:tc>
          <w:tcPr>
            <w:tcW w:type="dxa" w:w="1282"/>
            <w:vAlign w:val="center"/>
            <w:tcMar>
              <w:top w:w="80" w:type="dxa"/>
              <w:start w:w="100" w:type="dxa"/>
              <w:bottom w:w="80" w:type="dxa"/>
              <w:end w:w="100" w:type="dxa"/>
            </w:tcMar>
          </w:tcPr>
          <w:p>
            <w:pPr>
              <w:spacing w:after="0"/>
            </w:pPr>
            <w:r>
              <w:rPr>
                <w:sz w:val="14"/>
              </w:rPr>
              <w:t>0.0638748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39.8178</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42.9298</w:t>
            </w:r>
          </w:p>
        </w:tc>
      </w:tr>
      <w:tr>
        <w:tc>
          <w:tcPr>
            <w:tcW w:type="dxa" w:w="1282"/>
            <w:vAlign w:val="center"/>
            <w:tcMar>
              <w:top w:w="80" w:type="dxa"/>
              <w:start w:w="100" w:type="dxa"/>
              <w:bottom w:w="80" w:type="dxa"/>
              <w:end w:w="100" w:type="dxa"/>
            </w:tcMar>
          </w:tcPr>
          <w:p>
            <w:pPr>
              <w:spacing w:after="0"/>
            </w:pPr>
            <w:r>
              <w:rPr>
                <w:sz w:val="14"/>
              </w:rPr>
              <w:t>42</w:t>
            </w:r>
          </w:p>
        </w:tc>
        <w:tc>
          <w:tcPr>
            <w:tcW w:type="dxa" w:w="1282"/>
            <w:vAlign w:val="center"/>
            <w:tcMar>
              <w:top w:w="80" w:type="dxa"/>
              <w:start w:w="100" w:type="dxa"/>
              <w:bottom w:w="80" w:type="dxa"/>
              <w:end w:w="100" w:type="dxa"/>
            </w:tcMar>
          </w:tcPr>
          <w:p>
            <w:pPr>
              <w:spacing w:after="0"/>
            </w:pPr>
            <w:r>
              <w:rPr>
                <w:sz w:val="14"/>
              </w:rPr>
              <w:t>-12.8644</w:t>
            </w:r>
          </w:p>
        </w:tc>
        <w:tc>
          <w:tcPr>
            <w:tcW w:type="dxa" w:w="1282"/>
            <w:vAlign w:val="center"/>
            <w:tcMar>
              <w:top w:w="80" w:type="dxa"/>
              <w:start w:w="100" w:type="dxa"/>
              <w:bottom w:w="80" w:type="dxa"/>
              <w:end w:w="100" w:type="dxa"/>
            </w:tcMar>
          </w:tcPr>
          <w:p>
            <w:pPr>
              <w:spacing w:after="0"/>
            </w:pPr>
            <w:r>
              <w:rPr>
                <w:sz w:val="14"/>
              </w:rPr>
              <w:t>1903 / 2201</w:t>
            </w:r>
          </w:p>
        </w:tc>
        <w:tc>
          <w:tcPr>
            <w:tcW w:type="dxa" w:w="1282"/>
            <w:vAlign w:val="center"/>
            <w:tcMar>
              <w:top w:w="80" w:type="dxa"/>
              <w:start w:w="100" w:type="dxa"/>
              <w:bottom w:w="80" w:type="dxa"/>
              <w:end w:w="100" w:type="dxa"/>
            </w:tcMar>
          </w:tcPr>
          <w:p>
            <w:pPr>
              <w:spacing w:after="0"/>
            </w:pPr>
            <w:r>
              <w:rPr>
                <w:sz w:val="14"/>
              </w:rPr>
              <w:t>0.00285261</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177.755</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90.1525</w:t>
            </w:r>
          </w:p>
        </w:tc>
      </w:tr>
      <w:tr>
        <w:tc>
          <w:tcPr>
            <w:tcW w:type="dxa" w:w="1282"/>
            <w:vAlign w:val="center"/>
            <w:tcMar>
              <w:top w:w="80" w:type="dxa"/>
              <w:start w:w="100" w:type="dxa"/>
              <w:bottom w:w="80" w:type="dxa"/>
              <w:end w:w="100" w:type="dxa"/>
            </w:tcMar>
          </w:tcPr>
          <w:p>
            <w:pPr>
              <w:spacing w:after="0"/>
            </w:pPr>
            <w:r>
              <w:rPr>
                <w:sz w:val="14"/>
              </w:rPr>
              <w:t>110</w:t>
            </w:r>
          </w:p>
        </w:tc>
        <w:tc>
          <w:tcPr>
            <w:tcW w:type="dxa" w:w="1282"/>
            <w:vAlign w:val="center"/>
            <w:tcMar>
              <w:top w:w="80" w:type="dxa"/>
              <w:start w:w="100" w:type="dxa"/>
              <w:bottom w:w="80" w:type="dxa"/>
              <w:end w:w="100" w:type="dxa"/>
            </w:tcMar>
          </w:tcPr>
          <w:p>
            <w:pPr>
              <w:spacing w:after="0"/>
            </w:pPr>
            <w:r>
              <w:rPr>
                <w:sz w:val="14"/>
              </w:rPr>
              <w:t>-1.88458</w:t>
            </w:r>
          </w:p>
        </w:tc>
        <w:tc>
          <w:tcPr>
            <w:tcW w:type="dxa" w:w="1282"/>
            <w:vAlign w:val="center"/>
            <w:tcMar>
              <w:top w:w="80" w:type="dxa"/>
              <w:start w:w="100" w:type="dxa"/>
              <w:bottom w:w="80" w:type="dxa"/>
              <w:end w:w="100" w:type="dxa"/>
            </w:tcMar>
          </w:tcPr>
          <w:p>
            <w:pPr>
              <w:spacing w:after="0"/>
            </w:pPr>
            <w:r>
              <w:rPr>
                <w:sz w:val="14"/>
              </w:rPr>
              <w:t>1576 / 2201</w:t>
            </w:r>
          </w:p>
        </w:tc>
        <w:tc>
          <w:tcPr>
            <w:tcW w:type="dxa" w:w="1282"/>
            <w:vAlign w:val="center"/>
            <w:tcMar>
              <w:top w:w="80" w:type="dxa"/>
              <w:start w:w="100" w:type="dxa"/>
              <w:bottom w:w="80" w:type="dxa"/>
              <w:end w:w="100" w:type="dxa"/>
            </w:tcMar>
          </w:tcPr>
          <w:p>
            <w:pPr>
              <w:spacing w:after="0"/>
            </w:pPr>
            <w:r>
              <w:rPr>
                <w:sz w:val="14"/>
              </w:rPr>
              <w:t>0.000950391</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1227.61</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236.114</w:t>
            </w:r>
          </w:p>
        </w:tc>
      </w:tr>
      <w:tr>
        <w:tc>
          <w:tcPr>
            <w:tcW w:type="dxa" w:w="1282"/>
            <w:vAlign w:val="center"/>
            <w:tcMar>
              <w:top w:w="80" w:type="dxa"/>
              <w:start w:w="100" w:type="dxa"/>
              <w:bottom w:w="80" w:type="dxa"/>
              <w:end w:w="100" w:type="dxa"/>
            </w:tcMar>
          </w:tcPr>
          <w:p>
            <w:pPr>
              <w:spacing w:after="0"/>
            </w:pPr>
            <w:r>
              <w:rPr>
                <w:sz w:val="14"/>
              </w:rPr>
              <w:t>420</w:t>
            </w:r>
          </w:p>
        </w:tc>
        <w:tc>
          <w:tcPr>
            <w:tcW w:type="dxa" w:w="1282"/>
            <w:vAlign w:val="center"/>
            <w:tcMar>
              <w:top w:w="80" w:type="dxa"/>
              <w:start w:w="100" w:type="dxa"/>
              <w:bottom w:w="80" w:type="dxa"/>
              <w:end w:w="100" w:type="dxa"/>
            </w:tcMar>
          </w:tcPr>
          <w:p>
            <w:pPr>
              <w:spacing w:after="0"/>
            </w:pPr>
            <w:r>
              <w:rPr>
                <w:sz w:val="14"/>
              </w:rPr>
              <w:t>-0.250559</w:t>
            </w:r>
          </w:p>
        </w:tc>
        <w:tc>
          <w:tcPr>
            <w:tcW w:type="dxa" w:w="1282"/>
            <w:vAlign w:val="center"/>
            <w:tcMar>
              <w:top w:w="80" w:type="dxa"/>
              <w:start w:w="100" w:type="dxa"/>
              <w:bottom w:w="80" w:type="dxa"/>
              <w:end w:w="100" w:type="dxa"/>
            </w:tcMar>
          </w:tcPr>
          <w:p>
            <w:pPr>
              <w:spacing w:after="0"/>
            </w:pPr>
            <w:r>
              <w:rPr>
                <w:sz w:val="14"/>
              </w:rPr>
              <w:t>1061 / 2201</w:t>
            </w:r>
          </w:p>
        </w:tc>
        <w:tc>
          <w:tcPr>
            <w:tcW w:type="dxa" w:w="1282"/>
            <w:vAlign w:val="center"/>
            <w:tcMar>
              <w:top w:w="80" w:type="dxa"/>
              <w:start w:w="100" w:type="dxa"/>
              <w:bottom w:w="80" w:type="dxa"/>
              <w:end w:w="100" w:type="dxa"/>
            </w:tcMar>
          </w:tcPr>
          <w:p>
            <w:pPr>
              <w:spacing w:after="0"/>
            </w:pPr>
            <w:r>
              <w:rPr>
                <w:sz w:val="14"/>
              </w:rPr>
              <w:t>0.000254172</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17952.1</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901.525</w:t>
            </w:r>
          </w:p>
        </w:tc>
      </w:tr>
      <w:tr>
        <w:tc>
          <w:tcPr>
            <w:tcW w:type="dxa" w:w="1282"/>
            <w:vAlign w:val="center"/>
            <w:tcMar>
              <w:top w:w="80" w:type="dxa"/>
              <w:start w:w="100" w:type="dxa"/>
              <w:bottom w:w="80" w:type="dxa"/>
              <w:end w:w="100" w:type="dxa"/>
            </w:tcMar>
          </w:tcPr>
          <w:p>
            <w:pPr>
              <w:spacing w:after="0"/>
            </w:pPr>
            <w:r>
              <w:rPr>
                <w:sz w:val="14"/>
              </w:rPr>
              <w:t>1000</w:t>
            </w:r>
          </w:p>
        </w:tc>
        <w:tc>
          <w:tcPr>
            <w:tcW w:type="dxa" w:w="1282"/>
            <w:vAlign w:val="center"/>
            <w:tcMar>
              <w:top w:w="80" w:type="dxa"/>
              <w:start w:w="100" w:type="dxa"/>
              <w:bottom w:w="80" w:type="dxa"/>
              <w:end w:w="100" w:type="dxa"/>
            </w:tcMar>
          </w:tcPr>
          <w:p>
            <w:pPr>
              <w:spacing w:after="0"/>
            </w:pPr>
            <w:r>
              <w:rPr>
                <w:sz w:val="14"/>
              </w:rPr>
              <w:t>-0.10648</w:t>
            </w:r>
          </w:p>
        </w:tc>
        <w:tc>
          <w:tcPr>
            <w:tcW w:type="dxa" w:w="1282"/>
            <w:vAlign w:val="center"/>
            <w:tcMar>
              <w:top w:w="80" w:type="dxa"/>
              <w:start w:w="100" w:type="dxa"/>
              <w:bottom w:w="80" w:type="dxa"/>
              <w:end w:w="100" w:type="dxa"/>
            </w:tcMar>
          </w:tcPr>
          <w:p>
            <w:pPr>
              <w:spacing w:after="0"/>
            </w:pPr>
            <w:r>
              <w:rPr>
                <w:sz w:val="14"/>
              </w:rPr>
              <w:t>629 / 2201</w:t>
            </w:r>
          </w:p>
        </w:tc>
        <w:tc>
          <w:tcPr>
            <w:tcW w:type="dxa" w:w="1282"/>
            <w:vAlign w:val="center"/>
            <w:tcMar>
              <w:top w:w="80" w:type="dxa"/>
              <w:start w:w="100" w:type="dxa"/>
              <w:bottom w:w="80" w:type="dxa"/>
              <w:end w:w="100" w:type="dxa"/>
            </w:tcMar>
          </w:tcPr>
          <w:p>
            <w:pPr>
              <w:spacing w:after="0"/>
            </w:pPr>
            <w:r>
              <w:rPr>
                <w:sz w:val="14"/>
              </w:rPr>
              <w:t>0.000107519</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101834</w:t>
            </w:r>
          </w:p>
        </w:tc>
        <w:tc>
          <w:tcPr>
            <w:tcW w:type="dxa" w:w="1282"/>
            <w:vAlign w:val="center"/>
            <w:tcMar>
              <w:top w:w="80" w:type="dxa"/>
              <w:start w:w="100" w:type="dxa"/>
              <w:bottom w:w="80" w:type="dxa"/>
              <w:end w:w="100" w:type="dxa"/>
            </w:tcMar>
          </w:tcPr>
          <w:p>
            <w:pPr>
              <w:spacing w:after="0"/>
            </w:pPr>
            <w:r>
              <w:rPr>
                <w:sz w:val="14"/>
              </w:rPr>
              <w:t>0.187126</w:t>
            </w:r>
          </w:p>
        </w:tc>
        <w:tc>
          <w:tcPr>
            <w:tcW w:type="dxa" w:w="1282"/>
            <w:vAlign w:val="center"/>
            <w:tcMar>
              <w:top w:w="80" w:type="dxa"/>
              <w:start w:w="100" w:type="dxa"/>
              <w:bottom w:w="80" w:type="dxa"/>
              <w:end w:w="100" w:type="dxa"/>
            </w:tcMar>
          </w:tcPr>
          <w:p>
            <w:pPr>
              <w:spacing w:after="0"/>
            </w:pPr>
            <w:r>
              <w:rPr>
                <w:sz w:val="14"/>
              </w:rPr>
              <w:t>2146.49</w:t>
            </w:r>
          </w:p>
        </w:tc>
      </w:tr>
    </w:tbl>
    <w:p>
      <w:r>
        <w:rPr>
          <w:i w:val="0"/>
        </w:rPr>
        <w:t>Where K is positive, the radial generalized eigenvalues in this audit remain positive. That does not rescue a ghost-sign failure of K itself. The kinetic gate is logically prior to a physical QNM interpretation.</w:t>
      </w:r>
    </w:p>
    <w:p>
      <w:pPr>
        <w:jc w:val="center"/>
      </w:pPr>
      <w:r>
        <w:drawing>
          <wp:inline xmlns:a="http://schemas.openxmlformats.org/drawingml/2006/main" xmlns:pic="http://schemas.openxmlformats.org/drawingml/2006/picture">
            <wp:extent cx="5580000" cy="3204625"/>
            <wp:docPr id="1" name="Picture 1"/>
            <wp:cNvGraphicFramePr>
              <a:graphicFrameLocks noChangeAspect="1"/>
            </wp:cNvGraphicFramePr>
            <a:graphic>
              <a:graphicData uri="http://schemas.openxmlformats.org/drawingml/2006/picture">
                <pic:pic>
                  <pic:nvPicPr>
                    <pic:cNvPr id="0" name="fig_final_K_eig.png"/>
                    <pic:cNvPicPr/>
                  </pic:nvPicPr>
                  <pic:blipFill>
                    <a:blip r:embed="rId11"/>
                    <a:stretch>
                      <a:fillRect/>
                    </a:stretch>
                  </pic:blipFill>
                  <pic:spPr>
                    <a:xfrm>
                      <a:off x="0" y="0"/>
                      <a:ext cx="5580000" cy="3204625"/>
                    </a:xfrm>
                    <a:prstGeom prst="rect"/>
                  </pic:spPr>
                </pic:pic>
              </a:graphicData>
            </a:graphic>
          </wp:inline>
        </w:drawing>
      </w:r>
    </w:p>
    <w:p>
      <w:pPr>
        <w:pStyle w:val="Small"/>
        <w:jc w:val="center"/>
      </w:pPr>
      <w:r>
        <w:rPr>
          <w:i/>
        </w:rPr>
        <w:t>Figure 1. Minimum eigenvalue of sym(K) for the final variable-G4 outer candidate, L=6, 42 and 1000.</w:t>
      </w:r>
    </w:p>
    <w:p>
      <w:pPr>
        <w:jc w:val="center"/>
      </w:pPr>
      <w:r>
        <w:drawing>
          <wp:inline xmlns:a="http://schemas.openxmlformats.org/drawingml/2006/main" xmlns:pic="http://schemas.openxmlformats.org/drawingml/2006/picture">
            <wp:extent cx="5580000" cy="3204625"/>
            <wp:docPr id="2" name="Picture 2"/>
            <wp:cNvGraphicFramePr>
              <a:graphicFrameLocks noChangeAspect="1"/>
            </wp:cNvGraphicFramePr>
            <a:graphic>
              <a:graphicData uri="http://schemas.openxmlformats.org/drawingml/2006/picture">
                <pic:pic>
                  <pic:nvPicPr>
                    <pic:cNvPr id="0" name="fig_final_K_eig_zoom.png"/>
                    <pic:cNvPicPr/>
                  </pic:nvPicPr>
                  <pic:blipFill>
                    <a:blip r:embed="rId12"/>
                    <a:stretch>
                      <a:fillRect/>
                    </a:stretch>
                  </pic:blipFill>
                  <pic:spPr>
                    <a:xfrm>
                      <a:off x="0" y="0"/>
                      <a:ext cx="5580000" cy="3204625"/>
                    </a:xfrm>
                    <a:prstGeom prst="rect"/>
                  </pic:spPr>
                </pic:pic>
              </a:graphicData>
            </a:graphic>
          </wp:inline>
        </w:drawing>
      </w:r>
    </w:p>
    <w:p>
      <w:pPr>
        <w:pStyle w:val="Small"/>
        <w:jc w:val="center"/>
      </w:pPr>
      <w:r>
        <w:rPr>
          <w:i/>
        </w:rPr>
        <w:t>Figure 2. Higher-L zoom of the rejected candidate. The negative direction weakens with increasing L but persists.</w:t>
      </w:r>
    </w:p>
    <w:p>
      <w:pPr>
        <w:pStyle w:val="Heading1"/>
      </w:pPr>
      <w:r>
        <w:t>2. Terminology: what exactly was meant by "closed"</w:t>
      </w:r>
    </w:p>
    <w:p>
      <w:r>
        <w:rPr>
          <w:i w:val="0"/>
        </w:rPr>
        <w:t>The project accumulated several distinct closure layers. Keeping them separate is essential for later work.</w:t>
      </w:r>
    </w:p>
    <w:p>
      <w:pPr>
        <w:pStyle w:val="Heading2"/>
      </w:pPr>
      <w:r>
        <w:t>2.1 Slot closure: 41/41</w:t>
      </w:r>
    </w:p>
    <w:p>
      <w:r>
        <w:rPr>
          <w:i w:val="0"/>
        </w:rPr>
        <w:t>The common unreduced even-parity coefficient language contains exactly 41 coefficient slots:</w:t>
      </w:r>
    </w:p>
    <w:p>
      <w:pPr>
        <w:pStyle w:val="Equation"/>
        <w:jc w:val="center"/>
      </w:pPr>
      <w:r>
        <w:t>a1...a9  (9)  +  b1...b5  (5)  +  c1...c6  (6)  +  d1...d4  (4)  +  e1...e4  (4)  +  v1...v13  (13)  =  41.</w:t>
      </w:r>
    </w:p>
    <w:p>
      <w:r>
        <w:rPr>
          <w:i w:val="0"/>
        </w:rPr>
        <w:t>"41/41 closed" means that complete unreduced coefficient tables exist for selected local/sector representatives in this common basis. It does not by itself prove that all radial sectors belong to one identical holonomic action member, nor that the reduced finite-l kinetic matrix is positive everywhere.</w:t>
      </w:r>
    </w:p>
    <w:p>
      <w:pPr>
        <w:pStyle w:val="Heading2"/>
      </w:pPr>
      <w:r>
        <w:t>2.2 Constructive same-action closure</w:t>
      </w:r>
    </w:p>
    <w:p>
      <w:r>
        <w:rPr>
          <w:i w:val="0"/>
        </w:rPr>
        <w:t>This is an existence statement. The outer and inner overlap bands possess enough background-constrained and background-null action-jet freedom to connect the local representatives by smooth C-infinity handovers while retaining the frozen P5 geometry and nonzero common constraint pivots.</w:t>
      </w:r>
    </w:p>
    <w:p>
      <w:pPr>
        <w:pStyle w:val="Heading2"/>
      </w:pPr>
      <w:r>
        <w:t>2.3 Principal global closure</w:t>
      </w:r>
    </w:p>
    <w:p>
      <w:r>
        <w:rPr>
          <w:i w:val="0"/>
        </w:rPr>
        <w:t>A separate center-to-infinity characteristic/principal stream exists. It proves that one can select a globally healthy principal-symbol representation. It is not automatically the same basis, same lower-order member, or same action representative as an independently built finite-l mass/potential block.</w:t>
      </w:r>
    </w:p>
    <w:p>
      <w:pPr>
        <w:pStyle w:val="Heading2"/>
      </w:pPr>
      <w:r>
        <w:t>2.4 Finite-l global same-action closure</w:t>
      </w:r>
    </w:p>
    <w:p>
      <w:r>
        <w:rPr>
          <w:i w:val="0"/>
        </w:rPr>
        <w:t>This is the strongest level required before a coupled QNM spectrum can be called physical: one holonomic center-to-infinity action member, with both handovers directly evaluated from that member, reduced with all profile derivatives retained, and passing K&gt;0 plus radial and angular gradient gates at finite l. This final level is not yet passed.</w:t>
      </w:r>
    </w:p>
    <w:p>
      <w:pPr>
        <w:pStyle w:val="Heading1"/>
      </w:pPr>
      <w:r>
        <w:t>3. Frozen P5 geometry and theory architecture</w:t>
      </w:r>
    </w:p>
    <w:p>
      <w:pPr>
        <w:pStyle w:val="Heading2"/>
      </w:pPr>
      <w:r>
        <w:t>3.1 Background variables</w:t>
      </w:r>
    </w:p>
    <w:p>
      <w:r>
        <w:rPr>
          <w:i w:val="0"/>
        </w:rPr>
        <w:t>The P5 geometry is source-locked in the segment variable Xi. With r_s=1, C=r_s/r=1/x and phi=Xi(C). The susceptibility chi=dXi/dC obeys the autonomous P5 closure dXi/dC=(1-Xi)^(3/2) P5(Xi). The temporal metric is f=(1+Xi)^(-2); h is fixed by the P5 radial closure.</w:t>
      </w:r>
    </w:p>
    <w:p>
      <w:pPr>
        <w:pStyle w:val="ListBullet"/>
      </w:pPr>
      <w:r>
        <w:t>Outer unstable light ring: C=2/3, x=1.5.</w:t>
      </w:r>
    </w:p>
    <w:p>
      <w:pPr>
        <w:pStyle w:val="ListBullet"/>
      </w:pPr>
      <w:r>
        <w:t>Inner stable light ring: C approximately 0.706135, x approximately 1.41616064.</w:t>
      </w:r>
    </w:p>
    <w:p>
      <w:pPr>
        <w:pStyle w:val="ListBullet"/>
      </w:pPr>
      <w:r>
        <w:t>Regular horizonless center.</w:t>
      </w:r>
    </w:p>
    <w:p>
      <w:r>
        <w:rPr>
          <w:i w:val="0"/>
        </w:rPr>
        <w:t>The historical Hermite middle bridge is provenance only and is not the P5 field equation.</w:t>
      </w:r>
    </w:p>
    <w:p>
      <w:pPr>
        <w:pStyle w:val="Heading2"/>
      </w:pPr>
      <w:r>
        <w:t>3.2 Exact kappa identity and the 00/11 basis issue</w:t>
      </w:r>
    </w:p>
    <w:p>
      <w:pPr>
        <w:pStyle w:val="Equation"/>
        <w:jc w:val="center"/>
      </w:pPr>
      <w:r>
        <w:t>phi_r = -C^2 chi,     kappa = h phi_r^2 = h C^4 chi^2 = -2 X.</w:t>
      </w:r>
    </w:p>
    <w:p>
      <w:r>
        <w:rPr>
          <w:i w:val="0"/>
        </w:rPr>
        <w:t>For the metric background block (f2,f2X), the E00/E11 Jacobian has the triangular form J=[[-A,0],[-A,-B]] with A=r^2 f and B=A kappa. Merely swapping E00 and E11 cannot improve singular values. The algebraically natural basis is instead E0=E00 and EDelta=E11-E00, in which the Jacobian is diagonal: diag(-A,-A kappa).</w:t>
      </w:r>
    </w:p>
    <w:p>
      <w:r>
        <w:rPr>
          <w:i w:val="0"/>
        </w:rPr>
        <w:t>This is the precise version of the earlier 00/11 rotation/inversion intuition: the useful operation is not a blind row swap but a regime-aware basis change. The same kappa=-2X also controls the rank of the simple SVT Hessian control map. Near the exact center kappa-&gt;0, so the scalar coordinate chart must be replaced by the separate regular Taylor-center branch rather than divided through by kappa.</w:t>
      </w:r>
    </w:p>
    <w:p>
      <w:pPr>
        <w:pStyle w:val="Heading2"/>
      </w:pPr>
      <w:r>
        <w:t>3.3 Hybrid covariant architecture</w:t>
      </w:r>
    </w:p>
    <w:p>
      <w:pPr>
        <w:pStyle w:val="Equation"/>
        <w:jc w:val="center"/>
      </w:pPr>
      <w:r>
        <w:t>C_HSVT = C_MH + ( C_SVT - C_shared ).</w:t>
      </w:r>
    </w:p>
    <w:p>
      <w:r>
        <w:rPr>
          <w:i w:val="0"/>
        </w:rPr>
        <w:t>This addition must be performed on the common unreduced quadratic action before eliminating H0,H1,H2,h1,dA0,dA1 or the auxiliary vector variable V. Constraint elimination is nonlinear in the coefficient set, so Reduce(A+B) is not equal to Reduce(A)+Reduce(B) in general.</w:t>
      </w:r>
    </w:p>
    <w:p>
      <w:r>
        <w:rPr>
          <w:i w:val="0"/>
        </w:rPr>
        <w:t>The physical architecture is therefore Horndeski exterior -&gt; genuine U(1)-SVT light-ring lobe -&gt; Horndeski core, with the genuine-SVT lobe containing both light rings.</w:t>
      </w:r>
    </w:p>
    <w:p>
      <w:pPr>
        <w:pStyle w:val="Heading1"/>
      </w:pPr>
      <w:r>
        <w:t>4. Established local principal witnesses and the global canonical principal stream</w:t>
      </w:r>
    </w:p>
    <w:p>
      <w:pPr>
        <w:pStyle w:val="Heading2"/>
      </w:pPr>
      <w:r>
        <w:t>4.1 Central genuine-SVT reference</w:t>
      </w:r>
    </w:p>
    <w:p>
      <w:r>
        <w:rPr>
          <w:i w:val="0"/>
        </w:rPr>
        <w:t>The central exact Zhang-Kase reference on 0.61 &lt;= u &lt;= 0.715 is the strongest local even-sector witness. Regressed characteristic minima include:</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3402"/>
            <w:shd w:fill="D9EAF7"/>
            <w:vAlign w:val="center"/>
            <w:tcMar>
              <w:top w:w="80" w:type="dxa"/>
              <w:start w:w="100" w:type="dxa"/>
              <w:bottom w:w="80" w:type="dxa"/>
              <w:end w:w="100" w:type="dxa"/>
            </w:tcMar>
          </w:tcPr>
          <w:p>
            <w:r>
              <w:rPr>
                <w:b/>
                <w:sz w:val="16"/>
              </w:rPr>
              <w:t>Quantity</w:t>
            </w:r>
          </w:p>
        </w:tc>
        <w:tc>
          <w:tcPr>
            <w:tcW w:type="dxa" w:w="4535"/>
            <w:shd w:fill="D9EAF7"/>
            <w:vAlign w:val="center"/>
            <w:tcMar>
              <w:top w:w="80" w:type="dxa"/>
              <w:start w:w="100" w:type="dxa"/>
              <w:bottom w:w="80" w:type="dxa"/>
              <w:end w:w="100" w:type="dxa"/>
            </w:tcMar>
          </w:tcPr>
          <w:p>
            <w:r>
              <w:rPr>
                <w:b/>
                <w:sz w:val="16"/>
              </w:rPr>
              <w:t>Certified minimum / range</w:t>
            </w:r>
          </w:p>
        </w:tc>
      </w:tr>
      <w:tr>
        <w:tc>
          <w:tcPr>
            <w:tcW w:type="dxa" w:w="3402"/>
            <w:vAlign w:val="center"/>
            <w:tcMar>
              <w:top w:w="80" w:type="dxa"/>
              <w:start w:w="100" w:type="dxa"/>
              <w:bottom w:w="80" w:type="dxa"/>
              <w:end w:w="100" w:type="dxa"/>
            </w:tcMar>
          </w:tcPr>
          <w:p>
            <w:pPr>
              <w:spacing w:after="0"/>
            </w:pPr>
            <w:r>
              <w:rPr>
                <w:sz w:val="16"/>
              </w:rPr>
              <w:t>K_even</w:t>
            </w:r>
          </w:p>
        </w:tc>
        <w:tc>
          <w:tcPr>
            <w:tcW w:type="dxa" w:w="4535"/>
            <w:vAlign w:val="center"/>
            <w:tcMar>
              <w:top w:w="80" w:type="dxa"/>
              <w:start w:w="100" w:type="dxa"/>
              <w:bottom w:w="80" w:type="dxa"/>
              <w:end w:w="100" w:type="dxa"/>
            </w:tcMar>
          </w:tcPr>
          <w:p>
            <w:pPr>
              <w:spacing w:after="0"/>
            </w:pPr>
            <w:r>
              <w:rPr>
                <w:sz w:val="16"/>
              </w:rPr>
              <w:t>about 10.5415 &gt; 0</w:t>
            </w:r>
          </w:p>
        </w:tc>
      </w:tr>
      <w:tr>
        <w:tc>
          <w:tcPr>
            <w:tcW w:type="dxa" w:w="3402"/>
            <w:vAlign w:val="center"/>
            <w:tcMar>
              <w:top w:w="80" w:type="dxa"/>
              <w:start w:w="100" w:type="dxa"/>
              <w:bottom w:w="80" w:type="dxa"/>
              <w:end w:w="100" w:type="dxa"/>
            </w:tcMar>
          </w:tcPr>
          <w:p>
            <w:pPr>
              <w:spacing w:after="0"/>
            </w:pPr>
            <w:r>
              <w:rPr>
                <w:sz w:val="16"/>
              </w:rPr>
              <w:t>c_r,T^2</w:t>
            </w:r>
          </w:p>
        </w:tc>
        <w:tc>
          <w:tcPr>
            <w:tcW w:type="dxa" w:w="4535"/>
            <w:vAlign w:val="center"/>
            <w:tcMar>
              <w:top w:w="80" w:type="dxa"/>
              <w:start w:w="100" w:type="dxa"/>
              <w:bottom w:w="80" w:type="dxa"/>
              <w:end w:w="100" w:type="dxa"/>
            </w:tcMar>
          </w:tcPr>
          <w:p>
            <w:pPr>
              <w:spacing w:after="0"/>
            </w:pPr>
            <w:r>
              <w:rPr>
                <w:sz w:val="16"/>
              </w:rPr>
              <w:t>&gt;= 1.00507</w:t>
            </w:r>
          </w:p>
        </w:tc>
      </w:tr>
      <w:tr>
        <w:tc>
          <w:tcPr>
            <w:tcW w:type="dxa" w:w="3402"/>
            <w:vAlign w:val="center"/>
            <w:tcMar>
              <w:top w:w="80" w:type="dxa"/>
              <w:start w:w="100" w:type="dxa"/>
              <w:bottom w:w="80" w:type="dxa"/>
              <w:end w:w="100" w:type="dxa"/>
            </w:tcMar>
          </w:tcPr>
          <w:p>
            <w:pPr>
              <w:spacing w:after="0"/>
            </w:pPr>
            <w:r>
              <w:rPr>
                <w:sz w:val="16"/>
              </w:rPr>
              <w:t>c_r,S^2</w:t>
            </w:r>
          </w:p>
        </w:tc>
        <w:tc>
          <w:tcPr>
            <w:tcW w:type="dxa" w:w="4535"/>
            <w:vAlign w:val="center"/>
            <w:tcMar>
              <w:top w:w="80" w:type="dxa"/>
              <w:start w:w="100" w:type="dxa"/>
              <w:bottom w:w="80" w:type="dxa"/>
              <w:end w:w="100" w:type="dxa"/>
            </w:tcMar>
          </w:tcPr>
          <w:p>
            <w:pPr>
              <w:spacing w:after="0"/>
            </w:pPr>
            <w:r>
              <w:rPr>
                <w:sz w:val="16"/>
              </w:rPr>
              <w:t>&gt;= 0.903745</w:t>
            </w:r>
          </w:p>
        </w:tc>
      </w:tr>
      <w:tr>
        <w:tc>
          <w:tcPr>
            <w:tcW w:type="dxa" w:w="3402"/>
            <w:vAlign w:val="center"/>
            <w:tcMar>
              <w:top w:w="80" w:type="dxa"/>
              <w:start w:w="100" w:type="dxa"/>
              <w:bottom w:w="80" w:type="dxa"/>
              <w:end w:w="100" w:type="dxa"/>
            </w:tcMar>
          </w:tcPr>
          <w:p>
            <w:pPr>
              <w:spacing w:after="0"/>
            </w:pPr>
            <w:r>
              <w:rPr>
                <w:sz w:val="16"/>
              </w:rPr>
              <w:t>c_r,V^2</w:t>
            </w:r>
          </w:p>
        </w:tc>
        <w:tc>
          <w:tcPr>
            <w:tcW w:type="dxa" w:w="4535"/>
            <w:vAlign w:val="center"/>
            <w:tcMar>
              <w:top w:w="80" w:type="dxa"/>
              <w:start w:w="100" w:type="dxa"/>
              <w:bottom w:w="80" w:type="dxa"/>
              <w:end w:w="100" w:type="dxa"/>
            </w:tcMar>
          </w:tcPr>
          <w:p>
            <w:pPr>
              <w:spacing w:after="0"/>
            </w:pPr>
            <w:r>
              <w:rPr>
                <w:sz w:val="16"/>
              </w:rPr>
              <w:t>&gt;= 9.45887</w:t>
            </w:r>
          </w:p>
        </w:tc>
      </w:tr>
      <w:tr>
        <w:tc>
          <w:tcPr>
            <w:tcW w:type="dxa" w:w="3402"/>
            <w:vAlign w:val="center"/>
            <w:tcMar>
              <w:top w:w="80" w:type="dxa"/>
              <w:start w:w="100" w:type="dxa"/>
              <w:bottom w:w="80" w:type="dxa"/>
              <w:end w:w="100" w:type="dxa"/>
            </w:tcMar>
          </w:tcPr>
          <w:p>
            <w:pPr>
              <w:spacing w:after="0"/>
            </w:pPr>
            <w:r>
              <w:rPr>
                <w:sz w:val="16"/>
              </w:rPr>
              <w:t>c_Omega,-^2</w:t>
            </w:r>
          </w:p>
        </w:tc>
        <w:tc>
          <w:tcPr>
            <w:tcW w:type="dxa" w:w="4535"/>
            <w:vAlign w:val="center"/>
            <w:tcMar>
              <w:top w:w="80" w:type="dxa"/>
              <w:start w:w="100" w:type="dxa"/>
              <w:bottom w:w="80" w:type="dxa"/>
              <w:end w:w="100" w:type="dxa"/>
            </w:tcMar>
          </w:tcPr>
          <w:p>
            <w:pPr>
              <w:spacing w:after="0"/>
            </w:pPr>
            <w:r>
              <w:rPr>
                <w:sz w:val="16"/>
              </w:rPr>
              <w:t>&gt;= 84.912</w:t>
            </w:r>
          </w:p>
        </w:tc>
      </w:tr>
      <w:tr>
        <w:tc>
          <w:tcPr>
            <w:tcW w:type="dxa" w:w="3402"/>
            <w:vAlign w:val="center"/>
            <w:tcMar>
              <w:top w:w="80" w:type="dxa"/>
              <w:start w:w="100" w:type="dxa"/>
              <w:bottom w:w="80" w:type="dxa"/>
              <w:end w:w="100" w:type="dxa"/>
            </w:tcMar>
          </w:tcPr>
          <w:p>
            <w:pPr>
              <w:spacing w:after="0"/>
            </w:pPr>
            <w:r>
              <w:rPr>
                <w:sz w:val="16"/>
              </w:rPr>
              <w:t>c_Omega,+^2</w:t>
            </w:r>
          </w:p>
        </w:tc>
        <w:tc>
          <w:tcPr>
            <w:tcW w:type="dxa" w:w="4535"/>
            <w:vAlign w:val="center"/>
            <w:tcMar>
              <w:top w:w="80" w:type="dxa"/>
              <w:start w:w="100" w:type="dxa"/>
              <w:bottom w:w="80" w:type="dxa"/>
              <w:end w:w="100" w:type="dxa"/>
            </w:tcMar>
          </w:tcPr>
          <w:p>
            <w:pPr>
              <w:spacing w:after="0"/>
            </w:pPr>
            <w:r>
              <w:rPr>
                <w:sz w:val="16"/>
              </w:rPr>
              <w:t>&gt;= 643.142</w:t>
            </w:r>
          </w:p>
        </w:tc>
      </w:tr>
    </w:tbl>
    <w:p>
      <w:pPr>
        <w:pStyle w:val="Heading2"/>
      </w:pPr>
      <w:r>
        <w:t>4.2 Global principal export</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6236"/>
            <w:shd w:fill="D9EAF7"/>
            <w:vAlign w:val="center"/>
            <w:tcMar>
              <w:top w:w="80" w:type="dxa"/>
              <w:start w:w="100" w:type="dxa"/>
              <w:bottom w:w="80" w:type="dxa"/>
              <w:end w:w="100" w:type="dxa"/>
            </w:tcMar>
          </w:tcPr>
          <w:p>
            <w:r>
              <w:rPr>
                <w:b/>
                <w:sz w:val="16"/>
              </w:rPr>
              <w:t>Region</w:t>
            </w:r>
          </w:p>
        </w:tc>
        <w:tc>
          <w:tcPr>
            <w:tcW w:type="dxa" w:w="1701"/>
            <w:shd w:fill="D9EAF7"/>
            <w:vAlign w:val="center"/>
            <w:tcMar>
              <w:top w:w="80" w:type="dxa"/>
              <w:start w:w="100" w:type="dxa"/>
              <w:bottom w:w="80" w:type="dxa"/>
              <w:end w:w="100" w:type="dxa"/>
            </w:tcMar>
          </w:tcPr>
          <w:p>
            <w:r>
              <w:rPr>
                <w:b/>
                <w:sz w:val="16"/>
              </w:rPr>
              <w:t>Rows</w:t>
            </w:r>
          </w:p>
        </w:tc>
      </w:tr>
      <w:tr>
        <w:tc>
          <w:tcPr>
            <w:tcW w:type="dxa" w:w="6236"/>
            <w:vAlign w:val="center"/>
            <w:tcMar>
              <w:top w:w="80" w:type="dxa"/>
              <w:start w:w="100" w:type="dxa"/>
              <w:bottom w:w="80" w:type="dxa"/>
              <w:end w:w="100" w:type="dxa"/>
            </w:tcMar>
          </w:tcPr>
          <w:p>
            <w:pPr>
              <w:spacing w:after="0"/>
            </w:pPr>
            <w:r>
              <w:rPr>
                <w:sz w:val="16"/>
              </w:rPr>
              <w:t>Horndeski_core_to_center</w:t>
            </w:r>
          </w:p>
        </w:tc>
        <w:tc>
          <w:tcPr>
            <w:tcW w:type="dxa" w:w="1701"/>
            <w:vAlign w:val="center"/>
            <w:tcMar>
              <w:top w:w="80" w:type="dxa"/>
              <w:start w:w="100" w:type="dxa"/>
              <w:bottom w:w="80" w:type="dxa"/>
              <w:end w:w="100" w:type="dxa"/>
            </w:tcMar>
          </w:tcPr>
          <w:p>
            <w:pPr>
              <w:spacing w:after="0"/>
            </w:pPr>
            <w:r>
              <w:rPr>
                <w:sz w:val="16"/>
              </w:rPr>
              <w:t>29790</w:t>
            </w:r>
          </w:p>
        </w:tc>
      </w:tr>
      <w:tr>
        <w:tc>
          <w:tcPr>
            <w:tcW w:type="dxa" w:w="6236"/>
            <w:vAlign w:val="center"/>
            <w:tcMar>
              <w:top w:w="80" w:type="dxa"/>
              <w:start w:w="100" w:type="dxa"/>
              <w:bottom w:w="80" w:type="dxa"/>
              <w:end w:w="100" w:type="dxa"/>
            </w:tcMar>
          </w:tcPr>
          <w:p>
            <w:pPr>
              <w:spacing w:after="0"/>
            </w:pPr>
            <w:r>
              <w:rPr>
                <w:sz w:val="16"/>
              </w:rPr>
              <w:t>central_exact_SVT</w:t>
            </w:r>
          </w:p>
        </w:tc>
        <w:tc>
          <w:tcPr>
            <w:tcW w:type="dxa" w:w="1701"/>
            <w:vAlign w:val="center"/>
            <w:tcMar>
              <w:top w:w="80" w:type="dxa"/>
              <w:start w:w="100" w:type="dxa"/>
              <w:bottom w:w="80" w:type="dxa"/>
              <w:end w:w="100" w:type="dxa"/>
            </w:tcMar>
          </w:tcPr>
          <w:p>
            <w:pPr>
              <w:spacing w:after="0"/>
            </w:pPr>
            <w:r>
              <w:rPr>
                <w:sz w:val="16"/>
              </w:rPr>
              <w:t>3428</w:t>
            </w:r>
          </w:p>
        </w:tc>
      </w:tr>
      <w:tr>
        <w:tc>
          <w:tcPr>
            <w:tcW w:type="dxa" w:w="6236"/>
            <w:vAlign w:val="center"/>
            <w:tcMar>
              <w:top w:w="80" w:type="dxa"/>
              <w:start w:w="100" w:type="dxa"/>
              <w:bottom w:w="80" w:type="dxa"/>
              <w:end w:w="100" w:type="dxa"/>
            </w:tcMar>
          </w:tcPr>
          <w:p>
            <w:pPr>
              <w:spacing w:after="0"/>
            </w:pPr>
            <w:r>
              <w:rPr>
                <w:sz w:val="16"/>
              </w:rPr>
              <w:t>central_inner_matching_buffer</w:t>
            </w:r>
          </w:p>
        </w:tc>
        <w:tc>
          <w:tcPr>
            <w:tcW w:type="dxa" w:w="1701"/>
            <w:vAlign w:val="center"/>
            <w:tcMar>
              <w:top w:w="80" w:type="dxa"/>
              <w:start w:w="100" w:type="dxa"/>
              <w:bottom w:w="80" w:type="dxa"/>
              <w:end w:w="100" w:type="dxa"/>
            </w:tcMar>
          </w:tcPr>
          <w:p>
            <w:pPr>
              <w:spacing w:after="0"/>
            </w:pPr>
            <w:r>
              <w:rPr>
                <w:sz w:val="16"/>
              </w:rPr>
              <w:t>401</w:t>
            </w:r>
          </w:p>
        </w:tc>
      </w:tr>
      <w:tr>
        <w:tc>
          <w:tcPr>
            <w:tcW w:type="dxa" w:w="6236"/>
            <w:vAlign w:val="center"/>
            <w:tcMar>
              <w:top w:w="80" w:type="dxa"/>
              <w:start w:w="100" w:type="dxa"/>
              <w:bottom w:w="80" w:type="dxa"/>
              <w:end w:w="100" w:type="dxa"/>
            </w:tcMar>
          </w:tcPr>
          <w:p>
            <w:pPr>
              <w:spacing w:after="0"/>
            </w:pPr>
            <w:r>
              <w:rPr>
                <w:sz w:val="16"/>
              </w:rPr>
              <w:t>central_outer_matching_buffer</w:t>
            </w:r>
          </w:p>
        </w:tc>
        <w:tc>
          <w:tcPr>
            <w:tcW w:type="dxa" w:w="1701"/>
            <w:vAlign w:val="center"/>
            <w:tcMar>
              <w:top w:w="80" w:type="dxa"/>
              <w:start w:w="100" w:type="dxa"/>
              <w:bottom w:w="80" w:type="dxa"/>
              <w:end w:w="100" w:type="dxa"/>
            </w:tcMar>
          </w:tcPr>
          <w:p>
            <w:pPr>
              <w:spacing w:after="0"/>
            </w:pPr>
            <w:r>
              <w:rPr>
                <w:sz w:val="16"/>
              </w:rPr>
              <w:t>400</w:t>
            </w:r>
          </w:p>
        </w:tc>
      </w:tr>
      <w:tr>
        <w:tc>
          <w:tcPr>
            <w:tcW w:type="dxa" w:w="6236"/>
            <w:vAlign w:val="center"/>
            <w:tcMar>
              <w:top w:w="80" w:type="dxa"/>
              <w:start w:w="100" w:type="dxa"/>
              <w:bottom w:w="80" w:type="dxa"/>
              <w:end w:w="100" w:type="dxa"/>
            </w:tcMar>
          </w:tcPr>
          <w:p>
            <w:pPr>
              <w:spacing w:after="0"/>
            </w:pPr>
            <w:r>
              <w:rPr>
                <w:sz w:val="16"/>
              </w:rPr>
              <w:t>inner_SVT_H_characteristic_handover</w:t>
            </w:r>
          </w:p>
        </w:tc>
        <w:tc>
          <w:tcPr>
            <w:tcW w:type="dxa" w:w="1701"/>
            <w:vAlign w:val="center"/>
            <w:tcMar>
              <w:top w:w="80" w:type="dxa"/>
              <w:start w:w="100" w:type="dxa"/>
              <w:bottom w:w="80" w:type="dxa"/>
              <w:end w:w="100" w:type="dxa"/>
            </w:tcMar>
          </w:tcPr>
          <w:p>
            <w:pPr>
              <w:spacing w:after="0"/>
            </w:pPr>
            <w:r>
              <w:rPr>
                <w:sz w:val="16"/>
              </w:rPr>
              <w:t>1401</w:t>
            </w:r>
          </w:p>
        </w:tc>
      </w:tr>
      <w:tr>
        <w:tc>
          <w:tcPr>
            <w:tcW w:type="dxa" w:w="6236"/>
            <w:vAlign w:val="center"/>
            <w:tcMar>
              <w:top w:w="80" w:type="dxa"/>
              <w:start w:w="100" w:type="dxa"/>
              <w:bottom w:w="80" w:type="dxa"/>
              <w:end w:w="100" w:type="dxa"/>
            </w:tcMar>
          </w:tcPr>
          <w:p>
            <w:pPr>
              <w:spacing w:after="0"/>
            </w:pPr>
            <w:r>
              <w:rPr>
                <w:sz w:val="16"/>
              </w:rPr>
              <w:t>outer_H_SVT_characteristic_handover</w:t>
            </w:r>
          </w:p>
        </w:tc>
        <w:tc>
          <w:tcPr>
            <w:tcW w:type="dxa" w:w="1701"/>
            <w:vAlign w:val="center"/>
            <w:tcMar>
              <w:top w:w="80" w:type="dxa"/>
              <w:start w:w="100" w:type="dxa"/>
              <w:bottom w:w="80" w:type="dxa"/>
              <w:end w:w="100" w:type="dxa"/>
            </w:tcMar>
          </w:tcPr>
          <w:p>
            <w:pPr>
              <w:spacing w:after="0"/>
            </w:pPr>
            <w:r>
              <w:rPr>
                <w:sz w:val="16"/>
              </w:rPr>
              <w:t>2201</w:t>
            </w:r>
          </w:p>
        </w:tc>
      </w:tr>
      <w:tr>
        <w:tc>
          <w:tcPr>
            <w:tcW w:type="dxa" w:w="6236"/>
            <w:vAlign w:val="center"/>
            <w:tcMar>
              <w:top w:w="80" w:type="dxa"/>
              <w:start w:w="100" w:type="dxa"/>
              <w:bottom w:w="80" w:type="dxa"/>
              <w:end w:w="100" w:type="dxa"/>
            </w:tcMar>
          </w:tcPr>
          <w:p>
            <w:pPr>
              <w:spacing w:after="0"/>
            </w:pPr>
            <w:r>
              <w:rPr>
                <w:sz w:val="16"/>
              </w:rPr>
              <w:t>weak_exterior_H</w:t>
            </w:r>
          </w:p>
        </w:tc>
        <w:tc>
          <w:tcPr>
            <w:tcW w:type="dxa" w:w="1701"/>
            <w:vAlign w:val="center"/>
            <w:tcMar>
              <w:top w:w="80" w:type="dxa"/>
              <w:start w:w="100" w:type="dxa"/>
              <w:bottom w:w="80" w:type="dxa"/>
              <w:end w:w="100" w:type="dxa"/>
            </w:tcMar>
          </w:tcPr>
          <w:p>
            <w:pPr>
              <w:spacing w:after="0"/>
            </w:pPr>
            <w:r>
              <w:rPr>
                <w:sz w:val="16"/>
              </w:rPr>
              <w:t>7996</w:t>
            </w:r>
          </w:p>
        </w:tc>
      </w:tr>
    </w:tbl>
    <w:p>
      <w:r>
        <w:rPr>
          <w:i w:val="0"/>
        </w:rPr>
        <w:t>The 45,617-point principal export has min f=0.25, min h=0.326856666, min cT^2=0.9992624, min cS^2=0.903745178, min cV^2=1. All stored R_ij are exactly zero in this canonical export.</w:t>
      </w:r>
    </w:p>
    <w:tbl>
      <w:tblPr>
        <w:tblW w:type="auto" w:w="0"/>
        <w:jc w:val="center"/>
        <w:tblLayout w:type="autofit"/>
        <w:tblLook w:firstColumn="1" w:firstRow="1" w:lastColumn="0" w:lastRow="0" w:noHBand="0" w:noVBand="1" w:val="04A0"/>
      </w:tblPr>
      <w:tblGrid>
        <w:gridCol w:w="10256"/>
      </w:tblGrid>
      <w:tr>
        <w:tc>
          <w:tcPr>
            <w:tcW w:type="dxa" w:w="10256"/>
            <w:shd w:fill="FCE4D6"/>
            <w:tcMar>
              <w:top w:w="120" w:type="dxa"/>
              <w:start w:w="160" w:type="dxa"/>
              <w:bottom w:w="120" w:type="dxa"/>
              <w:end w:w="160" w:type="dxa"/>
            </w:tcMar>
          </w:tcPr>
          <w:p>
            <w:r>
              <w:rPr>
                <w:b/>
                <w:color w:val="17365D"/>
              </w:rPr>
              <w:t>Important limitation</w:t>
            </w:r>
            <w:r>
              <w:br/>
              <w:t>This global K/R/G file is a principal-characteristic witness. It must not be silently spliced to an independently constructed finite-l M block and relabeled as a single same-action physical KRGM operator.</w:t>
            </w:r>
          </w:p>
        </w:tc>
      </w:tr>
    </w:tbl>
    <w:p>
      <w:pPr>
        <w:pStyle w:val="Heading1"/>
      </w:pPr>
      <w:r>
        <w:t>5. Same-action handovers and background re-solving</w:t>
      </w:r>
    </w:p>
    <w:p>
      <w:pPr>
        <w:pStyle w:val="Heading2"/>
      </w:pPr>
      <w:r>
        <w:t>5.1 Outer handover</w:t>
      </w:r>
    </w:p>
    <w:p>
      <w:r>
        <w:rPr>
          <w:i w:val="0"/>
        </w:rPr>
        <w:t>The explicit re-solved outer background band covers approximately u=0.551523087 to 0.61. The flat partition is genuinely flat at the Horndeski endpoint: S_SVT=0 through the initial plateau, rises across the overlap, and reaches S_SVT=1 at u=0.61. Typical values are approximately S=0.001 near u=0.575, S=0.065 near 0.58, S=0.501 near 0.59, S=0.935 near 0.60, and 1 at 0.61.</w:t>
      </w:r>
    </w:p>
    <w:p>
      <w:pPr>
        <w:jc w:val="center"/>
      </w:pPr>
      <w:r>
        <w:drawing>
          <wp:inline xmlns:a="http://schemas.openxmlformats.org/drawingml/2006/main" xmlns:pic="http://schemas.openxmlformats.org/drawingml/2006/picture">
            <wp:extent cx="5580000" cy="2929500"/>
            <wp:docPr id="3" name="Picture 3"/>
            <wp:cNvGraphicFramePr>
              <a:graphicFrameLocks noChangeAspect="1"/>
            </wp:cNvGraphicFramePr>
            <a:graphic>
              <a:graphicData uri="http://schemas.openxmlformats.org/drawingml/2006/picture">
                <pic:pic>
                  <pic:nvPicPr>
                    <pic:cNvPr id="0" name="fig_outer_partition.png"/>
                    <pic:cNvPicPr/>
                  </pic:nvPicPr>
                  <pic:blipFill>
                    <a:blip r:embed="rId13"/>
                    <a:stretch>
                      <a:fillRect/>
                    </a:stretch>
                  </pic:blipFill>
                  <pic:spPr>
                    <a:xfrm>
                      <a:off x="0" y="0"/>
                      <a:ext cx="5580000" cy="2929500"/>
                    </a:xfrm>
                    <a:prstGeom prst="rect"/>
                  </pic:spPr>
                </pic:pic>
              </a:graphicData>
            </a:graphic>
          </wp:inline>
        </w:drawing>
      </w:r>
    </w:p>
    <w:p>
      <w:pPr>
        <w:pStyle w:val="Small"/>
        <w:jc w:val="center"/>
      </w:pPr>
      <w:r>
        <w:rPr>
          <w:i/>
        </w:rPr>
        <w:t>Figure 3. Stored outer C-infinity partition weights T_H and S_SVT.</w:t>
      </w:r>
    </w:p>
    <w:p>
      <w:r>
        <w:rPr>
          <w:i w:val="0"/>
        </w:rPr>
        <w:t>The resolved metric/vector residuals are at machine precision: max |E00_resolved| about 1.8e-16, max |E11_resolved| about 3.2e-16, max |J_A| about 1.6e-15.</w:t>
      </w:r>
    </w:p>
    <w:p>
      <w:pPr>
        <w:pStyle w:val="Heading2"/>
      </w:pPr>
      <w:r>
        <w:t>5.2 Inner handover</w:t>
      </w:r>
    </w:p>
    <w:p>
      <w:r>
        <w:rPr>
          <w:i w:val="0"/>
        </w:rPr>
        <w:t>The explicit inner band covers u=0.71...0.715. The actual re-solved residuals are machine zero (E00 about 8.9e-16, E11 about 4.7e-15, J_A about 3.1e-15). A previous diagnostic column E_H+E_SVTg is not the complete residual in this band because partition derivatives and re-solved lower Horndeski jets contribute. Treating that naive sum as a failure was superseded.</w:t>
      </w:r>
    </w:p>
    <w:p>
      <w:r>
        <w:rPr>
          <w:i w:val="0"/>
        </w:rPr>
        <w:t>The stored genuine-SVT lower values themselves visibly follow the action partition: f2=S_SVT*f2_full and f2X=S_SVT*f2X_full to numerical precision, with f2F approximately S_SVT. This is why a split block must not be reinterpreted as an unsplit full-SVT background action.</w:t>
      </w:r>
    </w:p>
    <w:p>
      <w:pPr>
        <w:pStyle w:val="Heading1"/>
      </w:pPr>
      <w:r>
        <w:t>6. Background-null controls and why local existence survived the handovers</w:t>
      </w:r>
    </w:p>
    <w:p>
      <w:r>
        <w:rPr>
          <w:i w:val="0"/>
        </w:rPr>
        <w:t>The static background fixes only action data tangent to the one-dimensional background trajectory. Transverse jets remain available for perturbative control. For the genuine-SVT Hessian controls H=(HXX,HXF,HXY,HFF,HFY,HYY), the three radial channels are:</w:t>
      </w:r>
    </w:p>
    <w:p>
      <w:pPr>
        <w:pStyle w:val="CodeBlock"/>
        <w:ind w:left="255" w:right="170"/>
        <w:shd w:fill="F2F2F2"/>
      </w:pPr>
      <w:r>
        <w:t>Delta v1 = HFF - 4 kappa HFY + 4 kappa^2 HYY</w:t>
        <w:br/>
        <w:t>Delta v4 = -HXF + 2 kappa HXY - 4 Fbg HFY + 8 Fbg kappa HYY</w:t>
        <w:br/>
        <w:t>Delta c2 = (kappa/2) HXX - Fbg HXF + 6 Fbg kappa HXY - 4 Fbg^2 HFY + 16 Fbg^2 kappa HYY</w:t>
      </w:r>
    </w:p>
    <w:p>
      <w:r>
        <w:rPr>
          <w:i w:val="0"/>
        </w:rPr>
        <w:t>In the selector gauge HXY=HFY=HYY=0, the exact right inverse is:</w:t>
      </w:r>
    </w:p>
    <w:p>
      <w:pPr>
        <w:pStyle w:val="Equation"/>
        <w:jc w:val="center"/>
      </w:pPr>
      <w:r>
        <w:t>HFF = Delta v1,    HXF = -Delta v4,    HXX = (2/kappa)(Delta c2 - Fbg Delta v4).</w:t>
      </w:r>
    </w:p>
    <w:p>
      <w:pPr>
        <w:pStyle w:val="Equation"/>
        <w:jc w:val="center"/>
      </w:pPr>
      <w:r>
        <w:t>det M_rad = kappa/2.</w:t>
      </w:r>
    </w:p>
    <w:p>
      <w:r>
        <w:rPr>
          <w:i w:val="0"/>
        </w:rPr>
        <w:t>Certified kappa minima are approximately 0.098838 in the outer overlap, 0.207862 in the central lobe, and 0.632753 in the inner overlap, so this control map does not lose rank there. Independent unused Hessian directions remain available for angular-channel regulation. The Horndeski principal-control map with targets (F,H,a1,c4,c2) was likewise found full rank through the onset-to-core interval.</w:t>
      </w:r>
    </w:p>
    <w:p>
      <w:pPr>
        <w:pStyle w:val="Heading1"/>
      </w:pPr>
      <w:r>
        <w:t>7. Radial derivative service, holonomicity, and branch corrections</w:t>
      </w:r>
    </w:p>
    <w:p>
      <w:pPr>
        <w:pStyle w:val="Heading2"/>
      </w:pPr>
      <w:r>
        <w:t>7.1 JET9D8</w:t>
      </w:r>
    </w:p>
    <w:p>
      <w:r>
        <w:rPr>
          <w:i w:val="0"/>
        </w:rPr>
        <w:t>The accepted radial derivative service is a local polynomial jet on the nonuniform r=x grid with window=9 and polynomial degree=8. This replaced spline-based derivative experiments for production finite-l work.</w:t>
      </w:r>
    </w:p>
    <w:p>
      <w:pPr>
        <w:pStyle w:val="ListBullet"/>
      </w:pPr>
      <w:r>
        <w:t>v12=-v6/(2h) regression: absolute residual around 1e-14 or better.</w:t>
      </w:r>
    </w:p>
    <w:p>
      <w:pPr>
        <w:pStyle w:val="ListBullet"/>
      </w:pPr>
      <w:r>
        <w:t>v13: median scaled relative error around 6e-6 on the central regression; edge maxima are derivative/rounding sensitive.</w:t>
      </w:r>
    </w:p>
    <w:p>
      <w:pPr>
        <w:pStyle w:val="ListBullet"/>
      </w:pPr>
      <w:r>
        <w:t>e4: isolated median at the few-1e-7 scale; end-to-end regression is also strong.</w:t>
      </w:r>
    </w:p>
    <w:p>
      <w:r>
        <w:rPr>
          <w:i w:val="0"/>
        </w:rPr>
        <w:t>The previously selected plus branch v12=+v6/(2h) is superseded. Pure Horndeski has v6=0, so the sign was invisible there, but it matters in genuine-SVT and hybrid bands.</w:t>
      </w:r>
    </w:p>
    <w:p>
      <w:pPr>
        <w:pStyle w:val="Heading2"/>
      </w:pPr>
      <w:r>
        <w:t>7.2 Correct a5</w:t>
      </w:r>
    </w:p>
    <w:p>
      <w:pPr>
        <w:pStyle w:val="Equation"/>
        <w:jc w:val="center"/>
      </w:pPr>
      <w:r>
        <w:t>a5 = a2' - a1'' - (A0' v4 / 2)' + A0' v5 / 2.</w:t>
      </w:r>
    </w:p>
    <w:p>
      <w:r>
        <w:rPr>
          <w:i w:val="0"/>
        </w:rPr>
        <w:t>For pure Horndeski A0'=0, this reduces to a5=a2'-a1''. A previous builder omitted -a1'' and is not authoritative.</w:t>
      </w:r>
    </w:p>
    <w:p>
      <w:pPr>
        <w:pStyle w:val="Heading2"/>
      </w:pPr>
      <w:r>
        <w:t>7.3 Holonomic on-curve partials</w:t>
      </w:r>
    </w:p>
    <w:p>
      <w:r>
        <w:rPr>
          <w:i w:val="0"/>
        </w:rPr>
        <w:t>Two Appendix expressions exposed the same practical point: in the selected one-dimensional action representative, partial derivatives appearing in d3 are represented by the holonomic on-curve derivatives, e.g. partial_phi v6=(dv6/dr)/phi_r and partial_phi a4=a4'/phi_r. Using naive explicit partials generated false mismatches. With the holonomic convention, d3 regression closes to numerical/JET accuracy.</w:t>
      </w:r>
    </w:p>
    <w:p>
      <w:pPr>
        <w:pStyle w:val="Heading2"/>
      </w:pPr>
      <w:r>
        <w:t>7.4 Central action holonomicity</w:t>
      </w:r>
    </w:p>
    <w:p>
      <w:r>
        <w:rPr>
          <w:i w:val="0"/>
        </w:rPr>
        <w:t>Direct chain-rule checks such as df3/dr=f3_phi phi_r+f3_X X_r and the corresponding relations for f3_X, f4, f4_X, f4_XX, f2 and f2_X close in the interior, usually around 1e-6 or better and much tighter for several upper jets. Therefore the temporary hypothesis that the central action data were fundamentally nonholonomic was rejected.</w:t>
      </w:r>
    </w:p>
    <w:p>
      <w:pPr>
        <w:pStyle w:val="Heading1"/>
      </w:pPr>
      <w:r>
        <w:t>8. Unreduced coefficient emitters</w:t>
      </w:r>
    </w:p>
    <w:p>
      <w:pPr>
        <w:pStyle w:val="Heading2"/>
      </w:pPr>
      <w:r>
        <w:t>8.1 Complete Zhang-Kase Appendix-A 41-slot emitter</w:t>
      </w:r>
    </w:p>
    <w:p>
      <w:r>
        <w:rPr>
          <w:i w:val="0"/>
        </w:rPr>
        <w:t>A complete ZK 41-slot emitter was reconstructed from action jets and frozen P5 geometry. It evaluates a1...a9, b1...b5, c1...c6, d1...d4, e1...e4 and v1...v13 using JET9D8 for radial derivative terms and the selected lower-order member when supplied.</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D9EAF7"/>
            <w:vAlign w:val="center"/>
            <w:tcMar>
              <w:top w:w="80" w:type="dxa"/>
              <w:start w:w="100" w:type="dxa"/>
              <w:bottom w:w="80" w:type="dxa"/>
              <w:end w:w="100" w:type="dxa"/>
            </w:tcMar>
          </w:tcPr>
          <w:p>
            <w:r>
              <w:rPr>
                <w:b/>
                <w:sz w:val="15"/>
              </w:rPr>
              <w:t>Slot</w:t>
            </w:r>
          </w:p>
        </w:tc>
        <w:tc>
          <w:tcPr>
            <w:tcW w:type="dxa" w:w="2564"/>
            <w:shd w:fill="D9EAF7"/>
            <w:vAlign w:val="center"/>
            <w:tcMar>
              <w:top w:w="80" w:type="dxa"/>
              <w:start w:w="100" w:type="dxa"/>
              <w:bottom w:w="80" w:type="dxa"/>
              <w:end w:w="100" w:type="dxa"/>
            </w:tcMar>
          </w:tcPr>
          <w:p>
            <w:r>
              <w:rPr>
                <w:b/>
                <w:sz w:val="15"/>
              </w:rPr>
              <w:t>median scaled rel</w:t>
            </w:r>
          </w:p>
        </w:tc>
        <w:tc>
          <w:tcPr>
            <w:tcW w:type="dxa" w:w="2564"/>
            <w:shd w:fill="D9EAF7"/>
            <w:vAlign w:val="center"/>
            <w:tcMar>
              <w:top w:w="80" w:type="dxa"/>
              <w:start w:w="100" w:type="dxa"/>
              <w:bottom w:w="80" w:type="dxa"/>
              <w:end w:w="100" w:type="dxa"/>
            </w:tcMar>
          </w:tcPr>
          <w:p>
            <w:r>
              <w:rPr>
                <w:b/>
                <w:sz w:val="15"/>
              </w:rPr>
              <w:t>p95</w:t>
            </w:r>
          </w:p>
        </w:tc>
        <w:tc>
          <w:tcPr>
            <w:tcW w:type="dxa" w:w="2564"/>
            <w:shd w:fill="D9EAF7"/>
            <w:vAlign w:val="center"/>
            <w:tcMar>
              <w:top w:w="80" w:type="dxa"/>
              <w:start w:w="100" w:type="dxa"/>
              <w:bottom w:w="80" w:type="dxa"/>
              <w:end w:w="100" w:type="dxa"/>
            </w:tcMar>
          </w:tcPr>
          <w:p>
            <w:r>
              <w:rPr>
                <w:b/>
                <w:sz w:val="15"/>
              </w:rPr>
              <w:t>max (edge sensitive)</w:t>
            </w:r>
          </w:p>
        </w:tc>
      </w:tr>
      <w:tr>
        <w:tc>
          <w:tcPr>
            <w:tcW w:type="dxa" w:w="2564"/>
            <w:vAlign w:val="center"/>
            <w:tcMar>
              <w:top w:w="80" w:type="dxa"/>
              <w:start w:w="100" w:type="dxa"/>
              <w:bottom w:w="80" w:type="dxa"/>
              <w:end w:w="100" w:type="dxa"/>
            </w:tcMar>
          </w:tcPr>
          <w:p>
            <w:pPr>
              <w:spacing w:after="0"/>
            </w:pPr>
            <w:r>
              <w:rPr>
                <w:sz w:val="15"/>
              </w:rPr>
              <w:t>a2</w:t>
            </w:r>
          </w:p>
        </w:tc>
        <w:tc>
          <w:tcPr>
            <w:tcW w:type="dxa" w:w="2564"/>
            <w:vAlign w:val="center"/>
            <w:tcMar>
              <w:top w:w="80" w:type="dxa"/>
              <w:start w:w="100" w:type="dxa"/>
              <w:bottom w:w="80" w:type="dxa"/>
              <w:end w:w="100" w:type="dxa"/>
            </w:tcMar>
          </w:tcPr>
          <w:p>
            <w:pPr>
              <w:spacing w:after="0"/>
            </w:pPr>
            <w:r>
              <w:rPr>
                <w:sz w:val="15"/>
              </w:rPr>
              <w:t>6.4e-09</w:t>
            </w:r>
          </w:p>
        </w:tc>
        <w:tc>
          <w:tcPr>
            <w:tcW w:type="dxa" w:w="2564"/>
            <w:vAlign w:val="center"/>
            <w:tcMar>
              <w:top w:w="80" w:type="dxa"/>
              <w:start w:w="100" w:type="dxa"/>
              <w:bottom w:w="80" w:type="dxa"/>
              <w:end w:w="100" w:type="dxa"/>
            </w:tcMar>
          </w:tcPr>
          <w:p>
            <w:pPr>
              <w:spacing w:after="0"/>
            </w:pPr>
            <w:r>
              <w:rPr>
                <w:sz w:val="15"/>
              </w:rPr>
              <w:t>2.18e-08</w:t>
            </w:r>
          </w:p>
        </w:tc>
        <w:tc>
          <w:tcPr>
            <w:tcW w:type="dxa" w:w="2564"/>
            <w:vAlign w:val="center"/>
            <w:tcMar>
              <w:top w:w="80" w:type="dxa"/>
              <w:start w:w="100" w:type="dxa"/>
              <w:bottom w:w="80" w:type="dxa"/>
              <w:end w:w="100" w:type="dxa"/>
            </w:tcMar>
          </w:tcPr>
          <w:p>
            <w:pPr>
              <w:spacing w:after="0"/>
            </w:pPr>
            <w:r>
              <w:rPr>
                <w:sz w:val="15"/>
              </w:rPr>
              <w:t>7.13e-06</w:t>
            </w:r>
          </w:p>
        </w:tc>
      </w:tr>
      <w:tr>
        <w:tc>
          <w:tcPr>
            <w:tcW w:type="dxa" w:w="2564"/>
            <w:vAlign w:val="center"/>
            <w:tcMar>
              <w:top w:w="80" w:type="dxa"/>
              <w:start w:w="100" w:type="dxa"/>
              <w:bottom w:w="80" w:type="dxa"/>
              <w:end w:w="100" w:type="dxa"/>
            </w:tcMar>
          </w:tcPr>
          <w:p>
            <w:pPr>
              <w:spacing w:after="0"/>
            </w:pPr>
            <w:r>
              <w:rPr>
                <w:sz w:val="15"/>
              </w:rPr>
              <w:t>c2</w:t>
            </w:r>
          </w:p>
        </w:tc>
        <w:tc>
          <w:tcPr>
            <w:tcW w:type="dxa" w:w="2564"/>
            <w:vAlign w:val="center"/>
            <w:tcMar>
              <w:top w:w="80" w:type="dxa"/>
              <w:start w:w="100" w:type="dxa"/>
              <w:bottom w:w="80" w:type="dxa"/>
              <w:end w:w="100" w:type="dxa"/>
            </w:tcMar>
          </w:tcPr>
          <w:p>
            <w:pPr>
              <w:spacing w:after="0"/>
            </w:pPr>
            <w:r>
              <w:rPr>
                <w:sz w:val="15"/>
              </w:rPr>
              <w:t>3.89e-11</w:t>
            </w:r>
          </w:p>
        </w:tc>
        <w:tc>
          <w:tcPr>
            <w:tcW w:type="dxa" w:w="2564"/>
            <w:vAlign w:val="center"/>
            <w:tcMar>
              <w:top w:w="80" w:type="dxa"/>
              <w:start w:w="100" w:type="dxa"/>
              <w:bottom w:w="80" w:type="dxa"/>
              <w:end w:w="100" w:type="dxa"/>
            </w:tcMar>
          </w:tcPr>
          <w:p>
            <w:pPr>
              <w:spacing w:after="0"/>
            </w:pPr>
            <w:r>
              <w:rPr>
                <w:sz w:val="15"/>
              </w:rPr>
              <w:t>3.03e-10</w:t>
            </w:r>
          </w:p>
        </w:tc>
        <w:tc>
          <w:tcPr>
            <w:tcW w:type="dxa" w:w="2564"/>
            <w:vAlign w:val="center"/>
            <w:tcMar>
              <w:top w:w="80" w:type="dxa"/>
              <w:start w:w="100" w:type="dxa"/>
              <w:bottom w:w="80" w:type="dxa"/>
              <w:end w:w="100" w:type="dxa"/>
            </w:tcMar>
          </w:tcPr>
          <w:p>
            <w:pPr>
              <w:spacing w:after="0"/>
            </w:pPr>
            <w:r>
              <w:rPr>
                <w:sz w:val="15"/>
              </w:rPr>
              <w:t>3.77e-10</w:t>
            </w:r>
          </w:p>
        </w:tc>
      </w:tr>
      <w:tr>
        <w:tc>
          <w:tcPr>
            <w:tcW w:type="dxa" w:w="2564"/>
            <w:vAlign w:val="center"/>
            <w:tcMar>
              <w:top w:w="80" w:type="dxa"/>
              <w:start w:w="100" w:type="dxa"/>
              <w:bottom w:w="80" w:type="dxa"/>
              <w:end w:w="100" w:type="dxa"/>
            </w:tcMar>
          </w:tcPr>
          <w:p>
            <w:pPr>
              <w:spacing w:after="0"/>
            </w:pPr>
            <w:r>
              <w:rPr>
                <w:sz w:val="15"/>
              </w:rPr>
              <w:t>d3</w:t>
            </w:r>
          </w:p>
        </w:tc>
        <w:tc>
          <w:tcPr>
            <w:tcW w:type="dxa" w:w="2564"/>
            <w:vAlign w:val="center"/>
            <w:tcMar>
              <w:top w:w="80" w:type="dxa"/>
              <w:start w:w="100" w:type="dxa"/>
              <w:bottom w:w="80" w:type="dxa"/>
              <w:end w:w="100" w:type="dxa"/>
            </w:tcMar>
          </w:tcPr>
          <w:p>
            <w:pPr>
              <w:spacing w:after="0"/>
            </w:pPr>
            <w:r>
              <w:rPr>
                <w:sz w:val="15"/>
              </w:rPr>
              <w:t>1.11e-07</w:t>
            </w:r>
          </w:p>
        </w:tc>
        <w:tc>
          <w:tcPr>
            <w:tcW w:type="dxa" w:w="2564"/>
            <w:vAlign w:val="center"/>
            <w:tcMar>
              <w:top w:w="80" w:type="dxa"/>
              <w:start w:w="100" w:type="dxa"/>
              <w:bottom w:w="80" w:type="dxa"/>
              <w:end w:w="100" w:type="dxa"/>
            </w:tcMar>
          </w:tcPr>
          <w:p>
            <w:pPr>
              <w:spacing w:after="0"/>
            </w:pPr>
            <w:r>
              <w:rPr>
                <w:sz w:val="15"/>
              </w:rPr>
              <w:t>7.39e-07</w:t>
            </w:r>
          </w:p>
        </w:tc>
        <w:tc>
          <w:tcPr>
            <w:tcW w:type="dxa" w:w="2564"/>
            <w:vAlign w:val="center"/>
            <w:tcMar>
              <w:top w:w="80" w:type="dxa"/>
              <w:start w:w="100" w:type="dxa"/>
              <w:bottom w:w="80" w:type="dxa"/>
              <w:end w:w="100" w:type="dxa"/>
            </w:tcMar>
          </w:tcPr>
          <w:p>
            <w:pPr>
              <w:spacing w:after="0"/>
            </w:pPr>
            <w:r>
              <w:rPr>
                <w:sz w:val="15"/>
              </w:rPr>
              <w:t>0.0363</w:t>
            </w:r>
          </w:p>
        </w:tc>
      </w:tr>
      <w:tr>
        <w:tc>
          <w:tcPr>
            <w:tcW w:type="dxa" w:w="2564"/>
            <w:vAlign w:val="center"/>
            <w:tcMar>
              <w:top w:w="80" w:type="dxa"/>
              <w:start w:w="100" w:type="dxa"/>
              <w:bottom w:w="80" w:type="dxa"/>
              <w:end w:w="100" w:type="dxa"/>
            </w:tcMar>
          </w:tcPr>
          <w:p>
            <w:pPr>
              <w:spacing w:after="0"/>
            </w:pPr>
            <w:r>
              <w:rPr>
                <w:sz w:val="15"/>
              </w:rPr>
              <w:t>e4</w:t>
            </w:r>
          </w:p>
        </w:tc>
        <w:tc>
          <w:tcPr>
            <w:tcW w:type="dxa" w:w="2564"/>
            <w:vAlign w:val="center"/>
            <w:tcMar>
              <w:top w:w="80" w:type="dxa"/>
              <w:start w:w="100" w:type="dxa"/>
              <w:bottom w:w="80" w:type="dxa"/>
              <w:end w:w="100" w:type="dxa"/>
            </w:tcMar>
          </w:tcPr>
          <w:p>
            <w:pPr>
              <w:spacing w:after="0"/>
            </w:pPr>
            <w:r>
              <w:rPr>
                <w:sz w:val="15"/>
              </w:rPr>
              <w:t>1.5e-06</w:t>
            </w:r>
          </w:p>
        </w:tc>
        <w:tc>
          <w:tcPr>
            <w:tcW w:type="dxa" w:w="2564"/>
            <w:vAlign w:val="center"/>
            <w:tcMar>
              <w:top w:w="80" w:type="dxa"/>
              <w:start w:w="100" w:type="dxa"/>
              <w:bottom w:w="80" w:type="dxa"/>
              <w:end w:w="100" w:type="dxa"/>
            </w:tcMar>
          </w:tcPr>
          <w:p>
            <w:pPr>
              <w:spacing w:after="0"/>
            </w:pPr>
            <w:r>
              <w:rPr>
                <w:sz w:val="15"/>
              </w:rPr>
              <w:t>1.72e-05</w:t>
            </w:r>
          </w:p>
        </w:tc>
        <w:tc>
          <w:tcPr>
            <w:tcW w:type="dxa" w:w="2564"/>
            <w:vAlign w:val="center"/>
            <w:tcMar>
              <w:top w:w="80" w:type="dxa"/>
              <w:start w:w="100" w:type="dxa"/>
              <w:bottom w:w="80" w:type="dxa"/>
              <w:end w:w="100" w:type="dxa"/>
            </w:tcMar>
          </w:tcPr>
          <w:p>
            <w:pPr>
              <w:spacing w:after="0"/>
            </w:pPr>
            <w:r>
              <w:rPr>
                <w:sz w:val="15"/>
              </w:rPr>
              <w:t>0.254</w:t>
            </w:r>
          </w:p>
        </w:tc>
      </w:tr>
      <w:tr>
        <w:tc>
          <w:tcPr>
            <w:tcW w:type="dxa" w:w="2564"/>
            <w:vAlign w:val="center"/>
            <w:tcMar>
              <w:top w:w="80" w:type="dxa"/>
              <w:start w:w="100" w:type="dxa"/>
              <w:bottom w:w="80" w:type="dxa"/>
              <w:end w:w="100" w:type="dxa"/>
            </w:tcMar>
          </w:tcPr>
          <w:p>
            <w:pPr>
              <w:spacing w:after="0"/>
            </w:pPr>
            <w:r>
              <w:rPr>
                <w:sz w:val="15"/>
              </w:rPr>
              <w:t>v1</w:t>
            </w:r>
          </w:p>
        </w:tc>
        <w:tc>
          <w:tcPr>
            <w:tcW w:type="dxa" w:w="2564"/>
            <w:vAlign w:val="center"/>
            <w:tcMar>
              <w:top w:w="80" w:type="dxa"/>
              <w:start w:w="100" w:type="dxa"/>
              <w:bottom w:w="80" w:type="dxa"/>
              <w:end w:w="100" w:type="dxa"/>
            </w:tcMar>
          </w:tcPr>
          <w:p>
            <w:pPr>
              <w:spacing w:after="0"/>
            </w:pPr>
            <w:r>
              <w:rPr>
                <w:sz w:val="15"/>
              </w:rPr>
              <w:t>6.95e-11</w:t>
            </w:r>
          </w:p>
        </w:tc>
        <w:tc>
          <w:tcPr>
            <w:tcW w:type="dxa" w:w="2564"/>
            <w:vAlign w:val="center"/>
            <w:tcMar>
              <w:top w:w="80" w:type="dxa"/>
              <w:start w:w="100" w:type="dxa"/>
              <w:bottom w:w="80" w:type="dxa"/>
              <w:end w:w="100" w:type="dxa"/>
            </w:tcMar>
          </w:tcPr>
          <w:p>
            <w:pPr>
              <w:spacing w:after="0"/>
            </w:pPr>
            <w:r>
              <w:rPr>
                <w:sz w:val="15"/>
              </w:rPr>
              <w:t>2.31e-10</w:t>
            </w:r>
          </w:p>
        </w:tc>
        <w:tc>
          <w:tcPr>
            <w:tcW w:type="dxa" w:w="2564"/>
            <w:vAlign w:val="center"/>
            <w:tcMar>
              <w:top w:w="80" w:type="dxa"/>
              <w:start w:w="100" w:type="dxa"/>
              <w:bottom w:w="80" w:type="dxa"/>
              <w:end w:w="100" w:type="dxa"/>
            </w:tcMar>
          </w:tcPr>
          <w:p>
            <w:pPr>
              <w:spacing w:after="0"/>
            </w:pPr>
            <w:r>
              <w:rPr>
                <w:sz w:val="15"/>
              </w:rPr>
              <w:t>2.89e-10</w:t>
            </w:r>
          </w:p>
        </w:tc>
      </w:tr>
      <w:tr>
        <w:tc>
          <w:tcPr>
            <w:tcW w:type="dxa" w:w="2564"/>
            <w:vAlign w:val="center"/>
            <w:tcMar>
              <w:top w:w="80" w:type="dxa"/>
              <w:start w:w="100" w:type="dxa"/>
              <w:bottom w:w="80" w:type="dxa"/>
              <w:end w:w="100" w:type="dxa"/>
            </w:tcMar>
          </w:tcPr>
          <w:p>
            <w:pPr>
              <w:spacing w:after="0"/>
            </w:pPr>
            <w:r>
              <w:rPr>
                <w:sz w:val="15"/>
              </w:rPr>
              <w:t>v4</w:t>
            </w:r>
          </w:p>
        </w:tc>
        <w:tc>
          <w:tcPr>
            <w:tcW w:type="dxa" w:w="2564"/>
            <w:vAlign w:val="center"/>
            <w:tcMar>
              <w:top w:w="80" w:type="dxa"/>
              <w:start w:w="100" w:type="dxa"/>
              <w:bottom w:w="80" w:type="dxa"/>
              <w:end w:w="100" w:type="dxa"/>
            </w:tcMar>
          </w:tcPr>
          <w:p>
            <w:pPr>
              <w:spacing w:after="0"/>
            </w:pPr>
            <w:r>
              <w:rPr>
                <w:sz w:val="15"/>
              </w:rPr>
              <w:t>1.15e-10</w:t>
            </w:r>
          </w:p>
        </w:tc>
        <w:tc>
          <w:tcPr>
            <w:tcW w:type="dxa" w:w="2564"/>
            <w:vAlign w:val="center"/>
            <w:tcMar>
              <w:top w:w="80" w:type="dxa"/>
              <w:start w:w="100" w:type="dxa"/>
              <w:bottom w:w="80" w:type="dxa"/>
              <w:end w:w="100" w:type="dxa"/>
            </w:tcMar>
          </w:tcPr>
          <w:p>
            <w:pPr>
              <w:spacing w:after="0"/>
            </w:pPr>
            <w:r>
              <w:rPr>
                <w:sz w:val="15"/>
              </w:rPr>
              <w:t>9.16e-10</w:t>
            </w:r>
          </w:p>
        </w:tc>
        <w:tc>
          <w:tcPr>
            <w:tcW w:type="dxa" w:w="2564"/>
            <w:vAlign w:val="center"/>
            <w:tcMar>
              <w:top w:w="80" w:type="dxa"/>
              <w:start w:w="100" w:type="dxa"/>
              <w:bottom w:w="80" w:type="dxa"/>
              <w:end w:w="100" w:type="dxa"/>
            </w:tcMar>
          </w:tcPr>
          <w:p>
            <w:pPr>
              <w:spacing w:after="0"/>
            </w:pPr>
            <w:r>
              <w:rPr>
                <w:sz w:val="15"/>
              </w:rPr>
              <w:t>1.52e-09</w:t>
            </w:r>
          </w:p>
        </w:tc>
      </w:tr>
      <w:tr>
        <w:tc>
          <w:tcPr>
            <w:tcW w:type="dxa" w:w="2564"/>
            <w:vAlign w:val="center"/>
            <w:tcMar>
              <w:top w:w="80" w:type="dxa"/>
              <w:start w:w="100" w:type="dxa"/>
              <w:bottom w:w="80" w:type="dxa"/>
              <w:end w:w="100" w:type="dxa"/>
            </w:tcMar>
          </w:tcPr>
          <w:p>
            <w:pPr>
              <w:spacing w:after="0"/>
            </w:pPr>
            <w:r>
              <w:rPr>
                <w:sz w:val="15"/>
              </w:rPr>
              <w:t>v6</w:t>
            </w:r>
          </w:p>
        </w:tc>
        <w:tc>
          <w:tcPr>
            <w:tcW w:type="dxa" w:w="2564"/>
            <w:vAlign w:val="center"/>
            <w:tcMar>
              <w:top w:w="80" w:type="dxa"/>
              <w:start w:w="100" w:type="dxa"/>
              <w:bottom w:w="80" w:type="dxa"/>
              <w:end w:w="100" w:type="dxa"/>
            </w:tcMar>
          </w:tcPr>
          <w:p>
            <w:pPr>
              <w:spacing w:after="0"/>
            </w:pPr>
            <w:r>
              <w:rPr>
                <w:sz w:val="15"/>
              </w:rPr>
              <w:t>5.55e-17</w:t>
            </w:r>
          </w:p>
        </w:tc>
        <w:tc>
          <w:tcPr>
            <w:tcW w:type="dxa" w:w="2564"/>
            <w:vAlign w:val="center"/>
            <w:tcMar>
              <w:top w:w="80" w:type="dxa"/>
              <w:start w:w="100" w:type="dxa"/>
              <w:bottom w:w="80" w:type="dxa"/>
              <w:end w:w="100" w:type="dxa"/>
            </w:tcMar>
          </w:tcPr>
          <w:p>
            <w:pPr>
              <w:spacing w:after="0"/>
            </w:pPr>
            <w:r>
              <w:rPr>
                <w:sz w:val="15"/>
              </w:rPr>
              <w:t>2.94e-16</w:t>
            </w:r>
          </w:p>
        </w:tc>
        <w:tc>
          <w:tcPr>
            <w:tcW w:type="dxa" w:w="2564"/>
            <w:vAlign w:val="center"/>
            <w:tcMar>
              <w:top w:w="80" w:type="dxa"/>
              <w:start w:w="100" w:type="dxa"/>
              <w:bottom w:w="80" w:type="dxa"/>
              <w:end w:w="100" w:type="dxa"/>
            </w:tcMar>
          </w:tcPr>
          <w:p>
            <w:pPr>
              <w:spacing w:after="0"/>
            </w:pPr>
            <w:r>
              <w:rPr>
                <w:sz w:val="15"/>
              </w:rPr>
              <w:t>6.47e-16</w:t>
            </w:r>
          </w:p>
        </w:tc>
      </w:tr>
      <w:tr>
        <w:tc>
          <w:tcPr>
            <w:tcW w:type="dxa" w:w="2564"/>
            <w:vAlign w:val="center"/>
            <w:tcMar>
              <w:top w:w="80" w:type="dxa"/>
              <w:start w:w="100" w:type="dxa"/>
              <w:bottom w:w="80" w:type="dxa"/>
              <w:end w:w="100" w:type="dxa"/>
            </w:tcMar>
          </w:tcPr>
          <w:p>
            <w:pPr>
              <w:spacing w:after="0"/>
            </w:pPr>
            <w:r>
              <w:rPr>
                <w:sz w:val="15"/>
              </w:rPr>
              <w:t>v12</w:t>
            </w:r>
          </w:p>
        </w:tc>
        <w:tc>
          <w:tcPr>
            <w:tcW w:type="dxa" w:w="2564"/>
            <w:vAlign w:val="center"/>
            <w:tcMar>
              <w:top w:w="80" w:type="dxa"/>
              <w:start w:w="100" w:type="dxa"/>
              <w:bottom w:w="80" w:type="dxa"/>
              <w:end w:w="100" w:type="dxa"/>
            </w:tcMar>
          </w:tcPr>
          <w:p>
            <w:pPr>
              <w:spacing w:after="0"/>
            </w:pPr>
            <w:r>
              <w:rPr>
                <w:sz w:val="15"/>
              </w:rPr>
              <w:t>1.39e-17</w:t>
            </w:r>
          </w:p>
        </w:tc>
        <w:tc>
          <w:tcPr>
            <w:tcW w:type="dxa" w:w="2564"/>
            <w:vAlign w:val="center"/>
            <w:tcMar>
              <w:top w:w="80" w:type="dxa"/>
              <w:start w:w="100" w:type="dxa"/>
              <w:bottom w:w="80" w:type="dxa"/>
              <w:end w:w="100" w:type="dxa"/>
            </w:tcMar>
          </w:tcPr>
          <w:p>
            <w:pPr>
              <w:spacing w:after="0"/>
            </w:pPr>
            <w:r>
              <w:rPr>
                <w:sz w:val="15"/>
              </w:rPr>
              <w:t>2.52e-16</w:t>
            </w:r>
          </w:p>
        </w:tc>
        <w:tc>
          <w:tcPr>
            <w:tcW w:type="dxa" w:w="2564"/>
            <w:vAlign w:val="center"/>
            <w:tcMar>
              <w:top w:w="80" w:type="dxa"/>
              <w:start w:w="100" w:type="dxa"/>
              <w:bottom w:w="80" w:type="dxa"/>
              <w:end w:w="100" w:type="dxa"/>
            </w:tcMar>
          </w:tcPr>
          <w:p>
            <w:pPr>
              <w:spacing w:after="0"/>
            </w:pPr>
            <w:r>
              <w:rPr>
                <w:sz w:val="15"/>
              </w:rPr>
              <w:t>6.56e-16</w:t>
            </w:r>
          </w:p>
        </w:tc>
      </w:tr>
      <w:tr>
        <w:tc>
          <w:tcPr>
            <w:tcW w:type="dxa" w:w="2564"/>
            <w:vAlign w:val="center"/>
            <w:tcMar>
              <w:top w:w="80" w:type="dxa"/>
              <w:start w:w="100" w:type="dxa"/>
              <w:bottom w:w="80" w:type="dxa"/>
              <w:end w:w="100" w:type="dxa"/>
            </w:tcMar>
          </w:tcPr>
          <w:p>
            <w:pPr>
              <w:spacing w:after="0"/>
            </w:pPr>
            <w:r>
              <w:rPr>
                <w:sz w:val="15"/>
              </w:rPr>
              <w:t>v13</w:t>
            </w:r>
          </w:p>
        </w:tc>
        <w:tc>
          <w:tcPr>
            <w:tcW w:type="dxa" w:w="2564"/>
            <w:vAlign w:val="center"/>
            <w:tcMar>
              <w:top w:w="80" w:type="dxa"/>
              <w:start w:w="100" w:type="dxa"/>
              <w:bottom w:w="80" w:type="dxa"/>
              <w:end w:w="100" w:type="dxa"/>
            </w:tcMar>
          </w:tcPr>
          <w:p>
            <w:pPr>
              <w:spacing w:after="0"/>
            </w:pPr>
            <w:r>
              <w:rPr>
                <w:sz w:val="15"/>
              </w:rPr>
              <w:t>6.83e-06</w:t>
            </w:r>
          </w:p>
        </w:tc>
        <w:tc>
          <w:tcPr>
            <w:tcW w:type="dxa" w:w="2564"/>
            <w:vAlign w:val="center"/>
            <w:tcMar>
              <w:top w:w="80" w:type="dxa"/>
              <w:start w:w="100" w:type="dxa"/>
              <w:bottom w:w="80" w:type="dxa"/>
              <w:end w:w="100" w:type="dxa"/>
            </w:tcMar>
          </w:tcPr>
          <w:p>
            <w:pPr>
              <w:spacing w:after="0"/>
            </w:pPr>
            <w:r>
              <w:rPr>
                <w:sz w:val="15"/>
              </w:rPr>
              <w:t>0.000154</w:t>
            </w:r>
          </w:p>
        </w:tc>
        <w:tc>
          <w:tcPr>
            <w:tcW w:type="dxa" w:w="2564"/>
            <w:vAlign w:val="center"/>
            <w:tcMar>
              <w:top w:w="80" w:type="dxa"/>
              <w:start w:w="100" w:type="dxa"/>
              <w:bottom w:w="80" w:type="dxa"/>
              <w:end w:w="100" w:type="dxa"/>
            </w:tcMar>
          </w:tcPr>
          <w:p>
            <w:pPr>
              <w:spacing w:after="0"/>
            </w:pPr>
            <w:r>
              <w:rPr>
                <w:sz w:val="15"/>
              </w:rPr>
              <w:t>1.5</w:t>
            </w:r>
          </w:p>
        </w:tc>
      </w:tr>
    </w:tbl>
    <w:p>
      <w:r>
        <w:rPr>
          <w:i w:val="0"/>
        </w:rPr>
        <w:t>The relatively large edge maxima for d3, e4 and v13 are consistent with known high-derivative edge sensitivity and archived rounded inputs; the interior median/p95 values are the meaningful regression measure.</w:t>
      </w:r>
    </w:p>
    <w:p>
      <w:pPr>
        <w:pStyle w:val="Heading2"/>
      </w:pPr>
      <w:r>
        <w:t>8.2 Variable-G4(phi), G5=0 Maxwell-Horndeski emitter</w:t>
      </w:r>
    </w:p>
    <w:p>
      <w:r>
        <w:rPr>
          <w:i w:val="0"/>
        </w:rPr>
        <w:t>The old strong-H principal action dataset was recovered with direct columns for G4(phi), G4_phi, G3_X, F=G=H, a1,a4,c4,mu and P1 over u approximately 0.551523...0.71. This made it possible to reconstruct the correct luminal variable-G4 Horndeski member rather than inventing it backward from a coefficient table.</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D9EAF7"/>
            <w:vAlign w:val="center"/>
            <w:tcMar>
              <w:top w:w="80" w:type="dxa"/>
              <w:start w:w="100" w:type="dxa"/>
              <w:bottom w:w="80" w:type="dxa"/>
              <w:end w:w="100" w:type="dxa"/>
            </w:tcMar>
          </w:tcPr>
          <w:p>
            <w:r>
              <w:rPr>
                <w:b/>
                <w:sz w:val="15"/>
              </w:rPr>
              <w:t>Slot/quantity</w:t>
            </w:r>
          </w:p>
        </w:tc>
        <w:tc>
          <w:tcPr>
            <w:tcW w:type="dxa" w:w="2564"/>
            <w:shd w:fill="D9EAF7"/>
            <w:vAlign w:val="center"/>
            <w:tcMar>
              <w:top w:w="80" w:type="dxa"/>
              <w:start w:w="100" w:type="dxa"/>
              <w:bottom w:w="80" w:type="dxa"/>
              <w:end w:w="100" w:type="dxa"/>
            </w:tcMar>
          </w:tcPr>
          <w:p>
            <w:r>
              <w:rPr>
                <w:b/>
                <w:sz w:val="15"/>
              </w:rPr>
              <w:t>median</w:t>
            </w:r>
          </w:p>
        </w:tc>
        <w:tc>
          <w:tcPr>
            <w:tcW w:type="dxa" w:w="2564"/>
            <w:shd w:fill="D9EAF7"/>
            <w:vAlign w:val="center"/>
            <w:tcMar>
              <w:top w:w="80" w:type="dxa"/>
              <w:start w:w="100" w:type="dxa"/>
              <w:bottom w:w="80" w:type="dxa"/>
              <w:end w:w="100" w:type="dxa"/>
            </w:tcMar>
          </w:tcPr>
          <w:p>
            <w:r>
              <w:rPr>
                <w:b/>
                <w:sz w:val="15"/>
              </w:rPr>
              <w:t>p95</w:t>
            </w:r>
          </w:p>
        </w:tc>
        <w:tc>
          <w:tcPr>
            <w:tcW w:type="dxa" w:w="2564"/>
            <w:shd w:fill="D9EAF7"/>
            <w:vAlign w:val="center"/>
            <w:tcMar>
              <w:top w:w="80" w:type="dxa"/>
              <w:start w:w="100" w:type="dxa"/>
              <w:bottom w:w="80" w:type="dxa"/>
              <w:end w:w="100" w:type="dxa"/>
            </w:tcMar>
          </w:tcPr>
          <w:p>
            <w:r>
              <w:rPr>
                <w:b/>
                <w:sz w:val="15"/>
              </w:rPr>
              <w:t>max</w:t>
            </w:r>
          </w:p>
        </w:tc>
      </w:tr>
      <w:tr>
        <w:tc>
          <w:tcPr>
            <w:tcW w:type="dxa" w:w="2564"/>
            <w:vAlign w:val="center"/>
            <w:tcMar>
              <w:top w:w="80" w:type="dxa"/>
              <w:start w:w="100" w:type="dxa"/>
              <w:bottom w:w="80" w:type="dxa"/>
              <w:end w:w="100" w:type="dxa"/>
            </w:tcMar>
          </w:tcPr>
          <w:p>
            <w:pPr>
              <w:spacing w:after="0"/>
            </w:pPr>
            <w:r>
              <w:rPr>
                <w:sz w:val="15"/>
              </w:rPr>
              <w:t>a1</w:t>
            </w:r>
          </w:p>
        </w:tc>
        <w:tc>
          <w:tcPr>
            <w:tcW w:type="dxa" w:w="2564"/>
            <w:vAlign w:val="center"/>
            <w:tcMar>
              <w:top w:w="80" w:type="dxa"/>
              <w:start w:w="100" w:type="dxa"/>
              <w:bottom w:w="80" w:type="dxa"/>
              <w:end w:w="100" w:type="dxa"/>
            </w:tcMar>
          </w:tcPr>
          <w:p>
            <w:pPr>
              <w:spacing w:after="0"/>
            </w:pPr>
            <w:r>
              <w:rPr>
                <w:sz w:val="15"/>
              </w:rPr>
              <w:t>1.6e-12</w:t>
            </w:r>
          </w:p>
        </w:tc>
        <w:tc>
          <w:tcPr>
            <w:tcW w:type="dxa" w:w="2564"/>
            <w:vAlign w:val="center"/>
            <w:tcMar>
              <w:top w:w="80" w:type="dxa"/>
              <w:start w:w="100" w:type="dxa"/>
              <w:bottom w:w="80" w:type="dxa"/>
              <w:end w:w="100" w:type="dxa"/>
            </w:tcMar>
          </w:tcPr>
          <w:p>
            <w:pPr>
              <w:spacing w:after="0"/>
            </w:pPr>
            <w:r>
              <w:rPr>
                <w:sz w:val="15"/>
              </w:rPr>
              <w:t>7.77e-12</w:t>
            </w:r>
          </w:p>
        </w:tc>
        <w:tc>
          <w:tcPr>
            <w:tcW w:type="dxa" w:w="2564"/>
            <w:vAlign w:val="center"/>
            <w:tcMar>
              <w:top w:w="80" w:type="dxa"/>
              <w:start w:w="100" w:type="dxa"/>
              <w:bottom w:w="80" w:type="dxa"/>
              <w:end w:w="100" w:type="dxa"/>
            </w:tcMar>
          </w:tcPr>
          <w:p>
            <w:pPr>
              <w:spacing w:after="0"/>
            </w:pPr>
            <w:r>
              <w:rPr>
                <w:sz w:val="15"/>
              </w:rPr>
              <w:t>2.26e-11</w:t>
            </w:r>
          </w:p>
        </w:tc>
      </w:tr>
      <w:tr>
        <w:tc>
          <w:tcPr>
            <w:tcW w:type="dxa" w:w="2564"/>
            <w:vAlign w:val="center"/>
            <w:tcMar>
              <w:top w:w="80" w:type="dxa"/>
              <w:start w:w="100" w:type="dxa"/>
              <w:bottom w:w="80" w:type="dxa"/>
              <w:end w:w="100" w:type="dxa"/>
            </w:tcMar>
          </w:tcPr>
          <w:p>
            <w:pPr>
              <w:spacing w:after="0"/>
            </w:pPr>
            <w:r>
              <w:rPr>
                <w:sz w:val="15"/>
              </w:rPr>
              <w:t>a2</w:t>
            </w:r>
          </w:p>
        </w:tc>
        <w:tc>
          <w:tcPr>
            <w:tcW w:type="dxa" w:w="2564"/>
            <w:vAlign w:val="center"/>
            <w:tcMar>
              <w:top w:w="80" w:type="dxa"/>
              <w:start w:w="100" w:type="dxa"/>
              <w:bottom w:w="80" w:type="dxa"/>
              <w:end w:w="100" w:type="dxa"/>
            </w:tcMar>
          </w:tcPr>
          <w:p>
            <w:pPr>
              <w:spacing w:after="0"/>
            </w:pPr>
            <w:r>
              <w:rPr>
                <w:sz w:val="15"/>
              </w:rPr>
              <w:t>2.42e-08</w:t>
            </w:r>
          </w:p>
        </w:tc>
        <w:tc>
          <w:tcPr>
            <w:tcW w:type="dxa" w:w="2564"/>
            <w:vAlign w:val="center"/>
            <w:tcMar>
              <w:top w:w="80" w:type="dxa"/>
              <w:start w:w="100" w:type="dxa"/>
              <w:bottom w:w="80" w:type="dxa"/>
              <w:end w:w="100" w:type="dxa"/>
            </w:tcMar>
          </w:tcPr>
          <w:p>
            <w:pPr>
              <w:spacing w:after="0"/>
            </w:pPr>
            <w:r>
              <w:rPr>
                <w:sz w:val="15"/>
              </w:rPr>
              <w:t>1.2e-07</w:t>
            </w:r>
          </w:p>
        </w:tc>
        <w:tc>
          <w:tcPr>
            <w:tcW w:type="dxa" w:w="2564"/>
            <w:vAlign w:val="center"/>
            <w:tcMar>
              <w:top w:w="80" w:type="dxa"/>
              <w:start w:w="100" w:type="dxa"/>
              <w:bottom w:w="80" w:type="dxa"/>
              <w:end w:w="100" w:type="dxa"/>
            </w:tcMar>
          </w:tcPr>
          <w:p>
            <w:pPr>
              <w:spacing w:after="0"/>
            </w:pPr>
            <w:r>
              <w:rPr>
                <w:sz w:val="15"/>
              </w:rPr>
              <w:t>3.53e-07</w:t>
            </w:r>
          </w:p>
        </w:tc>
      </w:tr>
      <w:tr>
        <w:tc>
          <w:tcPr>
            <w:tcW w:type="dxa" w:w="2564"/>
            <w:vAlign w:val="center"/>
            <w:tcMar>
              <w:top w:w="80" w:type="dxa"/>
              <w:start w:w="100" w:type="dxa"/>
              <w:bottom w:w="80" w:type="dxa"/>
              <w:end w:w="100" w:type="dxa"/>
            </w:tcMar>
          </w:tcPr>
          <w:p>
            <w:pPr>
              <w:spacing w:after="0"/>
            </w:pPr>
            <w:r>
              <w:rPr>
                <w:sz w:val="15"/>
              </w:rPr>
              <w:t>c2</w:t>
            </w:r>
          </w:p>
        </w:tc>
        <w:tc>
          <w:tcPr>
            <w:tcW w:type="dxa" w:w="2564"/>
            <w:vAlign w:val="center"/>
            <w:tcMar>
              <w:top w:w="80" w:type="dxa"/>
              <w:start w:w="100" w:type="dxa"/>
              <w:bottom w:w="80" w:type="dxa"/>
              <w:end w:w="100" w:type="dxa"/>
            </w:tcMar>
          </w:tcPr>
          <w:p>
            <w:pPr>
              <w:spacing w:after="0"/>
            </w:pPr>
            <w:r>
              <w:rPr>
                <w:sz w:val="15"/>
              </w:rPr>
              <w:t>0</w:t>
            </w:r>
          </w:p>
        </w:tc>
        <w:tc>
          <w:tcPr>
            <w:tcW w:type="dxa" w:w="2564"/>
            <w:vAlign w:val="center"/>
            <w:tcMar>
              <w:top w:w="80" w:type="dxa"/>
              <w:start w:w="100" w:type="dxa"/>
              <w:bottom w:w="80" w:type="dxa"/>
              <w:end w:w="100" w:type="dxa"/>
            </w:tcMar>
          </w:tcPr>
          <w:p>
            <w:pPr>
              <w:spacing w:after="0"/>
            </w:pPr>
            <w:r>
              <w:rPr>
                <w:sz w:val="15"/>
              </w:rPr>
              <w:t>0</w:t>
            </w:r>
          </w:p>
        </w:tc>
        <w:tc>
          <w:tcPr>
            <w:tcW w:type="dxa" w:w="2564"/>
            <w:vAlign w:val="center"/>
            <w:tcMar>
              <w:top w:w="80" w:type="dxa"/>
              <w:start w:w="100" w:type="dxa"/>
              <w:bottom w:w="80" w:type="dxa"/>
              <w:end w:w="100" w:type="dxa"/>
            </w:tcMar>
          </w:tcPr>
          <w:p>
            <w:pPr>
              <w:spacing w:after="0"/>
            </w:pPr>
            <w:r>
              <w:rPr>
                <w:sz w:val="15"/>
              </w:rPr>
              <w:t>0</w:t>
            </w:r>
          </w:p>
        </w:tc>
      </w:tr>
      <w:tr>
        <w:tc>
          <w:tcPr>
            <w:tcW w:type="dxa" w:w="2564"/>
            <w:vAlign w:val="center"/>
            <w:tcMar>
              <w:top w:w="80" w:type="dxa"/>
              <w:start w:w="100" w:type="dxa"/>
              <w:bottom w:w="80" w:type="dxa"/>
              <w:end w:w="100" w:type="dxa"/>
            </w:tcMar>
          </w:tcPr>
          <w:p>
            <w:pPr>
              <w:spacing w:after="0"/>
            </w:pPr>
            <w:r>
              <w:rPr>
                <w:sz w:val="15"/>
              </w:rPr>
              <w:t>c4</w:t>
            </w:r>
          </w:p>
        </w:tc>
        <w:tc>
          <w:tcPr>
            <w:tcW w:type="dxa" w:w="2564"/>
            <w:vAlign w:val="center"/>
            <w:tcMar>
              <w:top w:w="80" w:type="dxa"/>
              <w:start w:w="100" w:type="dxa"/>
              <w:bottom w:w="80" w:type="dxa"/>
              <w:end w:w="100" w:type="dxa"/>
            </w:tcMar>
          </w:tcPr>
          <w:p>
            <w:pPr>
              <w:spacing w:after="0"/>
            </w:pPr>
            <w:r>
              <w:rPr>
                <w:sz w:val="15"/>
              </w:rPr>
              <w:t>1.54e-12</w:t>
            </w:r>
          </w:p>
        </w:tc>
        <w:tc>
          <w:tcPr>
            <w:tcW w:type="dxa" w:w="2564"/>
            <w:vAlign w:val="center"/>
            <w:tcMar>
              <w:top w:w="80" w:type="dxa"/>
              <w:start w:w="100" w:type="dxa"/>
              <w:bottom w:w="80" w:type="dxa"/>
              <w:end w:w="100" w:type="dxa"/>
            </w:tcMar>
          </w:tcPr>
          <w:p>
            <w:pPr>
              <w:spacing w:after="0"/>
            </w:pPr>
            <w:r>
              <w:rPr>
                <w:sz w:val="15"/>
              </w:rPr>
              <w:t>8.91e-12</w:t>
            </w:r>
          </w:p>
        </w:tc>
        <w:tc>
          <w:tcPr>
            <w:tcW w:type="dxa" w:w="2564"/>
            <w:vAlign w:val="center"/>
            <w:tcMar>
              <w:top w:w="80" w:type="dxa"/>
              <w:start w:w="100" w:type="dxa"/>
              <w:bottom w:w="80" w:type="dxa"/>
              <w:end w:w="100" w:type="dxa"/>
            </w:tcMar>
          </w:tcPr>
          <w:p>
            <w:pPr>
              <w:spacing w:after="0"/>
            </w:pPr>
            <w:r>
              <w:rPr>
                <w:sz w:val="15"/>
              </w:rPr>
              <w:t>2.39e-11</w:t>
            </w:r>
          </w:p>
        </w:tc>
      </w:tr>
      <w:tr>
        <w:tc>
          <w:tcPr>
            <w:tcW w:type="dxa" w:w="2564"/>
            <w:vAlign w:val="center"/>
            <w:tcMar>
              <w:top w:w="80" w:type="dxa"/>
              <w:start w:w="100" w:type="dxa"/>
              <w:bottom w:w="80" w:type="dxa"/>
              <w:end w:w="100" w:type="dxa"/>
            </w:tcMar>
          </w:tcPr>
          <w:p>
            <w:pPr>
              <w:spacing w:after="0"/>
            </w:pPr>
            <w:r>
              <w:rPr>
                <w:sz w:val="15"/>
              </w:rPr>
              <w:t>c6</w:t>
            </w:r>
          </w:p>
        </w:tc>
        <w:tc>
          <w:tcPr>
            <w:tcW w:type="dxa" w:w="2564"/>
            <w:vAlign w:val="center"/>
            <w:tcMar>
              <w:top w:w="80" w:type="dxa"/>
              <w:start w:w="100" w:type="dxa"/>
              <w:bottom w:w="80" w:type="dxa"/>
              <w:end w:w="100" w:type="dxa"/>
            </w:tcMar>
          </w:tcPr>
          <w:p>
            <w:pPr>
              <w:spacing w:after="0"/>
            </w:pPr>
            <w:r>
              <w:rPr>
                <w:sz w:val="15"/>
              </w:rPr>
              <w:t>6e-13</w:t>
            </w:r>
          </w:p>
        </w:tc>
        <w:tc>
          <w:tcPr>
            <w:tcW w:type="dxa" w:w="2564"/>
            <w:vAlign w:val="center"/>
            <w:tcMar>
              <w:top w:w="80" w:type="dxa"/>
              <w:start w:w="100" w:type="dxa"/>
              <w:bottom w:w="80" w:type="dxa"/>
              <w:end w:w="100" w:type="dxa"/>
            </w:tcMar>
          </w:tcPr>
          <w:p>
            <w:pPr>
              <w:spacing w:after="0"/>
            </w:pPr>
            <w:r>
              <w:rPr>
                <w:sz w:val="15"/>
              </w:rPr>
              <w:t>3.73e-12</w:t>
            </w:r>
          </w:p>
        </w:tc>
        <w:tc>
          <w:tcPr>
            <w:tcW w:type="dxa" w:w="2564"/>
            <w:vAlign w:val="center"/>
            <w:tcMar>
              <w:top w:w="80" w:type="dxa"/>
              <w:start w:w="100" w:type="dxa"/>
              <w:bottom w:w="80" w:type="dxa"/>
              <w:end w:w="100" w:type="dxa"/>
            </w:tcMar>
          </w:tcPr>
          <w:p>
            <w:pPr>
              <w:spacing w:after="0"/>
            </w:pPr>
            <w:r>
              <w:rPr>
                <w:sz w:val="15"/>
              </w:rPr>
              <w:t>1.08e-11</w:t>
            </w:r>
          </w:p>
        </w:tc>
      </w:tr>
      <w:tr>
        <w:tc>
          <w:tcPr>
            <w:tcW w:type="dxa" w:w="2564"/>
            <w:vAlign w:val="center"/>
            <w:tcMar>
              <w:top w:w="80" w:type="dxa"/>
              <w:start w:w="100" w:type="dxa"/>
              <w:bottom w:w="80" w:type="dxa"/>
              <w:end w:w="100" w:type="dxa"/>
            </w:tcMar>
          </w:tcPr>
          <w:p>
            <w:pPr>
              <w:spacing w:after="0"/>
            </w:pPr>
            <w:r>
              <w:rPr>
                <w:sz w:val="15"/>
              </w:rPr>
              <w:t>d3</w:t>
            </w:r>
          </w:p>
        </w:tc>
        <w:tc>
          <w:tcPr>
            <w:tcW w:type="dxa" w:w="2564"/>
            <w:vAlign w:val="center"/>
            <w:tcMar>
              <w:top w:w="80" w:type="dxa"/>
              <w:start w:w="100" w:type="dxa"/>
              <w:bottom w:w="80" w:type="dxa"/>
              <w:end w:w="100" w:type="dxa"/>
            </w:tcMar>
          </w:tcPr>
          <w:p>
            <w:pPr>
              <w:spacing w:after="0"/>
            </w:pPr>
            <w:r>
              <w:rPr>
                <w:sz w:val="15"/>
              </w:rPr>
              <w:t>5.28e-11</w:t>
            </w:r>
          </w:p>
        </w:tc>
        <w:tc>
          <w:tcPr>
            <w:tcW w:type="dxa" w:w="2564"/>
            <w:vAlign w:val="center"/>
            <w:tcMar>
              <w:top w:w="80" w:type="dxa"/>
              <w:start w:w="100" w:type="dxa"/>
              <w:bottom w:w="80" w:type="dxa"/>
              <w:end w:w="100" w:type="dxa"/>
            </w:tcMar>
          </w:tcPr>
          <w:p>
            <w:pPr>
              <w:spacing w:after="0"/>
            </w:pPr>
            <w:r>
              <w:rPr>
                <w:sz w:val="15"/>
              </w:rPr>
              <w:t>3.84e-10</w:t>
            </w:r>
          </w:p>
        </w:tc>
        <w:tc>
          <w:tcPr>
            <w:tcW w:type="dxa" w:w="2564"/>
            <w:vAlign w:val="center"/>
            <w:tcMar>
              <w:top w:w="80" w:type="dxa"/>
              <w:start w:w="100" w:type="dxa"/>
              <w:bottom w:w="80" w:type="dxa"/>
              <w:end w:w="100" w:type="dxa"/>
            </w:tcMar>
          </w:tcPr>
          <w:p>
            <w:pPr>
              <w:spacing w:after="0"/>
            </w:pPr>
            <w:r>
              <w:rPr>
                <w:sz w:val="15"/>
              </w:rPr>
              <w:t>9.76e-08</w:t>
            </w:r>
          </w:p>
        </w:tc>
      </w:tr>
      <w:tr>
        <w:tc>
          <w:tcPr>
            <w:tcW w:type="dxa" w:w="2564"/>
            <w:vAlign w:val="center"/>
            <w:tcMar>
              <w:top w:w="80" w:type="dxa"/>
              <w:start w:w="100" w:type="dxa"/>
              <w:bottom w:w="80" w:type="dxa"/>
              <w:end w:w="100" w:type="dxa"/>
            </w:tcMar>
          </w:tcPr>
          <w:p>
            <w:pPr>
              <w:spacing w:after="0"/>
            </w:pPr>
            <w:r>
              <w:rPr>
                <w:sz w:val="15"/>
              </w:rPr>
              <w:t>e1</w:t>
            </w:r>
          </w:p>
        </w:tc>
        <w:tc>
          <w:tcPr>
            <w:tcW w:type="dxa" w:w="2564"/>
            <w:vAlign w:val="center"/>
            <w:tcMar>
              <w:top w:w="80" w:type="dxa"/>
              <w:start w:w="100" w:type="dxa"/>
              <w:bottom w:w="80" w:type="dxa"/>
              <w:end w:w="100" w:type="dxa"/>
            </w:tcMar>
          </w:tcPr>
          <w:p>
            <w:pPr>
              <w:spacing w:after="0"/>
            </w:pPr>
            <w:r>
              <w:rPr>
                <w:sz w:val="15"/>
              </w:rPr>
              <w:t>1.6e-07</w:t>
            </w:r>
          </w:p>
        </w:tc>
        <w:tc>
          <w:tcPr>
            <w:tcW w:type="dxa" w:w="2564"/>
            <w:vAlign w:val="center"/>
            <w:tcMar>
              <w:top w:w="80" w:type="dxa"/>
              <w:start w:w="100" w:type="dxa"/>
              <w:bottom w:w="80" w:type="dxa"/>
              <w:end w:w="100" w:type="dxa"/>
            </w:tcMar>
          </w:tcPr>
          <w:p>
            <w:pPr>
              <w:spacing w:after="0"/>
            </w:pPr>
            <w:r>
              <w:rPr>
                <w:sz w:val="15"/>
              </w:rPr>
              <w:t>6.31e-07</w:t>
            </w:r>
          </w:p>
        </w:tc>
        <w:tc>
          <w:tcPr>
            <w:tcW w:type="dxa" w:w="2564"/>
            <w:vAlign w:val="center"/>
            <w:tcMar>
              <w:top w:w="80" w:type="dxa"/>
              <w:start w:w="100" w:type="dxa"/>
              <w:bottom w:w="80" w:type="dxa"/>
              <w:end w:w="100" w:type="dxa"/>
            </w:tcMar>
          </w:tcPr>
          <w:p>
            <w:pPr>
              <w:spacing w:after="0"/>
            </w:pPr>
            <w:r>
              <w:rPr>
                <w:sz w:val="15"/>
              </w:rPr>
              <w:t>4.13e-06</w:t>
            </w:r>
          </w:p>
        </w:tc>
      </w:tr>
      <w:tr>
        <w:tc>
          <w:tcPr>
            <w:tcW w:type="dxa" w:w="2564"/>
            <w:vAlign w:val="center"/>
            <w:tcMar>
              <w:top w:w="80" w:type="dxa"/>
              <w:start w:w="100" w:type="dxa"/>
              <w:bottom w:w="80" w:type="dxa"/>
              <w:end w:w="100" w:type="dxa"/>
            </w:tcMar>
          </w:tcPr>
          <w:p>
            <w:pPr>
              <w:spacing w:after="0"/>
            </w:pPr>
            <w:r>
              <w:rPr>
                <w:sz w:val="15"/>
              </w:rPr>
              <w:t>e4</w:t>
            </w:r>
          </w:p>
        </w:tc>
        <w:tc>
          <w:tcPr>
            <w:tcW w:type="dxa" w:w="2564"/>
            <w:vAlign w:val="center"/>
            <w:tcMar>
              <w:top w:w="80" w:type="dxa"/>
              <w:start w:w="100" w:type="dxa"/>
              <w:bottom w:w="80" w:type="dxa"/>
              <w:end w:w="100" w:type="dxa"/>
            </w:tcMar>
          </w:tcPr>
          <w:p>
            <w:pPr>
              <w:spacing w:after="0"/>
            </w:pPr>
            <w:r>
              <w:rPr>
                <w:sz w:val="15"/>
              </w:rPr>
              <w:t>3.26e-08</w:t>
            </w:r>
          </w:p>
        </w:tc>
        <w:tc>
          <w:tcPr>
            <w:tcW w:type="dxa" w:w="2564"/>
            <w:vAlign w:val="center"/>
            <w:tcMar>
              <w:top w:w="80" w:type="dxa"/>
              <w:start w:w="100" w:type="dxa"/>
              <w:bottom w:w="80" w:type="dxa"/>
              <w:end w:w="100" w:type="dxa"/>
            </w:tcMar>
          </w:tcPr>
          <w:p>
            <w:pPr>
              <w:spacing w:after="0"/>
            </w:pPr>
            <w:r>
              <w:rPr>
                <w:sz w:val="15"/>
              </w:rPr>
              <w:t>1.43e-07</w:t>
            </w:r>
          </w:p>
        </w:tc>
        <w:tc>
          <w:tcPr>
            <w:tcW w:type="dxa" w:w="2564"/>
            <w:vAlign w:val="center"/>
            <w:tcMar>
              <w:top w:w="80" w:type="dxa"/>
              <w:start w:w="100" w:type="dxa"/>
              <w:bottom w:w="80" w:type="dxa"/>
              <w:end w:w="100" w:type="dxa"/>
            </w:tcMar>
          </w:tcPr>
          <w:p>
            <w:pPr>
              <w:spacing w:after="0"/>
            </w:pPr>
            <w:r>
              <w:rPr>
                <w:sz w:val="15"/>
              </w:rPr>
              <w:t>6.09e-07</w:t>
            </w:r>
          </w:p>
        </w:tc>
      </w:tr>
      <w:tr>
        <w:tc>
          <w:tcPr>
            <w:tcW w:type="dxa" w:w="2564"/>
            <w:vAlign w:val="center"/>
            <w:tcMar>
              <w:top w:w="80" w:type="dxa"/>
              <w:start w:w="100" w:type="dxa"/>
              <w:bottom w:w="80" w:type="dxa"/>
              <w:end w:w="100" w:type="dxa"/>
            </w:tcMar>
          </w:tcPr>
          <w:p>
            <w:pPr>
              <w:spacing w:after="0"/>
            </w:pPr>
            <w:r>
              <w:rPr>
                <w:sz w:val="15"/>
              </w:rPr>
              <w:t>mu</w:t>
            </w:r>
          </w:p>
        </w:tc>
        <w:tc>
          <w:tcPr>
            <w:tcW w:type="dxa" w:w="2564"/>
            <w:vAlign w:val="center"/>
            <w:tcMar>
              <w:top w:w="80" w:type="dxa"/>
              <w:start w:w="100" w:type="dxa"/>
              <w:bottom w:w="80" w:type="dxa"/>
              <w:end w:w="100" w:type="dxa"/>
            </w:tcMar>
          </w:tcPr>
          <w:p>
            <w:pPr>
              <w:spacing w:after="0"/>
            </w:pPr>
            <w:r>
              <w:rPr>
                <w:sz w:val="15"/>
              </w:rPr>
              <w:t>2.32e-12</w:t>
            </w:r>
          </w:p>
        </w:tc>
        <w:tc>
          <w:tcPr>
            <w:tcW w:type="dxa" w:w="2564"/>
            <w:vAlign w:val="center"/>
            <w:tcMar>
              <w:top w:w="80" w:type="dxa"/>
              <w:start w:w="100" w:type="dxa"/>
              <w:bottom w:w="80" w:type="dxa"/>
              <w:end w:w="100" w:type="dxa"/>
            </w:tcMar>
          </w:tcPr>
          <w:p>
            <w:pPr>
              <w:spacing w:after="0"/>
            </w:pPr>
            <w:r>
              <w:rPr>
                <w:sz w:val="15"/>
              </w:rPr>
              <w:t>1.37e-11</w:t>
            </w:r>
          </w:p>
        </w:tc>
        <w:tc>
          <w:tcPr>
            <w:tcW w:type="dxa" w:w="2564"/>
            <w:vAlign w:val="center"/>
            <w:tcMar>
              <w:top w:w="80" w:type="dxa"/>
              <w:start w:w="100" w:type="dxa"/>
              <w:bottom w:w="80" w:type="dxa"/>
              <w:end w:w="100" w:type="dxa"/>
            </w:tcMar>
          </w:tcPr>
          <w:p>
            <w:pPr>
              <w:spacing w:after="0"/>
            </w:pPr>
            <w:r>
              <w:rPr>
                <w:sz w:val="15"/>
              </w:rPr>
              <w:t>3.44e-11</w:t>
            </w:r>
          </w:p>
        </w:tc>
      </w:tr>
      <w:tr>
        <w:tc>
          <w:tcPr>
            <w:tcW w:type="dxa" w:w="2564"/>
            <w:vAlign w:val="center"/>
            <w:tcMar>
              <w:top w:w="80" w:type="dxa"/>
              <w:start w:w="100" w:type="dxa"/>
              <w:bottom w:w="80" w:type="dxa"/>
              <w:end w:w="100" w:type="dxa"/>
            </w:tcMar>
          </w:tcPr>
          <w:p>
            <w:pPr>
              <w:spacing w:after="0"/>
            </w:pPr>
            <w:r>
              <w:rPr>
                <w:sz w:val="15"/>
              </w:rPr>
              <w:t>K_scalar</w:t>
            </w:r>
          </w:p>
        </w:tc>
        <w:tc>
          <w:tcPr>
            <w:tcW w:type="dxa" w:w="2564"/>
            <w:vAlign w:val="center"/>
            <w:tcMar>
              <w:top w:w="80" w:type="dxa"/>
              <w:start w:w="100" w:type="dxa"/>
              <w:bottom w:w="80" w:type="dxa"/>
              <w:end w:w="100" w:type="dxa"/>
            </w:tcMar>
          </w:tcPr>
          <w:p>
            <w:pPr>
              <w:spacing w:after="0"/>
            </w:pPr>
            <w:r>
              <w:rPr>
                <w:sz w:val="15"/>
              </w:rPr>
              <w:t>4.62e-08</w:t>
            </w:r>
          </w:p>
        </w:tc>
        <w:tc>
          <w:tcPr>
            <w:tcW w:type="dxa" w:w="2564"/>
            <w:vAlign w:val="center"/>
            <w:tcMar>
              <w:top w:w="80" w:type="dxa"/>
              <w:start w:w="100" w:type="dxa"/>
              <w:bottom w:w="80" w:type="dxa"/>
              <w:end w:w="100" w:type="dxa"/>
            </w:tcMar>
          </w:tcPr>
          <w:p>
            <w:pPr>
              <w:spacing w:after="0"/>
            </w:pPr>
            <w:r>
              <w:rPr>
                <w:sz w:val="15"/>
              </w:rPr>
              <w:t>2.48e-07</w:t>
            </w:r>
          </w:p>
        </w:tc>
        <w:tc>
          <w:tcPr>
            <w:tcW w:type="dxa" w:w="2564"/>
            <w:vAlign w:val="center"/>
            <w:tcMar>
              <w:top w:w="80" w:type="dxa"/>
              <w:start w:w="100" w:type="dxa"/>
              <w:bottom w:w="80" w:type="dxa"/>
              <w:end w:w="100" w:type="dxa"/>
            </w:tcMar>
          </w:tcPr>
          <w:p>
            <w:pPr>
              <w:spacing w:after="0"/>
            </w:pPr>
            <w:r>
              <w:rPr>
                <w:sz w:val="15"/>
              </w:rPr>
              <w:t>1.46e-06</w:t>
            </w:r>
          </w:p>
        </w:tc>
      </w:tr>
    </w:tbl>
    <w:p>
      <w:r>
        <w:rPr>
          <w:i w:val="0"/>
        </w:rPr>
        <w:t>The Sep-16 parser fixes to c6, d3 and e4 reduce those expressions to numerical/JET-level regression. The emitter is therefore no longer an uncertainty in the final failure diagnosis.</w:t>
      </w:r>
    </w:p>
    <w:p>
      <w:pPr>
        <w:pStyle w:val="Heading1"/>
      </w:pPr>
      <w:r>
        <w:t>9. Complete common even-parity constraint elimination</w:t>
      </w:r>
    </w:p>
    <w:p>
      <w:r>
        <w:rPr>
          <w:i w:val="0"/>
        </w:rPr>
        <w:t>Before reduction the common gauge-fixed fields are (H0,H1,H2,h1,dphi,dA0,dA1,V). The physical basis is chi=(psi,dphi,V)^T with</w:t>
      </w:r>
    </w:p>
    <w:p>
      <w:pPr>
        <w:pStyle w:val="Equation"/>
        <w:jc w:val="center"/>
      </w:pPr>
      <w:r>
        <w:t>psi = H2 + (L a4/a3) h1 + (a1/a3) dphi' .</w:t>
      </w:r>
    </w:p>
    <w:p>
      <w:r>
        <w:rPr>
          <w:i w:val="0"/>
        </w:rPr>
        <w:t>Define p=a1/a3, q=L a4/a3 and</w:t>
      </w:r>
    </w:p>
    <w:p>
      <w:pPr>
        <w:pStyle w:val="CodeBlock"/>
        <w:ind w:left="255" w:right="170"/>
        <w:shd w:fill="F2F2F2"/>
      </w:pPr>
      <w:r>
        <w:t>B    = a2 - v2 v4/(2 v1)</w:t>
        <w:br/>
        <w:t>Cphi = a5 + L a6 - v2 v5/(2 v1)</w:t>
        <w:br/>
        <w:t>CH2  = a7 + L a8 - v2 v3/(2 v1)</w:t>
        <w:br/>
        <w:t>Ch1  = L (a9 - v2 v6/(2 v1))</w:t>
        <w:br/>
        <w:t>Beff = B - a3 p' - CH2 p</w:t>
        <w:br/>
        <w:t>Dh1  = Ch1 - a3 q' - CH2 q</w:t>
      </w:r>
    </w:p>
    <w:p>
      <w:pPr>
        <w:pStyle w:val="Equation"/>
        <w:jc w:val="center"/>
      </w:pPr>
      <w:r>
        <w:t>h1 = -(a3 psi' + Beff dphi' + Cphi dphi + CH2 psi + v2 V) / Dh1.</w:t>
      </w:r>
    </w:p>
    <w:p>
      <w:r>
        <w:rPr>
          <w:i w:val="0"/>
        </w:rPr>
        <w:t>The remaining two algebraic time-derivative constraints use DeltaV=4 b1 v10-v11^2. Finally dA0=(v1 V)'/(L v9) -(v8 h1+v12 H2+v13 dphi)/(2v9). The full JET9D8 implementation exports linear profile maps for h1,H2,H1,dA1,dA0 in y=(psi,dphi,V) and y'.</w:t>
      </w:r>
    </w:p>
    <w:p>
      <w:r>
        <w:rPr>
          <w:i w:val="0"/>
        </w:rPr>
        <w:t>On the central 4000-point reference, L=6 gives min |Dh1|=11.987940, min |DeltaV|=3.042884 and min |2 L v9|=0.119951. The dphi'' and h1' higher-derivative cancellations close to zero / about 1e-16.</w:t>
      </w:r>
    </w:p>
    <w:p>
      <w:pPr>
        <w:pStyle w:val="Heading1"/>
      </w:pPr>
      <w:r>
        <w:t>10. Profile-aware reducer and the missing S block</w:t>
      </w:r>
    </w:p>
    <w:p>
      <w:r>
        <w:rPr>
          <w:i w:val="0"/>
        </w:rPr>
        <w:t>The decisive structural correction on Sep-16 was to retain the antisymmetric first-order radial block. Zhang-Kase Eq. 4.25 has the reduced form</w:t>
      </w:r>
    </w:p>
    <w:p>
      <w:pPr>
        <w:pStyle w:val="Equation"/>
        <w:jc w:val="center"/>
      </w:pPr>
      <w:r>
        <w:t>L_even^(2) = dot(Y)^T K dot(Y) + Y'^T G Y' + Y'^T S Y + Y^T M Y,    S^T=-S.</w:t>
      </w:r>
    </w:p>
    <w:p>
      <w:r>
        <w:rPr>
          <w:i w:val="0"/>
        </w:rPr>
        <w:t>In the project convention used by the profile reducer, after applying the formal differential transformation T and integrating by parts:</w:t>
      </w:r>
    </w:p>
    <w:p>
      <w:pPr>
        <w:pStyle w:val="CodeBlock"/>
        <w:ind w:left="255" w:right="170"/>
        <w:shd w:fill="F2F2F2"/>
      </w:pPr>
      <w:r>
        <w:t>K = -P20/2</w:t>
        <w:br/>
        <w:t>G = +P02/2        (project action uses -chi'^T G chi')</w:t>
        <w:br/>
        <w:t>R = -P11/2 = 0</w:t>
        <w:br/>
        <w:t>S = 1/2 (P02' - P01)</w:t>
        <w:br/>
        <w:t>M = -1/2 (P00 + S')</w:t>
      </w:r>
    </w:p>
    <w:p>
      <w:r>
        <w:rPr>
          <w:i w:val="0"/>
        </w:rPr>
        <w:t>Earlier attempts to force the antisymmetric first-order radial contribution into M caused an apparent lower-order mismatch. Once S was retained explicitly, the reducer high-L mass regression passed.</w:t>
      </w:r>
    </w:p>
    <w:p>
      <w:pPr>
        <w:pStyle w:val="Heading2"/>
      </w:pPr>
      <w:r>
        <w:t>10.1 Structural reducer audit</w:t>
      </w:r>
    </w:p>
    <w:p>
      <w:r>
        <w:rPr>
          <w:i w:val="0"/>
        </w:rPr>
        <w:t>On the central reference there are no differential operator terms above second radial order, the H0 quadratic residual is about 4.55e-13, and the internal principal K comparison is typically at 1e-12 scale or better. The project has R=0 in the final profile convention.</w:t>
      </w:r>
    </w:p>
    <w:p>
      <w:pPr>
        <w:pStyle w:val="Heading1"/>
      </w:pPr>
      <w:r>
        <w:t>11. High-L mass/potential closure</w:t>
      </w:r>
    </w:p>
    <w:p>
      <w:r>
        <w:rPr>
          <w:i w:val="0"/>
        </w:rPr>
        <w:t>The direct-action high-L mass formulas serve as an independent regression target for the profile reducer. The corrected leading terms are:</w:t>
      </w:r>
    </w:p>
    <w:p>
      <w:pPr>
        <w:pStyle w:val="CodeBlock"/>
        <w:ind w:left="255" w:right="170"/>
        <w:shd w:fill="F2F2F2"/>
      </w:pPr>
      <w:r>
        <w:t>M11 = -r^2 v6^2/(4 v1)</w:t>
        <w:br/>
        <w:t>M13 = -r v6/2</w:t>
        <w:br/>
        <w:t>M33 = -v1</w:t>
        <w:br/>
        <w:t>M22 = e4 + 2 h c4 a6/a4 - m5_minus^2/(4 a4^2 v9)</w:t>
      </w:r>
    </w:p>
    <w:p>
      <w:pPr>
        <w:pStyle w:val="CodeBlock"/>
        <w:ind w:left="255" w:right="170"/>
        <w:shd w:fill="F2F2F2"/>
      </w:pPr>
      <w:r>
        <w:t>z1       = (a4 + r a9 - 0.5 r A0prime v6) v6</w:t>
        <w:br/>
        <w:t>m1_plus  = +r a4 v8 + z1          # c4 sector</w:t>
        <w:br/>
        <w:t>m1_minus = -r a4 v8 + z1          # dA0/v9 Schur sector</w:t>
        <w:br/>
        <w:t>m2       = 2 c5 v1 + (A0prime v1 + 0.5 phiprime v4) v6</w:t>
        <w:br/>
        <w:t>m3_plus  = a4 v1' + 0.5 A0prime v1 v6</w:t>
        <w:br/>
        <w:t>m4       = 2 A0prime v1 + phiprime v4</w:t>
        <w:br/>
        <w:t>m5_minus = a4 v13 - a6 v6</w:t>
      </w:r>
    </w:p>
    <w:p>
      <w:pPr>
        <w:pStyle w:val="CodeBlock"/>
        <w:ind w:left="255" w:right="170"/>
        <w:shd w:fill="F2F2F2"/>
      </w:pPr>
      <w:r>
        <w:t>M12 = -r d3/2 - h c4 z1/(a4 v6) - r h a6 m2/(2 a4 v1) + r v5 v6/(4 v1)</w:t>
        <w:br/>
        <w:t xml:space="preserve">      - m1_minus m5_minus/(4 a4^2 v9)</w:t>
        <w:br/>
        <w:t xml:space="preserve">      + (1/4) d/dr [2 r h c4 + r(2 d2 v1-v4 v6)/(2 v1) + r v6 m5_minus/(2 a4 v9)]</w:t>
        <w:br/>
        <w:br/>
        <w:t>M23 = h A0prime c4 v1/a4 + v5/2 + m3_plus m5_minus/(2 a4^2 v9)</w:t>
        <w:br/>
        <w:t xml:space="preserve">      - h a6 m4/(2 a4) - (1/4) d/dr [v4 + v1 m5_minus/(a4 v9)]</w:t>
      </w:r>
    </w:p>
    <w:p>
      <w:r>
        <w:rPr>
          <w:i w:val="0"/>
        </w:rPr>
        <w:t>The sign in m5_minus and the distinction m1_plus versus m1_minus are essential. Spline-based mass/angular scans that violated these identities were superseded.</w:t>
      </w:r>
    </w:p>
    <w:p>
      <w:pPr>
        <w:pStyle w:val="Heading1"/>
      </w:pPr>
      <w:r>
        <w:t>12. Why the old 41/41 tables could not simply be concatenated</w:t>
      </w:r>
    </w:p>
    <w:p>
      <w:r>
        <w:rPr>
          <w:i w:val="0"/>
        </w:rPr>
        <w:t>A diagnostic global 41-stream concatenation was intentionally attempted and rejected. It exposed two separate issues:</w:t>
      </w:r>
    </w:p>
    <w:p>
      <w:pPr>
        <w:pStyle w:val="ListNumber"/>
      </w:pPr>
      <w:r>
        <w:t>The archived outer 37/41 table was a repaired pure-SVT branch, not the complete same-action Horndeski+SVT handover. Its coefficients became nonzero before the stored S_SVT partition actually turned on.</w:t>
      </w:r>
    </w:p>
    <w:p>
      <w:pPr>
        <w:pStyle w:val="ListNumber"/>
      </w:pPr>
      <w:r>
        <w:t>At u=0.61, the re-solved outer repaired-SVT endpoint and the Sep-13 central exact SVT table are different action-jet representatives on the same background. Their upper/background values f3,f4,N4 are close, but f3X, f2, f2X and Hessian jets are drastically different.</w:t>
      </w:r>
    </w:p>
    <w:p>
      <w:r>
        <w:rPr>
          <w:i w:val="0"/>
        </w:rPr>
        <w:t>This is not a contradiction: background-constrained jets and background-null transverse jets are not unique. It does mean that a direct coefficient concatenation is not a proof of one same action.</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D9EAF7"/>
            <w:vAlign w:val="center"/>
            <w:tcMar>
              <w:top w:w="80" w:type="dxa"/>
              <w:start w:w="100" w:type="dxa"/>
              <w:bottom w:w="80" w:type="dxa"/>
              <w:end w:w="100" w:type="dxa"/>
            </w:tcMar>
          </w:tcPr>
          <w:p>
            <w:r>
              <w:rPr>
                <w:b/>
                <w:sz w:val="15"/>
              </w:rPr>
              <w:t>Slot</w:t>
            </w:r>
          </w:p>
        </w:tc>
        <w:tc>
          <w:tcPr>
            <w:tcW w:type="dxa" w:w="2564"/>
            <w:shd w:fill="D9EAF7"/>
            <w:vAlign w:val="center"/>
            <w:tcMar>
              <w:top w:w="80" w:type="dxa"/>
              <w:start w:w="100" w:type="dxa"/>
              <w:bottom w:w="80" w:type="dxa"/>
              <w:end w:w="100" w:type="dxa"/>
            </w:tcMar>
          </w:tcPr>
          <w:p>
            <w:r>
              <w:rPr>
                <w:b/>
                <w:sz w:val="15"/>
              </w:rPr>
              <w:t>outer at u=.61</w:t>
            </w:r>
          </w:p>
        </w:tc>
        <w:tc>
          <w:tcPr>
            <w:tcW w:type="dxa" w:w="2564"/>
            <w:shd w:fill="D9EAF7"/>
            <w:vAlign w:val="center"/>
            <w:tcMar>
              <w:top w:w="80" w:type="dxa"/>
              <w:start w:w="100" w:type="dxa"/>
              <w:bottom w:w="80" w:type="dxa"/>
              <w:end w:w="100" w:type="dxa"/>
            </w:tcMar>
          </w:tcPr>
          <w:p>
            <w:r>
              <w:rPr>
                <w:b/>
                <w:sz w:val="15"/>
              </w:rPr>
              <w:t>central at u=.61</w:t>
            </w:r>
          </w:p>
        </w:tc>
        <w:tc>
          <w:tcPr>
            <w:tcW w:type="dxa" w:w="2564"/>
            <w:shd w:fill="D9EAF7"/>
            <w:vAlign w:val="center"/>
            <w:tcMar>
              <w:top w:w="80" w:type="dxa"/>
              <w:start w:w="100" w:type="dxa"/>
              <w:bottom w:w="80" w:type="dxa"/>
              <w:end w:w="100" w:type="dxa"/>
            </w:tcMar>
          </w:tcPr>
          <w:p>
            <w:r>
              <w:rPr>
                <w:b/>
                <w:sz w:val="15"/>
              </w:rPr>
              <w:t>scaled jump</w:t>
            </w:r>
          </w:p>
        </w:tc>
      </w:tr>
      <w:tr>
        <w:tc>
          <w:tcPr>
            <w:tcW w:type="dxa" w:w="2564"/>
            <w:vAlign w:val="center"/>
            <w:tcMar>
              <w:top w:w="80" w:type="dxa"/>
              <w:start w:w="100" w:type="dxa"/>
              <w:bottom w:w="80" w:type="dxa"/>
              <w:end w:w="100" w:type="dxa"/>
            </w:tcMar>
          </w:tcPr>
          <w:p>
            <w:pPr>
              <w:spacing w:after="0"/>
            </w:pPr>
            <w:r>
              <w:rPr>
                <w:sz w:val="15"/>
              </w:rPr>
              <w:t>e2</w:t>
            </w:r>
          </w:p>
        </w:tc>
        <w:tc>
          <w:tcPr>
            <w:tcW w:type="dxa" w:w="2564"/>
            <w:vAlign w:val="center"/>
            <w:tcMar>
              <w:top w:w="80" w:type="dxa"/>
              <w:start w:w="100" w:type="dxa"/>
              <w:bottom w:w="80" w:type="dxa"/>
              <w:end w:w="100" w:type="dxa"/>
            </w:tcMar>
          </w:tcPr>
          <w:p>
            <w:pPr>
              <w:spacing w:after="0"/>
            </w:pPr>
            <w:r>
              <w:rPr>
                <w:sz w:val="15"/>
              </w:rPr>
              <w:t>-38.3087</w:t>
            </w:r>
          </w:p>
        </w:tc>
        <w:tc>
          <w:tcPr>
            <w:tcW w:type="dxa" w:w="2564"/>
            <w:vAlign w:val="center"/>
            <w:tcMar>
              <w:top w:w="80" w:type="dxa"/>
              <w:start w:w="100" w:type="dxa"/>
              <w:bottom w:w="80" w:type="dxa"/>
              <w:end w:w="100" w:type="dxa"/>
            </w:tcMar>
          </w:tcPr>
          <w:p>
            <w:pPr>
              <w:spacing w:after="0"/>
            </w:pPr>
            <w:r>
              <w:rPr>
                <w:sz w:val="15"/>
              </w:rPr>
              <w:t>56.5379</w:t>
            </w:r>
          </w:p>
        </w:tc>
        <w:tc>
          <w:tcPr>
            <w:tcW w:type="dxa" w:w="2564"/>
            <w:vAlign w:val="center"/>
            <w:tcMar>
              <w:top w:w="80" w:type="dxa"/>
              <w:start w:w="100" w:type="dxa"/>
              <w:bottom w:w="80" w:type="dxa"/>
              <w:end w:w="100" w:type="dxa"/>
            </w:tcMar>
          </w:tcPr>
          <w:p>
            <w:pPr>
              <w:spacing w:after="0"/>
            </w:pPr>
            <w:r>
              <w:rPr>
                <w:sz w:val="15"/>
              </w:rPr>
              <w:t>1.68</w:t>
            </w:r>
          </w:p>
        </w:tc>
      </w:tr>
      <w:tr>
        <w:tc>
          <w:tcPr>
            <w:tcW w:type="dxa" w:w="2564"/>
            <w:vAlign w:val="center"/>
            <w:tcMar>
              <w:top w:w="80" w:type="dxa"/>
              <w:start w:w="100" w:type="dxa"/>
              <w:bottom w:w="80" w:type="dxa"/>
              <w:end w:w="100" w:type="dxa"/>
            </w:tcMar>
          </w:tcPr>
          <w:p>
            <w:pPr>
              <w:spacing w:after="0"/>
            </w:pPr>
            <w:r>
              <w:rPr>
                <w:sz w:val="15"/>
              </w:rPr>
              <w:t>c2</w:t>
            </w:r>
          </w:p>
        </w:tc>
        <w:tc>
          <w:tcPr>
            <w:tcW w:type="dxa" w:w="2564"/>
            <w:vAlign w:val="center"/>
            <w:tcMar>
              <w:top w:w="80" w:type="dxa"/>
              <w:start w:w="100" w:type="dxa"/>
              <w:bottom w:w="80" w:type="dxa"/>
              <w:end w:w="100" w:type="dxa"/>
            </w:tcMar>
          </w:tcPr>
          <w:p>
            <w:pPr>
              <w:spacing w:after="0"/>
            </w:pPr>
            <w:r>
              <w:rPr>
                <w:sz w:val="15"/>
              </w:rPr>
              <w:t>-32.9208</w:t>
            </w:r>
          </w:p>
        </w:tc>
        <w:tc>
          <w:tcPr>
            <w:tcW w:type="dxa" w:w="2564"/>
            <w:vAlign w:val="center"/>
            <w:tcMar>
              <w:top w:w="80" w:type="dxa"/>
              <w:start w:w="100" w:type="dxa"/>
              <w:bottom w:w="80" w:type="dxa"/>
              <w:end w:w="100" w:type="dxa"/>
            </w:tcMar>
          </w:tcPr>
          <w:p>
            <w:pPr>
              <w:spacing w:after="0"/>
            </w:pPr>
            <w:r>
              <w:rPr>
                <w:sz w:val="15"/>
              </w:rPr>
              <w:t>54.7713</w:t>
            </w:r>
          </w:p>
        </w:tc>
        <w:tc>
          <w:tcPr>
            <w:tcW w:type="dxa" w:w="2564"/>
            <w:vAlign w:val="center"/>
            <w:tcMar>
              <w:top w:w="80" w:type="dxa"/>
              <w:start w:w="100" w:type="dxa"/>
              <w:bottom w:w="80" w:type="dxa"/>
              <w:end w:w="100" w:type="dxa"/>
            </w:tcMar>
          </w:tcPr>
          <w:p>
            <w:pPr>
              <w:spacing w:after="0"/>
            </w:pPr>
            <w:r>
              <w:rPr>
                <w:sz w:val="15"/>
              </w:rPr>
              <w:t>1.6</w:t>
            </w:r>
          </w:p>
        </w:tc>
      </w:tr>
      <w:tr>
        <w:tc>
          <w:tcPr>
            <w:tcW w:type="dxa" w:w="2564"/>
            <w:vAlign w:val="center"/>
            <w:tcMar>
              <w:top w:w="80" w:type="dxa"/>
              <w:start w:w="100" w:type="dxa"/>
              <w:bottom w:w="80" w:type="dxa"/>
              <w:end w:w="100" w:type="dxa"/>
            </w:tcMar>
          </w:tcPr>
          <w:p>
            <w:pPr>
              <w:spacing w:after="0"/>
            </w:pPr>
            <w:r>
              <w:rPr>
                <w:sz w:val="15"/>
              </w:rPr>
              <w:t>c4</w:t>
            </w:r>
          </w:p>
        </w:tc>
        <w:tc>
          <w:tcPr>
            <w:tcW w:type="dxa" w:w="2564"/>
            <w:vAlign w:val="center"/>
            <w:tcMar>
              <w:top w:w="80" w:type="dxa"/>
              <w:start w:w="100" w:type="dxa"/>
              <w:bottom w:w="80" w:type="dxa"/>
              <w:end w:w="100" w:type="dxa"/>
            </w:tcMar>
          </w:tcPr>
          <w:p>
            <w:pPr>
              <w:spacing w:after="0"/>
            </w:pPr>
            <w:r>
              <w:rPr>
                <w:sz w:val="15"/>
              </w:rPr>
              <w:t>4.50106</w:t>
            </w:r>
          </w:p>
        </w:tc>
        <w:tc>
          <w:tcPr>
            <w:tcW w:type="dxa" w:w="2564"/>
            <w:vAlign w:val="center"/>
            <w:tcMar>
              <w:top w:w="80" w:type="dxa"/>
              <w:start w:w="100" w:type="dxa"/>
              <w:bottom w:w="80" w:type="dxa"/>
              <w:end w:w="100" w:type="dxa"/>
            </w:tcMar>
          </w:tcPr>
          <w:p>
            <w:pPr>
              <w:spacing w:after="0"/>
            </w:pPr>
            <w:r>
              <w:rPr>
                <w:sz w:val="15"/>
              </w:rPr>
              <w:t>-10.8904</w:t>
            </w:r>
          </w:p>
        </w:tc>
        <w:tc>
          <w:tcPr>
            <w:tcW w:type="dxa" w:w="2564"/>
            <w:vAlign w:val="center"/>
            <w:tcMar>
              <w:top w:w="80" w:type="dxa"/>
              <w:start w:w="100" w:type="dxa"/>
              <w:bottom w:w="80" w:type="dxa"/>
              <w:end w:w="100" w:type="dxa"/>
            </w:tcMar>
          </w:tcPr>
          <w:p>
            <w:pPr>
              <w:spacing w:after="0"/>
            </w:pPr>
            <w:r>
              <w:rPr>
                <w:sz w:val="15"/>
              </w:rPr>
              <w:t>1.41</w:t>
            </w:r>
          </w:p>
        </w:tc>
      </w:tr>
      <w:tr>
        <w:tc>
          <w:tcPr>
            <w:tcW w:type="dxa" w:w="2564"/>
            <w:vAlign w:val="center"/>
            <w:tcMar>
              <w:top w:w="80" w:type="dxa"/>
              <w:start w:w="100" w:type="dxa"/>
              <w:bottom w:w="80" w:type="dxa"/>
              <w:end w:w="100" w:type="dxa"/>
            </w:tcMar>
          </w:tcPr>
          <w:p>
            <w:pPr>
              <w:spacing w:after="0"/>
            </w:pPr>
            <w:r>
              <w:rPr>
                <w:sz w:val="15"/>
              </w:rPr>
              <w:t>d2</w:t>
            </w:r>
          </w:p>
        </w:tc>
        <w:tc>
          <w:tcPr>
            <w:tcW w:type="dxa" w:w="2564"/>
            <w:vAlign w:val="center"/>
            <w:tcMar>
              <w:top w:w="80" w:type="dxa"/>
              <w:start w:w="100" w:type="dxa"/>
              <w:bottom w:w="80" w:type="dxa"/>
              <w:end w:w="100" w:type="dxa"/>
            </w:tcMar>
          </w:tcPr>
          <w:p>
            <w:pPr>
              <w:spacing w:after="0"/>
            </w:pPr>
            <w:r>
              <w:rPr>
                <w:sz w:val="15"/>
              </w:rPr>
              <w:t>3.79646</w:t>
            </w:r>
          </w:p>
        </w:tc>
        <w:tc>
          <w:tcPr>
            <w:tcW w:type="dxa" w:w="2564"/>
            <w:vAlign w:val="center"/>
            <w:tcMar>
              <w:top w:w="80" w:type="dxa"/>
              <w:start w:w="100" w:type="dxa"/>
              <w:bottom w:w="80" w:type="dxa"/>
              <w:end w:w="100" w:type="dxa"/>
            </w:tcMar>
          </w:tcPr>
          <w:p>
            <w:pPr>
              <w:spacing w:after="0"/>
            </w:pPr>
            <w:r>
              <w:rPr>
                <w:sz w:val="15"/>
              </w:rPr>
              <w:t>-9.34758</w:t>
            </w:r>
          </w:p>
        </w:tc>
        <w:tc>
          <w:tcPr>
            <w:tcW w:type="dxa" w:w="2564"/>
            <w:vAlign w:val="center"/>
            <w:tcMar>
              <w:top w:w="80" w:type="dxa"/>
              <w:start w:w="100" w:type="dxa"/>
              <w:bottom w:w="80" w:type="dxa"/>
              <w:end w:w="100" w:type="dxa"/>
            </w:tcMar>
          </w:tcPr>
          <w:p>
            <w:pPr>
              <w:spacing w:after="0"/>
            </w:pPr>
            <w:r>
              <w:rPr>
                <w:sz w:val="15"/>
              </w:rPr>
              <w:t>1.41</w:t>
            </w:r>
          </w:p>
        </w:tc>
      </w:tr>
      <w:tr>
        <w:tc>
          <w:tcPr>
            <w:tcW w:type="dxa" w:w="2564"/>
            <w:vAlign w:val="center"/>
            <w:tcMar>
              <w:top w:w="80" w:type="dxa"/>
              <w:start w:w="100" w:type="dxa"/>
              <w:bottom w:w="80" w:type="dxa"/>
              <w:end w:w="100" w:type="dxa"/>
            </w:tcMar>
          </w:tcPr>
          <w:p>
            <w:pPr>
              <w:spacing w:after="0"/>
            </w:pPr>
            <w:r>
              <w:rPr>
                <w:sz w:val="15"/>
              </w:rPr>
              <w:t>c6</w:t>
            </w:r>
          </w:p>
        </w:tc>
        <w:tc>
          <w:tcPr>
            <w:tcW w:type="dxa" w:w="2564"/>
            <w:vAlign w:val="center"/>
            <w:tcMar>
              <w:top w:w="80" w:type="dxa"/>
              <w:start w:w="100" w:type="dxa"/>
              <w:bottom w:w="80" w:type="dxa"/>
              <w:end w:w="100" w:type="dxa"/>
            </w:tcMar>
          </w:tcPr>
          <w:p>
            <w:pPr>
              <w:spacing w:after="0"/>
            </w:pPr>
            <w:r>
              <w:rPr>
                <w:sz w:val="15"/>
              </w:rPr>
              <w:t>7.74055</w:t>
            </w:r>
          </w:p>
        </w:tc>
        <w:tc>
          <w:tcPr>
            <w:tcW w:type="dxa" w:w="2564"/>
            <w:vAlign w:val="center"/>
            <w:tcMar>
              <w:top w:w="80" w:type="dxa"/>
              <w:start w:w="100" w:type="dxa"/>
              <w:bottom w:w="80" w:type="dxa"/>
              <w:end w:w="100" w:type="dxa"/>
            </w:tcMar>
          </w:tcPr>
          <w:p>
            <w:pPr>
              <w:spacing w:after="0"/>
            </w:pPr>
            <w:r>
              <w:rPr>
                <w:sz w:val="15"/>
              </w:rPr>
              <w:t>27.5645</w:t>
            </w:r>
          </w:p>
        </w:tc>
        <w:tc>
          <w:tcPr>
            <w:tcW w:type="dxa" w:w="2564"/>
            <w:vAlign w:val="center"/>
            <w:tcMar>
              <w:top w:w="80" w:type="dxa"/>
              <w:start w:w="100" w:type="dxa"/>
              <w:bottom w:w="80" w:type="dxa"/>
              <w:end w:w="100" w:type="dxa"/>
            </w:tcMar>
          </w:tcPr>
          <w:p>
            <w:pPr>
              <w:spacing w:after="0"/>
            </w:pPr>
            <w:r>
              <w:rPr>
                <w:sz w:val="15"/>
              </w:rPr>
              <w:t>0.719</w:t>
            </w:r>
          </w:p>
        </w:tc>
      </w:tr>
      <w:tr>
        <w:tc>
          <w:tcPr>
            <w:tcW w:type="dxa" w:w="2564"/>
            <w:vAlign w:val="center"/>
            <w:tcMar>
              <w:top w:w="80" w:type="dxa"/>
              <w:start w:w="100" w:type="dxa"/>
              <w:bottom w:w="80" w:type="dxa"/>
              <w:end w:w="100" w:type="dxa"/>
            </w:tcMar>
          </w:tcPr>
          <w:p>
            <w:pPr>
              <w:spacing w:after="0"/>
            </w:pPr>
            <w:r>
              <w:rPr>
                <w:sz w:val="15"/>
              </w:rPr>
              <w:t>d3</w:t>
            </w:r>
          </w:p>
        </w:tc>
        <w:tc>
          <w:tcPr>
            <w:tcW w:type="dxa" w:w="2564"/>
            <w:vAlign w:val="center"/>
            <w:tcMar>
              <w:top w:w="80" w:type="dxa"/>
              <w:start w:w="100" w:type="dxa"/>
              <w:bottom w:w="80" w:type="dxa"/>
              <w:end w:w="100" w:type="dxa"/>
            </w:tcMar>
          </w:tcPr>
          <w:p>
            <w:pPr>
              <w:spacing w:after="0"/>
            </w:pPr>
            <w:r>
              <w:rPr>
                <w:sz w:val="15"/>
              </w:rPr>
              <w:t>66.2971</w:t>
            </w:r>
          </w:p>
        </w:tc>
        <w:tc>
          <w:tcPr>
            <w:tcW w:type="dxa" w:w="2564"/>
            <w:vAlign w:val="center"/>
            <w:tcMar>
              <w:top w:w="80" w:type="dxa"/>
              <w:start w:w="100" w:type="dxa"/>
              <w:bottom w:w="80" w:type="dxa"/>
              <w:end w:w="100" w:type="dxa"/>
            </w:tcMar>
          </w:tcPr>
          <w:p>
            <w:pPr>
              <w:spacing w:after="0"/>
            </w:pPr>
            <w:r>
              <w:rPr>
                <w:sz w:val="15"/>
              </w:rPr>
              <w:t>20.1257</w:t>
            </w:r>
          </w:p>
        </w:tc>
        <w:tc>
          <w:tcPr>
            <w:tcW w:type="dxa" w:w="2564"/>
            <w:vAlign w:val="center"/>
            <w:tcMar>
              <w:top w:w="80" w:type="dxa"/>
              <w:start w:w="100" w:type="dxa"/>
              <w:bottom w:w="80" w:type="dxa"/>
              <w:end w:w="100" w:type="dxa"/>
            </w:tcMar>
          </w:tcPr>
          <w:p>
            <w:pPr>
              <w:spacing w:after="0"/>
            </w:pPr>
            <w:r>
              <w:rPr>
                <w:sz w:val="15"/>
              </w:rPr>
              <w:t>0.696</w:t>
            </w:r>
          </w:p>
        </w:tc>
      </w:tr>
      <w:tr>
        <w:tc>
          <w:tcPr>
            <w:tcW w:type="dxa" w:w="2564"/>
            <w:vAlign w:val="center"/>
            <w:tcMar>
              <w:top w:w="80" w:type="dxa"/>
              <w:start w:w="100" w:type="dxa"/>
              <w:bottom w:w="80" w:type="dxa"/>
              <w:end w:w="100" w:type="dxa"/>
            </w:tcMar>
          </w:tcPr>
          <w:p>
            <w:pPr>
              <w:spacing w:after="0"/>
            </w:pPr>
            <w:r>
              <w:rPr>
                <w:sz w:val="15"/>
              </w:rPr>
              <w:t>c5</w:t>
            </w:r>
          </w:p>
        </w:tc>
        <w:tc>
          <w:tcPr>
            <w:tcW w:type="dxa" w:w="2564"/>
            <w:vAlign w:val="center"/>
            <w:tcMar>
              <w:top w:w="80" w:type="dxa"/>
              <w:start w:w="100" w:type="dxa"/>
              <w:bottom w:w="80" w:type="dxa"/>
              <w:end w:w="100" w:type="dxa"/>
            </w:tcMar>
          </w:tcPr>
          <w:p>
            <w:pPr>
              <w:spacing w:after="0"/>
            </w:pPr>
            <w:r>
              <w:rPr>
                <w:sz w:val="15"/>
              </w:rPr>
              <w:t>-2.14589</w:t>
            </w:r>
          </w:p>
        </w:tc>
        <w:tc>
          <w:tcPr>
            <w:tcW w:type="dxa" w:w="2564"/>
            <w:vAlign w:val="center"/>
            <w:tcMar>
              <w:top w:w="80" w:type="dxa"/>
              <w:start w:w="100" w:type="dxa"/>
              <w:bottom w:w="80" w:type="dxa"/>
              <w:end w:w="100" w:type="dxa"/>
            </w:tcMar>
          </w:tcPr>
          <w:p>
            <w:pPr>
              <w:spacing w:after="0"/>
            </w:pPr>
            <w:r>
              <w:rPr>
                <w:sz w:val="15"/>
              </w:rPr>
              <w:t>-6.76487</w:t>
            </w:r>
          </w:p>
        </w:tc>
        <w:tc>
          <w:tcPr>
            <w:tcW w:type="dxa" w:w="2564"/>
            <w:vAlign w:val="center"/>
            <w:tcMar>
              <w:top w:w="80" w:type="dxa"/>
              <w:start w:w="100" w:type="dxa"/>
              <w:bottom w:w="80" w:type="dxa"/>
              <w:end w:w="100" w:type="dxa"/>
            </w:tcMar>
          </w:tcPr>
          <w:p>
            <w:pPr>
              <w:spacing w:after="0"/>
            </w:pPr>
            <w:r>
              <w:rPr>
                <w:sz w:val="15"/>
              </w:rPr>
              <w:t>0.683</w:t>
            </w:r>
          </w:p>
        </w:tc>
      </w:tr>
      <w:tr>
        <w:tc>
          <w:tcPr>
            <w:tcW w:type="dxa" w:w="2564"/>
            <w:vAlign w:val="center"/>
            <w:tcMar>
              <w:top w:w="80" w:type="dxa"/>
              <w:start w:w="100" w:type="dxa"/>
              <w:bottom w:w="80" w:type="dxa"/>
              <w:end w:w="100" w:type="dxa"/>
            </w:tcMar>
          </w:tcPr>
          <w:p>
            <w:pPr>
              <w:spacing w:after="0"/>
            </w:pPr>
            <w:r>
              <w:rPr>
                <w:sz w:val="15"/>
              </w:rPr>
              <w:t>a6</w:t>
            </w:r>
          </w:p>
        </w:tc>
        <w:tc>
          <w:tcPr>
            <w:tcW w:type="dxa" w:w="2564"/>
            <w:vAlign w:val="center"/>
            <w:tcMar>
              <w:top w:w="80" w:type="dxa"/>
              <w:start w:w="100" w:type="dxa"/>
              <w:bottom w:w="80" w:type="dxa"/>
              <w:end w:w="100" w:type="dxa"/>
            </w:tcMar>
          </w:tcPr>
          <w:p>
            <w:pPr>
              <w:spacing w:after="0"/>
            </w:pPr>
            <w:r>
              <w:rPr>
                <w:sz w:val="15"/>
              </w:rPr>
              <w:t>0.108629</w:t>
            </w:r>
          </w:p>
        </w:tc>
        <w:tc>
          <w:tcPr>
            <w:tcW w:type="dxa" w:w="2564"/>
            <w:vAlign w:val="center"/>
            <w:tcMar>
              <w:top w:w="80" w:type="dxa"/>
              <w:start w:w="100" w:type="dxa"/>
              <w:bottom w:w="80" w:type="dxa"/>
              <w:end w:w="100" w:type="dxa"/>
            </w:tcMar>
          </w:tcPr>
          <w:p>
            <w:pPr>
              <w:spacing w:after="0"/>
            </w:pPr>
            <w:r>
              <w:rPr>
                <w:sz w:val="15"/>
              </w:rPr>
              <w:t>0.669732</w:t>
            </w:r>
          </w:p>
        </w:tc>
        <w:tc>
          <w:tcPr>
            <w:tcW w:type="dxa" w:w="2564"/>
            <w:vAlign w:val="center"/>
            <w:tcMar>
              <w:top w:w="80" w:type="dxa"/>
              <w:start w:w="100" w:type="dxa"/>
              <w:bottom w:w="80" w:type="dxa"/>
              <w:end w:w="100" w:type="dxa"/>
            </w:tcMar>
          </w:tcPr>
          <w:p>
            <w:pPr>
              <w:spacing w:after="0"/>
            </w:pPr>
            <w:r>
              <w:rPr>
                <w:sz w:val="15"/>
              </w:rPr>
              <w:t>0.561</w:t>
            </w:r>
          </w:p>
        </w:tc>
      </w:tr>
      <w:tr>
        <w:tc>
          <w:tcPr>
            <w:tcW w:type="dxa" w:w="2564"/>
            <w:vAlign w:val="center"/>
            <w:tcMar>
              <w:top w:w="80" w:type="dxa"/>
              <w:start w:w="100" w:type="dxa"/>
              <w:bottom w:w="80" w:type="dxa"/>
              <w:end w:w="100" w:type="dxa"/>
            </w:tcMar>
          </w:tcPr>
          <w:p>
            <w:pPr>
              <w:spacing w:after="0"/>
            </w:pPr>
            <w:r>
              <w:rPr>
                <w:sz w:val="15"/>
              </w:rPr>
              <w:t>v13</w:t>
            </w:r>
          </w:p>
        </w:tc>
        <w:tc>
          <w:tcPr>
            <w:tcW w:type="dxa" w:w="2564"/>
            <w:vAlign w:val="center"/>
            <w:tcMar>
              <w:top w:w="80" w:type="dxa"/>
              <w:start w:w="100" w:type="dxa"/>
              <w:bottom w:w="80" w:type="dxa"/>
              <w:end w:w="100" w:type="dxa"/>
            </w:tcMar>
          </w:tcPr>
          <w:p>
            <w:pPr>
              <w:spacing w:after="0"/>
            </w:pPr>
            <w:r>
              <w:rPr>
                <w:sz w:val="15"/>
              </w:rPr>
              <w:t>94.8701</w:t>
            </w:r>
          </w:p>
        </w:tc>
        <w:tc>
          <w:tcPr>
            <w:tcW w:type="dxa" w:w="2564"/>
            <w:vAlign w:val="center"/>
            <w:tcMar>
              <w:top w:w="80" w:type="dxa"/>
              <w:start w:w="100" w:type="dxa"/>
              <w:bottom w:w="80" w:type="dxa"/>
              <w:end w:w="100" w:type="dxa"/>
            </w:tcMar>
          </w:tcPr>
          <w:p>
            <w:pPr>
              <w:spacing w:after="0"/>
            </w:pPr>
            <w:r>
              <w:rPr>
                <w:sz w:val="15"/>
              </w:rPr>
              <w:t>50.8563</w:t>
            </w:r>
          </w:p>
        </w:tc>
        <w:tc>
          <w:tcPr>
            <w:tcW w:type="dxa" w:w="2564"/>
            <w:vAlign w:val="center"/>
            <w:tcMar>
              <w:top w:w="80" w:type="dxa"/>
              <w:start w:w="100" w:type="dxa"/>
              <w:bottom w:w="80" w:type="dxa"/>
              <w:end w:w="100" w:type="dxa"/>
            </w:tcMar>
          </w:tcPr>
          <w:p>
            <w:pPr>
              <w:spacing w:after="0"/>
            </w:pPr>
            <w:r>
              <w:rPr>
                <w:sz w:val="15"/>
              </w:rPr>
              <w:t>0.464</w:t>
            </w:r>
          </w:p>
        </w:tc>
      </w:tr>
      <w:tr>
        <w:tc>
          <w:tcPr>
            <w:tcW w:type="dxa" w:w="2564"/>
            <w:vAlign w:val="center"/>
            <w:tcMar>
              <w:top w:w="80" w:type="dxa"/>
              <w:start w:w="100" w:type="dxa"/>
              <w:bottom w:w="80" w:type="dxa"/>
              <w:end w:w="100" w:type="dxa"/>
            </w:tcMar>
          </w:tcPr>
          <w:p>
            <w:pPr>
              <w:spacing w:after="0"/>
            </w:pPr>
            <w:r>
              <w:rPr>
                <w:sz w:val="15"/>
              </w:rPr>
              <w:t>e4</w:t>
            </w:r>
          </w:p>
        </w:tc>
        <w:tc>
          <w:tcPr>
            <w:tcW w:type="dxa" w:w="2564"/>
            <w:vAlign w:val="center"/>
            <w:tcMar>
              <w:top w:w="80" w:type="dxa"/>
              <w:start w:w="100" w:type="dxa"/>
              <w:bottom w:w="80" w:type="dxa"/>
              <w:end w:w="100" w:type="dxa"/>
            </w:tcMar>
          </w:tcPr>
          <w:p>
            <w:pPr>
              <w:spacing w:after="0"/>
            </w:pPr>
            <w:r>
              <w:rPr>
                <w:sz w:val="15"/>
              </w:rPr>
              <w:t>375.383</w:t>
            </w:r>
          </w:p>
        </w:tc>
        <w:tc>
          <w:tcPr>
            <w:tcW w:type="dxa" w:w="2564"/>
            <w:vAlign w:val="center"/>
            <w:tcMar>
              <w:top w:w="80" w:type="dxa"/>
              <w:start w:w="100" w:type="dxa"/>
              <w:bottom w:w="80" w:type="dxa"/>
              <w:end w:w="100" w:type="dxa"/>
            </w:tcMar>
          </w:tcPr>
          <w:p>
            <w:pPr>
              <w:spacing w:after="0"/>
            </w:pPr>
            <w:r>
              <w:rPr>
                <w:sz w:val="15"/>
              </w:rPr>
              <w:t>206.902</w:t>
            </w:r>
          </w:p>
        </w:tc>
        <w:tc>
          <w:tcPr>
            <w:tcW w:type="dxa" w:w="2564"/>
            <w:vAlign w:val="center"/>
            <w:tcMar>
              <w:top w:w="80" w:type="dxa"/>
              <w:start w:w="100" w:type="dxa"/>
              <w:bottom w:w="80" w:type="dxa"/>
              <w:end w:w="100" w:type="dxa"/>
            </w:tcMar>
          </w:tcPr>
          <w:p>
            <w:pPr>
              <w:spacing w:after="0"/>
            </w:pPr>
            <w:r>
              <w:rPr>
                <w:sz w:val="15"/>
              </w:rPr>
              <w:t>0.449</w:t>
            </w:r>
          </w:p>
        </w:tc>
      </w:tr>
    </w:tbl>
    <w:tbl>
      <w:tblPr>
        <w:tblW w:type="auto" w:w="0"/>
        <w:jc w:val="center"/>
        <w:tblLayout w:type="autofit"/>
        <w:tblLook w:firstColumn="1" w:firstRow="1" w:lastColumn="0" w:lastRow="0" w:noHBand="0" w:noVBand="1" w:val="04A0"/>
      </w:tblPr>
      <w:tblGrid>
        <w:gridCol w:w="10256"/>
      </w:tblGrid>
      <w:tr>
        <w:tc>
          <w:tcPr>
            <w:tcW w:type="dxa" w:w="10256"/>
            <w:shd w:fill="FFF2CC"/>
            <w:tcMar>
              <w:top w:w="120" w:type="dxa"/>
              <w:start w:w="160" w:type="dxa"/>
              <w:bottom w:w="120" w:type="dxa"/>
              <w:end w:w="160" w:type="dxa"/>
            </w:tcMar>
          </w:tcPr>
          <w:p>
            <w:r>
              <w:rPr>
                <w:b/>
                <w:color w:val="17365D"/>
              </w:rPr>
              <w:t>Interpretation</w:t>
            </w:r>
            <w:r>
              <w:br/>
              <w:t>The existing central_outer_matching_buffer in the global principal export is a characteristic/principal-basis matching section. It does not by itself certify a finite-l action-level 41-slot handover between two different transverse representatives.</w:t>
            </w:r>
          </w:p>
        </w:tc>
      </w:tr>
    </w:tbl>
    <w:p>
      <w:pPr>
        <w:pStyle w:val="Heading1"/>
      </w:pPr>
      <w:r>
        <w:t>13. Sep-16 outer finite-l endgame - what was tried and what each attempt taught us</w:t>
      </w:r>
    </w:p>
    <w:p>
      <w:pPr>
        <w:pStyle w:val="Heading2"/>
      </w:pPr>
      <w:r>
        <w:t>13.1 First simple cubic/Einstein-like MH member</w:t>
      </w:r>
    </w:p>
    <w:p>
      <w:r>
        <w:rPr>
          <w:i w:val="0"/>
        </w:rPr>
        <w:t>A deliberately simple G4=1/2, G5=0 Maxwell-Horndeski member was combined with the genuine-SVT Delta-C block. Its structural reduction was finite, but K became negative. Large scans of the genuine-SVT Hessian controls, including Delta v1 variations far beyond the initial value, barely moved the bad kinetic direction. The problematic eigenvector was nearly scalar. Therefore the failure was not fixable by simply turning the radial f2 Hessian knobs.</w:t>
      </w:r>
    </w:p>
    <w:p>
      <w:pPr>
        <w:pStyle w:val="Heading2"/>
      </w:pPr>
      <w:r>
        <w:t>13.2 Control experiment with the archived strong-H carrier</w:t>
      </w:r>
    </w:p>
    <w:p>
      <w:r>
        <w:rPr>
          <w:i w:val="0"/>
        </w:rPr>
        <w:t>The same genuine-SVT Delta-C contribution combined at coefficient level with the already healthy strong-H principal carrier gave a high-L K with no negative rows in the diagnostic L=1000 run (minimum eigenvalue approximately 1.18e-6). This isolated the missing freedom to the Horndeski principal member, not the ZK emitter or the reducer.</w:t>
      </w:r>
    </w:p>
    <w:p>
      <w:pPr>
        <w:pStyle w:val="Heading2"/>
      </w:pPr>
      <w:r>
        <w:t>13.3 Recovery of the actual strong-H action data</w:t>
      </w:r>
    </w:p>
    <w:p>
      <w:r>
        <w:rPr>
          <w:i w:val="0"/>
        </w:rPr>
        <w:t>The archived file ssz_p5_horndeski_carrier_through_light_rings_to_core_2026-09-12.csv was recovered. It directly stores the variable G4(phi), G4_phi and G3_X principal carrier. The strong-H table has F=G=H and a positive target scalar kinetic margin about 9.7423e-3. This was the correct input for a variable-G4(phi), G5=0 MH emitter.</w:t>
      </w:r>
    </w:p>
    <w:p>
      <w:pPr>
        <w:pStyle w:val="Heading2"/>
      </w:pPr>
      <w:r>
        <w:t>13.4 Auxiliary-V recanonicalization after hybrid assembly</w:t>
      </w:r>
    </w:p>
    <w:p>
      <w:r>
        <w:rPr>
          <w:i w:val="0"/>
        </w:rPr>
        <w:t>A major algebraic trap was discovered: adding two coefficient sets that had each already been auxiliary-V completed does not preserve the H0^2 identity. After summing the common unreduced blocks, the shared auxiliary V sector must be canonicalized once again. The required identity is v7=v2^2/(4v1) in the corresponding canonical route. A pre-recanonicalization residual around 0.684 was therefore an assembly error, not physics. After common recanonicalization, the residual is exactly zero in the final audit.</w:t>
      </w:r>
    </w:p>
    <w:p>
      <w:pPr>
        <w:pStyle w:val="Heading2"/>
      </w:pPr>
      <w:r>
        <w:t>13.5 Final variable-G4 outer candidate - important on-shell caveat</w:t>
      </w:r>
    </w:p>
    <w:p>
      <w:r>
        <w:rPr>
          <w:i w:val="0"/>
        </w:rPr>
        <w:t>The final outer candidate used:</w:t>
      </w:r>
    </w:p>
    <w:p>
      <w:pPr>
        <w:pStyle w:val="ListBullet"/>
      </w:pPr>
      <w:r>
        <w:t>the variable-G4(phi), G5=0 healthy MH principal carrier reconstructed from the archived strong-H action data;</w:t>
      </w:r>
    </w:p>
    <w:p>
      <w:pPr>
        <w:pStyle w:val="ListBullet"/>
      </w:pPr>
      <w:r>
        <w:t>the re-solved outer geometry and A0' profile;</w:t>
      </w:r>
    </w:p>
    <w:p>
      <w:pPr>
        <w:pStyle w:val="ListBullet"/>
      </w:pPr>
      <w:r>
        <w:t>the genuine-SVT Delta-C block assembled before constraint elimination;</w:t>
      </w:r>
    </w:p>
    <w:p>
      <w:pPr>
        <w:pStyle w:val="ListBullet"/>
      </w:pPr>
      <w:r>
        <w:t>common auxiliary-V recanonicalization after assembly;</w:t>
      </w:r>
    </w:p>
    <w:p>
      <w:pPr>
        <w:pStyle w:val="ListBullet"/>
      </w:pPr>
      <w:r>
        <w:t>v12=-v6/(2h);</w:t>
      </w:r>
    </w:p>
    <w:p>
      <w:pPr>
        <w:pStyle w:val="ListBullet"/>
      </w:pPr>
      <w:r>
        <w:t>selected lower-order member v5=c3=e3=0;</w:t>
      </w:r>
    </w:p>
    <w:p>
      <w:pPr>
        <w:pStyle w:val="ListBullet"/>
      </w:pPr>
      <w:r>
        <w:t>a5 regenerated holonomically with JET9D8.</w:t>
      </w:r>
    </w:p>
    <w:p>
      <w:r>
        <w:rPr>
          <w:i w:val="0"/>
        </w:rPr>
        <w:t>All 41 slots are finite on the 2201-point outer grid, and several assembly identities close. However, this construction is not a strict certified same-action/on-shell member: the variable-G4 strong-H principal data were interpolated onto the already re-solved outer background that had been constructed for a different Horndeski representative, and the full background equations were not re-solved after that substitution. The file names containing FINAL_SAME_ACTION therefore overstate the status and should be read as historical run names. The candidate is nevertheless rejected because the symmetric kinetic quadratic form is negative over a large radial set.</w:t>
      </w:r>
    </w:p>
    <w:p>
      <w:pPr>
        <w:pStyle w:val="Heading1"/>
      </w:pPr>
      <w:r>
        <w:t>14. Final variable-G4 candidate operator audit - decisive for the candidate, not a theory no-go</w:t>
      </w:r>
    </w:p>
    <w:p>
      <w:r>
        <w:rPr>
          <w:i w:val="0"/>
        </w:rPr>
        <w:t>For this candidate, the symmetric part of the 3x3 kinetic quadratic form is not positive definite. The audit code explicitly diagonalizes Ks=(K+K^T)/2. This is the correct quadratic-form test even when a small numerical antisymmetric remainder is present. The detailed audit across L is: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tblHeader w:val="true"/>
        </w:trPr>
        <w:tc>
          <w:tcPr>
            <w:tcW w:type="dxa" w:w="1465"/>
            <w:shd w:fill="D9EAF7"/>
            <w:vAlign w:val="center"/>
            <w:tcMar>
              <w:top w:w="80" w:type="dxa"/>
              <w:start w:w="100" w:type="dxa"/>
              <w:bottom w:w="80" w:type="dxa"/>
              <w:end w:w="100" w:type="dxa"/>
            </w:tcMar>
          </w:tcPr>
          <w:p>
            <w:r>
              <w:rPr>
                <w:b/>
                <w:sz w:val="14"/>
              </w:rPr>
              <w:t>L</w:t>
            </w:r>
          </w:p>
        </w:tc>
        <w:tc>
          <w:tcPr>
            <w:tcW w:type="dxa" w:w="1465"/>
            <w:shd w:fill="D9EAF7"/>
            <w:vAlign w:val="center"/>
            <w:tcMar>
              <w:top w:w="80" w:type="dxa"/>
              <w:start w:w="100" w:type="dxa"/>
              <w:bottom w:w="80" w:type="dxa"/>
              <w:end w:w="100" w:type="dxa"/>
            </w:tcMar>
          </w:tcPr>
          <w:p>
            <w:r>
              <w:rPr>
                <w:b/>
                <w:sz w:val="14"/>
              </w:rPr>
              <w:t>min eig(K)</w:t>
            </w:r>
          </w:p>
        </w:tc>
        <w:tc>
          <w:tcPr>
            <w:tcW w:type="dxa" w:w="1465"/>
            <w:shd w:fill="D9EAF7"/>
            <w:vAlign w:val="center"/>
            <w:tcMar>
              <w:top w:w="80" w:type="dxa"/>
              <w:start w:w="100" w:type="dxa"/>
              <w:bottom w:w="80" w:type="dxa"/>
              <w:end w:w="100" w:type="dxa"/>
            </w:tcMar>
          </w:tcPr>
          <w:p>
            <w:r>
              <w:rPr>
                <w:b/>
                <w:sz w:val="14"/>
              </w:rPr>
              <w:t>negative rows</w:t>
            </w:r>
          </w:p>
        </w:tc>
        <w:tc>
          <w:tcPr>
            <w:tcW w:type="dxa" w:w="1465"/>
            <w:shd w:fill="D9EAF7"/>
            <w:vAlign w:val="center"/>
            <w:tcMar>
              <w:top w:w="80" w:type="dxa"/>
              <w:start w:w="100" w:type="dxa"/>
              <w:bottom w:w="80" w:type="dxa"/>
              <w:end w:w="100" w:type="dxa"/>
            </w:tcMar>
          </w:tcPr>
          <w:p>
            <w:r>
              <w:rPr>
                <w:b/>
                <w:sz w:val="14"/>
              </w:rPr>
              <w:t>min radial c^2</w:t>
            </w:r>
          </w:p>
        </w:tc>
        <w:tc>
          <w:tcPr>
            <w:tcW w:type="dxa" w:w="1465"/>
            <w:shd w:fill="D9EAF7"/>
            <w:vAlign w:val="center"/>
            <w:tcMar>
              <w:top w:w="80" w:type="dxa"/>
              <w:start w:w="100" w:type="dxa"/>
              <w:bottom w:w="80" w:type="dxa"/>
              <w:end w:w="100" w:type="dxa"/>
            </w:tcMar>
          </w:tcPr>
          <w:p>
            <w:r>
              <w:rPr>
                <w:b/>
                <w:sz w:val="14"/>
              </w:rPr>
              <w:t>negative c^2 rows</w:t>
            </w:r>
          </w:p>
        </w:tc>
        <w:tc>
          <w:tcPr>
            <w:tcW w:type="dxa" w:w="1465"/>
            <w:shd w:fill="D9EAF7"/>
            <w:vAlign w:val="center"/>
            <w:tcMar>
              <w:top w:w="80" w:type="dxa"/>
              <w:start w:w="100" w:type="dxa"/>
              <w:bottom w:w="80" w:type="dxa"/>
              <w:end w:w="100" w:type="dxa"/>
            </w:tcMar>
          </w:tcPr>
          <w:p>
            <w:r>
              <w:rPr>
                <w:b/>
                <w:sz w:val="14"/>
              </w:rPr>
              <w:t>max S sym residual</w:t>
            </w:r>
          </w:p>
        </w:tc>
        <w:tc>
          <w:tcPr>
            <w:tcW w:type="dxa" w:w="1465"/>
            <w:shd w:fill="D9EAF7"/>
            <w:vAlign w:val="center"/>
            <w:tcMar>
              <w:top w:w="80" w:type="dxa"/>
              <w:start w:w="100" w:type="dxa"/>
              <w:bottom w:w="80" w:type="dxa"/>
              <w:end w:w="100" w:type="dxa"/>
            </w:tcMar>
          </w:tcPr>
          <w:p>
            <w:r>
              <w:rPr>
                <w:b/>
                <w:sz w:val="14"/>
              </w:rPr>
              <w:t>max |R|</w:t>
            </w:r>
          </w:p>
        </w:tc>
      </w:tr>
      <w:tr>
        <w:tc>
          <w:tcPr>
            <w:tcW w:type="dxa" w:w="1465"/>
            <w:vAlign w:val="center"/>
            <w:tcMar>
              <w:top w:w="80" w:type="dxa"/>
              <w:start w:w="100" w:type="dxa"/>
              <w:bottom w:w="80" w:type="dxa"/>
              <w:end w:w="100" w:type="dxa"/>
            </w:tcMar>
          </w:tcPr>
          <w:p>
            <w:pPr>
              <w:spacing w:after="0"/>
            </w:pPr>
            <w:r>
              <w:rPr>
                <w:sz w:val="14"/>
              </w:rPr>
              <w:t>6</w:t>
            </w:r>
          </w:p>
        </w:tc>
        <w:tc>
          <w:tcPr>
            <w:tcW w:type="dxa" w:w="1465"/>
            <w:vAlign w:val="center"/>
            <w:tcMar>
              <w:top w:w="80" w:type="dxa"/>
              <w:start w:w="100" w:type="dxa"/>
              <w:bottom w:w="80" w:type="dxa"/>
              <w:end w:w="100" w:type="dxa"/>
            </w:tcMar>
          </w:tcPr>
          <w:p>
            <w:pPr>
              <w:spacing w:after="0"/>
            </w:pPr>
            <w:r>
              <w:rPr>
                <w:sz w:val="14"/>
              </w:rPr>
              <w:t>-2.116849e+03</w:t>
            </w:r>
          </w:p>
        </w:tc>
        <w:tc>
          <w:tcPr>
            <w:tcW w:type="dxa" w:w="1465"/>
            <w:vAlign w:val="center"/>
            <w:tcMar>
              <w:top w:w="80" w:type="dxa"/>
              <w:start w:w="100" w:type="dxa"/>
              <w:bottom w:w="80" w:type="dxa"/>
              <w:end w:w="100" w:type="dxa"/>
            </w:tcMar>
          </w:tcPr>
          <w:p>
            <w:pPr>
              <w:spacing w:after="0"/>
            </w:pPr>
            <w:r>
              <w:rPr>
                <w:sz w:val="14"/>
              </w:rPr>
              <w:t>2113</w:t>
            </w:r>
          </w:p>
        </w:tc>
        <w:tc>
          <w:tcPr>
            <w:tcW w:type="dxa" w:w="1465"/>
            <w:vAlign w:val="center"/>
            <w:tcMar>
              <w:top w:w="80" w:type="dxa"/>
              <w:start w:w="100" w:type="dxa"/>
              <w:bottom w:w="80" w:type="dxa"/>
              <w:end w:w="100" w:type="dxa"/>
            </w:tcMar>
          </w:tcPr>
          <w:p>
            <w:pPr>
              <w:spacing w:after="0"/>
            </w:pPr>
            <w:r>
              <w:rPr>
                <w:sz w:val="14"/>
              </w:rPr>
              <w:t>8.882930e-02</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2.53e-08</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12</w:t>
            </w:r>
          </w:p>
        </w:tc>
        <w:tc>
          <w:tcPr>
            <w:tcW w:type="dxa" w:w="1465"/>
            <w:vAlign w:val="center"/>
            <w:tcMar>
              <w:top w:w="80" w:type="dxa"/>
              <w:start w:w="100" w:type="dxa"/>
              <w:bottom w:w="80" w:type="dxa"/>
              <w:end w:w="100" w:type="dxa"/>
            </w:tcMar>
          </w:tcPr>
          <w:p>
            <w:pPr>
              <w:spacing w:after="0"/>
            </w:pPr>
            <w:r>
              <w:rPr>
                <w:sz w:val="14"/>
              </w:rPr>
              <w:t>-6.688485e+02</w:t>
            </w:r>
          </w:p>
        </w:tc>
        <w:tc>
          <w:tcPr>
            <w:tcW w:type="dxa" w:w="1465"/>
            <w:vAlign w:val="center"/>
            <w:tcMar>
              <w:top w:w="80" w:type="dxa"/>
              <w:start w:w="100" w:type="dxa"/>
              <w:bottom w:w="80" w:type="dxa"/>
              <w:end w:w="100" w:type="dxa"/>
            </w:tcMar>
          </w:tcPr>
          <w:p>
            <w:pPr>
              <w:spacing w:after="0"/>
            </w:pPr>
            <w:r>
              <w:rPr>
                <w:sz w:val="14"/>
              </w:rPr>
              <w:t>2065</w:t>
            </w:r>
          </w:p>
        </w:tc>
        <w:tc>
          <w:tcPr>
            <w:tcW w:type="dxa" w:w="1465"/>
            <w:vAlign w:val="center"/>
            <w:tcMar>
              <w:top w:w="80" w:type="dxa"/>
              <w:start w:w="100" w:type="dxa"/>
              <w:bottom w:w="80" w:type="dxa"/>
              <w:end w:w="100" w:type="dxa"/>
            </w:tcMar>
          </w:tcPr>
          <w:p>
            <w:pPr>
              <w:spacing w:after="0"/>
            </w:pPr>
            <w:r>
              <w:rPr>
                <w:sz w:val="14"/>
              </w:rPr>
              <w:t>9.061206e-02</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2.08e-08</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20</w:t>
            </w:r>
          </w:p>
        </w:tc>
        <w:tc>
          <w:tcPr>
            <w:tcW w:type="dxa" w:w="1465"/>
            <w:vAlign w:val="center"/>
            <w:tcMar>
              <w:top w:w="80" w:type="dxa"/>
              <w:start w:w="100" w:type="dxa"/>
              <w:bottom w:w="80" w:type="dxa"/>
              <w:end w:w="100" w:type="dxa"/>
            </w:tcMar>
          </w:tcPr>
          <w:p>
            <w:pPr>
              <w:spacing w:after="0"/>
            </w:pPr>
            <w:r>
              <w:rPr>
                <w:sz w:val="14"/>
              </w:rPr>
              <w:t>-2.363717e+02</w:t>
            </w:r>
          </w:p>
        </w:tc>
        <w:tc>
          <w:tcPr>
            <w:tcW w:type="dxa" w:w="1465"/>
            <w:vAlign w:val="center"/>
            <w:tcMar>
              <w:top w:w="80" w:type="dxa"/>
              <w:start w:w="100" w:type="dxa"/>
              <w:bottom w:w="80" w:type="dxa"/>
              <w:end w:w="100" w:type="dxa"/>
            </w:tcMar>
          </w:tcPr>
          <w:p>
            <w:pPr>
              <w:spacing w:after="0"/>
            </w:pPr>
            <w:r>
              <w:rPr>
                <w:sz w:val="14"/>
              </w:rPr>
              <w:t>2025</w:t>
            </w:r>
          </w:p>
        </w:tc>
        <w:tc>
          <w:tcPr>
            <w:tcW w:type="dxa" w:w="1465"/>
            <w:vAlign w:val="center"/>
            <w:tcMar>
              <w:top w:w="80" w:type="dxa"/>
              <w:start w:w="100" w:type="dxa"/>
              <w:bottom w:w="80" w:type="dxa"/>
              <w:end w:w="100" w:type="dxa"/>
            </w:tcMar>
          </w:tcPr>
          <w:p>
            <w:pPr>
              <w:spacing w:after="0"/>
            </w:pPr>
            <w:r>
              <w:rPr>
                <w:sz w:val="14"/>
              </w:rPr>
              <w:t>6.387482e-02</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1.51e-08</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42</w:t>
            </w:r>
          </w:p>
        </w:tc>
        <w:tc>
          <w:tcPr>
            <w:tcW w:type="dxa" w:w="1465"/>
            <w:vAlign w:val="center"/>
            <w:tcMar>
              <w:top w:w="80" w:type="dxa"/>
              <w:start w:w="100" w:type="dxa"/>
              <w:bottom w:w="80" w:type="dxa"/>
              <w:end w:w="100" w:type="dxa"/>
            </w:tcMar>
          </w:tcPr>
          <w:p>
            <w:pPr>
              <w:spacing w:after="0"/>
            </w:pPr>
            <w:r>
              <w:rPr>
                <w:sz w:val="14"/>
              </w:rPr>
              <w:t>-1.286435e+01</w:t>
            </w:r>
          </w:p>
        </w:tc>
        <w:tc>
          <w:tcPr>
            <w:tcW w:type="dxa" w:w="1465"/>
            <w:vAlign w:val="center"/>
            <w:tcMar>
              <w:top w:w="80" w:type="dxa"/>
              <w:start w:w="100" w:type="dxa"/>
              <w:bottom w:w="80" w:type="dxa"/>
              <w:end w:w="100" w:type="dxa"/>
            </w:tcMar>
          </w:tcPr>
          <w:p>
            <w:pPr>
              <w:spacing w:after="0"/>
            </w:pPr>
            <w:r>
              <w:rPr>
                <w:sz w:val="14"/>
              </w:rPr>
              <w:t>1903</w:t>
            </w:r>
          </w:p>
        </w:tc>
        <w:tc>
          <w:tcPr>
            <w:tcW w:type="dxa" w:w="1465"/>
            <w:vAlign w:val="center"/>
            <w:tcMar>
              <w:top w:w="80" w:type="dxa"/>
              <w:start w:w="100" w:type="dxa"/>
              <w:bottom w:w="80" w:type="dxa"/>
              <w:end w:w="100" w:type="dxa"/>
            </w:tcMar>
          </w:tcPr>
          <w:p>
            <w:pPr>
              <w:spacing w:after="0"/>
            </w:pPr>
            <w:r>
              <w:rPr>
                <w:sz w:val="14"/>
              </w:rPr>
              <w:t>2.852613e-03</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5.24e-09</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110</w:t>
            </w:r>
          </w:p>
        </w:tc>
        <w:tc>
          <w:tcPr>
            <w:tcW w:type="dxa" w:w="1465"/>
            <w:vAlign w:val="center"/>
            <w:tcMar>
              <w:top w:w="80" w:type="dxa"/>
              <w:start w:w="100" w:type="dxa"/>
              <w:bottom w:w="80" w:type="dxa"/>
              <w:end w:w="100" w:type="dxa"/>
            </w:tcMar>
          </w:tcPr>
          <w:p>
            <w:pPr>
              <w:spacing w:after="0"/>
            </w:pPr>
            <w:r>
              <w:rPr>
                <w:sz w:val="14"/>
              </w:rPr>
              <w:t>-1.884584e+00</w:t>
            </w:r>
          </w:p>
        </w:tc>
        <w:tc>
          <w:tcPr>
            <w:tcW w:type="dxa" w:w="1465"/>
            <w:vAlign w:val="center"/>
            <w:tcMar>
              <w:top w:w="80" w:type="dxa"/>
              <w:start w:w="100" w:type="dxa"/>
              <w:bottom w:w="80" w:type="dxa"/>
              <w:end w:w="100" w:type="dxa"/>
            </w:tcMar>
          </w:tcPr>
          <w:p>
            <w:pPr>
              <w:spacing w:after="0"/>
            </w:pPr>
            <w:r>
              <w:rPr>
                <w:sz w:val="14"/>
              </w:rPr>
              <w:t>1576</w:t>
            </w:r>
          </w:p>
        </w:tc>
        <w:tc>
          <w:tcPr>
            <w:tcW w:type="dxa" w:w="1465"/>
            <w:vAlign w:val="center"/>
            <w:tcMar>
              <w:top w:w="80" w:type="dxa"/>
              <w:start w:w="100" w:type="dxa"/>
              <w:bottom w:w="80" w:type="dxa"/>
              <w:end w:w="100" w:type="dxa"/>
            </w:tcMar>
          </w:tcPr>
          <w:p>
            <w:pPr>
              <w:spacing w:after="0"/>
            </w:pPr>
            <w:r>
              <w:rPr>
                <w:sz w:val="14"/>
              </w:rPr>
              <w:t>9.503906e-04</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1.08e-08</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420</w:t>
            </w:r>
          </w:p>
        </w:tc>
        <w:tc>
          <w:tcPr>
            <w:tcW w:type="dxa" w:w="1465"/>
            <w:vAlign w:val="center"/>
            <w:tcMar>
              <w:top w:w="80" w:type="dxa"/>
              <w:start w:w="100" w:type="dxa"/>
              <w:bottom w:w="80" w:type="dxa"/>
              <w:end w:w="100" w:type="dxa"/>
            </w:tcMar>
          </w:tcPr>
          <w:p>
            <w:pPr>
              <w:spacing w:after="0"/>
            </w:pPr>
            <w:r>
              <w:rPr>
                <w:sz w:val="14"/>
              </w:rPr>
              <w:t>-2.505590e-01</w:t>
            </w:r>
          </w:p>
        </w:tc>
        <w:tc>
          <w:tcPr>
            <w:tcW w:type="dxa" w:w="1465"/>
            <w:vAlign w:val="center"/>
            <w:tcMar>
              <w:top w:w="80" w:type="dxa"/>
              <w:start w:w="100" w:type="dxa"/>
              <w:bottom w:w="80" w:type="dxa"/>
              <w:end w:w="100" w:type="dxa"/>
            </w:tcMar>
          </w:tcPr>
          <w:p>
            <w:pPr>
              <w:spacing w:after="0"/>
            </w:pPr>
            <w:r>
              <w:rPr>
                <w:sz w:val="14"/>
              </w:rPr>
              <w:t>1061</w:t>
            </w:r>
          </w:p>
        </w:tc>
        <w:tc>
          <w:tcPr>
            <w:tcW w:type="dxa" w:w="1465"/>
            <w:vAlign w:val="center"/>
            <w:tcMar>
              <w:top w:w="80" w:type="dxa"/>
              <w:start w:w="100" w:type="dxa"/>
              <w:bottom w:w="80" w:type="dxa"/>
              <w:end w:w="100" w:type="dxa"/>
            </w:tcMar>
          </w:tcPr>
          <w:p>
            <w:pPr>
              <w:spacing w:after="0"/>
            </w:pPr>
            <w:r>
              <w:rPr>
                <w:sz w:val="14"/>
              </w:rPr>
              <w:t>2.541722e-04</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9.09e-09</w:t>
            </w:r>
          </w:p>
        </w:tc>
        <w:tc>
          <w:tcPr>
            <w:tcW w:type="dxa" w:w="1465"/>
            <w:vAlign w:val="center"/>
            <w:tcMar>
              <w:top w:w="80" w:type="dxa"/>
              <w:start w:w="100" w:type="dxa"/>
              <w:bottom w:w="80" w:type="dxa"/>
              <w:end w:w="100" w:type="dxa"/>
            </w:tcMar>
          </w:tcPr>
          <w:p>
            <w:pPr>
              <w:spacing w:after="0"/>
            </w:pPr>
            <w:r>
              <w:rPr>
                <w:sz w:val="14"/>
              </w:rPr>
              <w:t>0.0e+00</w:t>
            </w:r>
          </w:p>
        </w:tc>
      </w:tr>
      <w:tr>
        <w:tc>
          <w:tcPr>
            <w:tcW w:type="dxa" w:w="1465"/>
            <w:vAlign w:val="center"/>
            <w:tcMar>
              <w:top w:w="80" w:type="dxa"/>
              <w:start w:w="100" w:type="dxa"/>
              <w:bottom w:w="80" w:type="dxa"/>
              <w:end w:w="100" w:type="dxa"/>
            </w:tcMar>
          </w:tcPr>
          <w:p>
            <w:pPr>
              <w:spacing w:after="0"/>
            </w:pPr>
            <w:r>
              <w:rPr>
                <w:sz w:val="14"/>
              </w:rPr>
              <w:t>1000</w:t>
            </w:r>
          </w:p>
        </w:tc>
        <w:tc>
          <w:tcPr>
            <w:tcW w:type="dxa" w:w="1465"/>
            <w:vAlign w:val="center"/>
            <w:tcMar>
              <w:top w:w="80" w:type="dxa"/>
              <w:start w:w="100" w:type="dxa"/>
              <w:bottom w:w="80" w:type="dxa"/>
              <w:end w:w="100" w:type="dxa"/>
            </w:tcMar>
          </w:tcPr>
          <w:p>
            <w:pPr>
              <w:spacing w:after="0"/>
            </w:pPr>
            <w:r>
              <w:rPr>
                <w:sz w:val="14"/>
              </w:rPr>
              <w:t>-1.064799e-01</w:t>
            </w:r>
          </w:p>
        </w:tc>
        <w:tc>
          <w:tcPr>
            <w:tcW w:type="dxa" w:w="1465"/>
            <w:vAlign w:val="center"/>
            <w:tcMar>
              <w:top w:w="80" w:type="dxa"/>
              <w:start w:w="100" w:type="dxa"/>
              <w:bottom w:w="80" w:type="dxa"/>
              <w:end w:w="100" w:type="dxa"/>
            </w:tcMar>
          </w:tcPr>
          <w:p>
            <w:pPr>
              <w:spacing w:after="0"/>
            </w:pPr>
            <w:r>
              <w:rPr>
                <w:sz w:val="14"/>
              </w:rPr>
              <w:t>629</w:t>
            </w:r>
          </w:p>
        </w:tc>
        <w:tc>
          <w:tcPr>
            <w:tcW w:type="dxa" w:w="1465"/>
            <w:vAlign w:val="center"/>
            <w:tcMar>
              <w:top w:w="80" w:type="dxa"/>
              <w:start w:w="100" w:type="dxa"/>
              <w:bottom w:w="80" w:type="dxa"/>
              <w:end w:w="100" w:type="dxa"/>
            </w:tcMar>
          </w:tcPr>
          <w:p>
            <w:pPr>
              <w:spacing w:after="0"/>
            </w:pPr>
            <w:r>
              <w:rPr>
                <w:sz w:val="14"/>
              </w:rPr>
              <w:t>1.075190e-04</w:t>
            </w:r>
          </w:p>
        </w:tc>
        <w:tc>
          <w:tcPr>
            <w:tcW w:type="dxa" w:w="1465"/>
            <w:vAlign w:val="center"/>
            <w:tcMar>
              <w:top w:w="80" w:type="dxa"/>
              <w:start w:w="100" w:type="dxa"/>
              <w:bottom w:w="80" w:type="dxa"/>
              <w:end w:w="100" w:type="dxa"/>
            </w:tcMar>
          </w:tcPr>
          <w:p>
            <w:pPr>
              <w:spacing w:after="0"/>
            </w:pPr>
            <w:r>
              <w:rPr>
                <w:sz w:val="14"/>
              </w:rPr>
              <w:t>0</w:t>
            </w:r>
          </w:p>
        </w:tc>
        <w:tc>
          <w:tcPr>
            <w:tcW w:type="dxa" w:w="1465"/>
            <w:vAlign w:val="center"/>
            <w:tcMar>
              <w:top w:w="80" w:type="dxa"/>
              <w:start w:w="100" w:type="dxa"/>
              <w:bottom w:w="80" w:type="dxa"/>
              <w:end w:w="100" w:type="dxa"/>
            </w:tcMar>
          </w:tcPr>
          <w:p>
            <w:pPr>
              <w:spacing w:after="0"/>
            </w:pPr>
            <w:r>
              <w:rPr>
                <w:sz w:val="14"/>
              </w:rPr>
              <w:t>1.71e-08</w:t>
            </w:r>
          </w:p>
        </w:tc>
        <w:tc>
          <w:tcPr>
            <w:tcW w:type="dxa" w:w="1465"/>
            <w:vAlign w:val="center"/>
            <w:tcMar>
              <w:top w:w="80" w:type="dxa"/>
              <w:start w:w="100" w:type="dxa"/>
              <w:bottom w:w="80" w:type="dxa"/>
              <w:end w:w="100" w:type="dxa"/>
            </w:tcMar>
          </w:tcPr>
          <w:p>
            <w:pPr>
              <w:spacing w:after="0"/>
            </w:pPr>
            <w:r>
              <w:rPr>
                <w:sz w:val="14"/>
              </w:rPr>
              <w:t>0.0e+00</w:t>
            </w:r>
          </w:p>
        </w:tc>
      </w:tr>
    </w:tbl>
    <w:p>
      <w:r>
        <w:rPr>
          <w:i w:val="0"/>
        </w:rPr>
        <w:t>Additional checks: the H0 auxiliary identity and v12 identity close exactly, no forbidden higher-order operator keys appear, R=0, G is symmetric to floating-point accuracy, and S is antisymmetric at about 1e-8. The raw time-principal block P20/K, however, retains a nonzero antisymmetric numerical remainder in this transplanted candidate (for the stored L=6 and L=42 profiles the relative max asymmetry is about 1.6e-4; at L=1000 about 1.2e-6). This does not affect the quadratic form after symmetrization, but it is another reason not to label the candidate a fully clean final member. Constraint pivots remain nonzero.</w:t>
      </w:r>
    </w:p>
    <w:p>
      <w:pPr>
        <w:pStyle w:val="Heading2"/>
      </w:pPr>
      <w:r>
        <w:t>14.1 Spatial location of the kinetic failure</w:t>
      </w:r>
    </w:p>
    <w:p>
      <w:r>
        <w:rPr>
          <w:i w:val="0"/>
        </w:rPr>
        <w:t>Using the stored L=6,42,1000 matrix profiles, the negative region begins progressively farther inward as L increases:</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D9EAF7"/>
            <w:vAlign w:val="center"/>
            <w:tcMar>
              <w:top w:w="80" w:type="dxa"/>
              <w:start w:w="100" w:type="dxa"/>
              <w:bottom w:w="80" w:type="dxa"/>
              <w:end w:w="100" w:type="dxa"/>
            </w:tcMar>
          </w:tcPr>
          <w:p>
            <w:r>
              <w:rPr>
                <w:b/>
                <w:sz w:val="16"/>
              </w:rPr>
              <w:t>L</w:t>
            </w:r>
          </w:p>
        </w:tc>
        <w:tc>
          <w:tcPr>
            <w:tcW w:type="dxa" w:w="3419"/>
            <w:shd w:fill="D9EAF7"/>
            <w:vAlign w:val="center"/>
            <w:tcMar>
              <w:top w:w="80" w:type="dxa"/>
              <w:start w:w="100" w:type="dxa"/>
              <w:bottom w:w="80" w:type="dxa"/>
              <w:end w:w="100" w:type="dxa"/>
            </w:tcMar>
          </w:tcPr>
          <w:p>
            <w:r>
              <w:rPr>
                <w:b/>
                <w:sz w:val="16"/>
              </w:rPr>
              <w:t>negative-K interval on stored grid</w:t>
            </w:r>
          </w:p>
        </w:tc>
        <w:tc>
          <w:tcPr>
            <w:tcW w:type="dxa" w:w="3419"/>
            <w:shd w:fill="D9EAF7"/>
            <w:vAlign w:val="center"/>
            <w:tcMar>
              <w:top w:w="80" w:type="dxa"/>
              <w:start w:w="100" w:type="dxa"/>
              <w:bottom w:w="80" w:type="dxa"/>
              <w:end w:w="100" w:type="dxa"/>
            </w:tcMar>
          </w:tcPr>
          <w:p>
            <w:r>
              <w:rPr>
                <w:b/>
                <w:sz w:val="16"/>
              </w:rPr>
              <w:t>location of most negative point</w:t>
            </w:r>
          </w:p>
        </w:tc>
      </w:tr>
      <w:tr>
        <w:tc>
          <w:tcPr>
            <w:tcW w:type="dxa" w:w="3419"/>
            <w:vAlign w:val="center"/>
            <w:tcMar>
              <w:top w:w="80" w:type="dxa"/>
              <w:start w:w="100" w:type="dxa"/>
              <w:bottom w:w="80" w:type="dxa"/>
              <w:end w:w="100" w:type="dxa"/>
            </w:tcMar>
          </w:tcPr>
          <w:p>
            <w:pPr>
              <w:spacing w:after="0"/>
            </w:pPr>
            <w:r>
              <w:rPr>
                <w:sz w:val="16"/>
              </w:rPr>
              <w:t>6</w:t>
            </w:r>
          </w:p>
        </w:tc>
        <w:tc>
          <w:tcPr>
            <w:tcW w:type="dxa" w:w="3419"/>
            <w:vAlign w:val="center"/>
            <w:tcMar>
              <w:top w:w="80" w:type="dxa"/>
              <w:start w:w="100" w:type="dxa"/>
              <w:bottom w:w="80" w:type="dxa"/>
              <w:end w:w="100" w:type="dxa"/>
            </w:tcMar>
          </w:tcPr>
          <w:p>
            <w:pPr>
              <w:spacing w:after="0"/>
            </w:pPr>
            <w:r>
              <w:rPr>
                <w:sz w:val="16"/>
              </w:rPr>
              <w:t>u about 0.552613 to 0.610000</w:t>
            </w:r>
          </w:p>
        </w:tc>
        <w:tc>
          <w:tcPr>
            <w:tcW w:type="dxa" w:w="3419"/>
            <w:vAlign w:val="center"/>
            <w:tcMar>
              <w:top w:w="80" w:type="dxa"/>
              <w:start w:w="100" w:type="dxa"/>
              <w:bottom w:w="80" w:type="dxa"/>
              <w:end w:w="100" w:type="dxa"/>
            </w:tcMar>
          </w:tcPr>
          <w:p>
            <w:pPr>
              <w:spacing w:after="0"/>
            </w:pPr>
            <w:r>
              <w:rPr>
                <w:sz w:val="16"/>
              </w:rPr>
              <w:t>minimum near u=0.608139</w:t>
            </w:r>
          </w:p>
        </w:tc>
      </w:tr>
      <w:tr>
        <w:tc>
          <w:tcPr>
            <w:tcW w:type="dxa" w:w="3419"/>
            <w:vAlign w:val="center"/>
            <w:tcMar>
              <w:top w:w="80" w:type="dxa"/>
              <w:start w:w="100" w:type="dxa"/>
              <w:bottom w:w="80" w:type="dxa"/>
              <w:end w:w="100" w:type="dxa"/>
            </w:tcMar>
          </w:tcPr>
          <w:p>
            <w:pPr>
              <w:spacing w:after="0"/>
            </w:pPr>
            <w:r>
              <w:rPr>
                <w:sz w:val="16"/>
              </w:rPr>
              <w:t>42</w:t>
            </w:r>
          </w:p>
        </w:tc>
        <w:tc>
          <w:tcPr>
            <w:tcW w:type="dxa" w:w="3419"/>
            <w:vAlign w:val="center"/>
            <w:tcMar>
              <w:top w:w="80" w:type="dxa"/>
              <w:start w:w="100" w:type="dxa"/>
              <w:bottom w:w="80" w:type="dxa"/>
              <w:end w:w="100" w:type="dxa"/>
            </w:tcMar>
          </w:tcPr>
          <w:p>
            <w:pPr>
              <w:spacing w:after="0"/>
            </w:pPr>
            <w:r>
              <w:rPr>
                <w:sz w:val="16"/>
              </w:rPr>
              <w:t>u about 0.554474 to 0.610000</w:t>
            </w:r>
          </w:p>
        </w:tc>
        <w:tc>
          <w:tcPr>
            <w:tcW w:type="dxa" w:w="3419"/>
            <w:vAlign w:val="center"/>
            <w:tcMar>
              <w:top w:w="80" w:type="dxa"/>
              <w:start w:w="100" w:type="dxa"/>
              <w:bottom w:w="80" w:type="dxa"/>
              <w:end w:w="100" w:type="dxa"/>
            </w:tcMar>
          </w:tcPr>
          <w:p>
            <w:pPr>
              <w:spacing w:after="0"/>
            </w:pPr>
            <w:r>
              <w:rPr>
                <w:sz w:val="16"/>
              </w:rPr>
              <w:t>minimum near u=0.608139</w:t>
            </w:r>
          </w:p>
        </w:tc>
      </w:tr>
      <w:tr>
        <w:tc>
          <w:tcPr>
            <w:tcW w:type="dxa" w:w="3419"/>
            <w:vAlign w:val="center"/>
            <w:tcMar>
              <w:top w:w="80" w:type="dxa"/>
              <w:start w:w="100" w:type="dxa"/>
              <w:bottom w:w="80" w:type="dxa"/>
              <w:end w:w="100" w:type="dxa"/>
            </w:tcMar>
          </w:tcPr>
          <w:p>
            <w:pPr>
              <w:spacing w:after="0"/>
            </w:pPr>
            <w:r>
              <w:rPr>
                <w:sz w:val="16"/>
              </w:rPr>
              <w:t>1000</w:t>
            </w:r>
          </w:p>
        </w:tc>
        <w:tc>
          <w:tcPr>
            <w:tcW w:type="dxa" w:w="3419"/>
            <w:vAlign w:val="center"/>
            <w:tcMar>
              <w:top w:w="80" w:type="dxa"/>
              <w:start w:w="100" w:type="dxa"/>
              <w:bottom w:w="80" w:type="dxa"/>
              <w:end w:w="100" w:type="dxa"/>
            </w:tcMar>
          </w:tcPr>
          <w:p>
            <w:pPr>
              <w:spacing w:after="0"/>
            </w:pPr>
            <w:r>
              <w:rPr>
                <w:sz w:val="16"/>
              </w:rPr>
              <w:t>u about 0.566913 to 0.600830</w:t>
            </w:r>
          </w:p>
        </w:tc>
        <w:tc>
          <w:tcPr>
            <w:tcW w:type="dxa" w:w="3419"/>
            <w:vAlign w:val="center"/>
            <w:tcMar>
              <w:top w:w="80" w:type="dxa"/>
              <w:start w:w="100" w:type="dxa"/>
              <w:bottom w:w="80" w:type="dxa"/>
              <w:end w:w="100" w:type="dxa"/>
            </w:tcMar>
          </w:tcPr>
          <w:p>
            <w:pPr>
              <w:spacing w:after="0"/>
            </w:pPr>
            <w:r>
              <w:rPr>
                <w:sz w:val="16"/>
              </w:rPr>
              <w:t>minimum near u=0.583366</w:t>
            </w:r>
          </w:p>
        </w:tc>
      </w:tr>
    </w:tbl>
    <w:p>
      <w:r>
        <w:rPr>
          <w:i w:val="0"/>
        </w:rPr>
        <w:t>The high-L weakening explains why principal-only or asymptotic diagnostics can look healthy while finite-l remains unacceptable. It also shows why QNM must wait for an explicitly finite-l healthy member.</w:t>
      </w:r>
    </w:p>
    <w:p>
      <w:pPr>
        <w:pStyle w:val="Heading2"/>
      </w:pPr>
      <w:r>
        <w:t>14.2 What the failure does and does not mean</w:t>
      </w:r>
    </w:p>
    <w:tbl>
      <w:tblPr>
        <w:tblW w:type="auto" w:w="0"/>
        <w:jc w:val="center"/>
        <w:tblLayout w:type="autofit"/>
        <w:tblLook w:firstColumn="1" w:firstRow="1" w:lastColumn="0" w:lastRow="0" w:noHBand="0" w:noVBand="1" w:val="04A0"/>
      </w:tblPr>
      <w:tblGrid>
        <w:gridCol w:w="10256"/>
      </w:tblGrid>
      <w:tr>
        <w:tc>
          <w:tcPr>
            <w:tcW w:type="dxa" w:w="10256"/>
            <w:shd w:fill="F4CCCC"/>
            <w:tcMar>
              <w:top w:w="120" w:type="dxa"/>
              <w:start w:w="160" w:type="dxa"/>
              <w:bottom w:w="120" w:type="dxa"/>
              <w:end w:w="160" w:type="dxa"/>
            </w:tcMar>
          </w:tcPr>
          <w:p>
            <w:r>
              <w:rPr>
                <w:b/>
                <w:color w:val="17365D"/>
              </w:rPr>
              <w:t>Does mean</w:t>
            </w:r>
            <w:r>
              <w:br/>
              <w:t>The Sep-16 variable-G4 transplant candidate must be rejected. Its symmetrized kinetic quadratic form has a negative direction over a large part of the outer band, and it was not independently re-solved on the background after changing the Horndeski principal member.</w:t>
            </w:r>
          </w:p>
        </w:tc>
      </w:tr>
    </w:tbl>
    <w:tbl>
      <w:tblPr>
        <w:tblW w:type="auto" w:w="0"/>
        <w:jc w:val="center"/>
        <w:tblLayout w:type="autofit"/>
        <w:tblLook w:firstColumn="1" w:firstRow="1" w:lastColumn="0" w:lastRow="0" w:noHBand="0" w:noVBand="1" w:val="04A0"/>
      </w:tblPr>
      <w:tblGrid>
        <w:gridCol w:w="10256"/>
      </w:tblGrid>
      <w:tr>
        <w:tc>
          <w:tcPr>
            <w:tcW w:type="dxa" w:w="10256"/>
            <w:shd w:fill="D9EAD3"/>
            <w:tcMar>
              <w:top w:w="120" w:type="dxa"/>
              <w:start w:w="160" w:type="dxa"/>
              <w:bottom w:w="120" w:type="dxa"/>
              <w:end w:w="160" w:type="dxa"/>
            </w:tcMar>
          </w:tcPr>
          <w:p>
            <w:r>
              <w:rPr>
                <w:b/>
                <w:color w:val="17365D"/>
              </w:rPr>
              <w:t>Does not mean</w:t>
            </w:r>
            <w:r>
              <w:br/>
              <w:t>It does not show that a certified global same-action finite-l member has failed, because this candidate was not fully background re-solved after the variable-G4 substitution. It also does not invalidate the P5 geometry, local strong-H witness, central genuine-SVT light-ring witness, constructive same-action existence theorem, 41/41 coefficient completion, derivative service, constraint maps, ZK emitter, MH emitter, or profile reducer.</w:t>
            </w:r>
          </w:p>
        </w:tc>
      </w:tr>
    </w:tbl>
    <w:p>
      <w:pPr>
        <w:pStyle w:val="Heading1"/>
      </w:pPr>
      <w:r>
        <w:t>15. QNM status and why calculation stops here</w:t>
      </w:r>
    </w:p>
    <w:p>
      <w:r>
        <w:rPr>
          <w:i w:val="0"/>
        </w:rPr>
        <w:t>A coupled QNM spectrum is not scientifically meaningful at this stage. The last candidate is rejected and no certified center-to-infinity on-shell finite-l member has yet passed the gates. The QNM gate is therefore deliberately closed.</w:t>
      </w:r>
    </w:p>
    <w:p>
      <w:r>
        <w:rPr>
          <w:i w:val="0"/>
        </w:rPr>
        <w:t>Independent work on the asymptotic exterior remains useful: an outgoing Jost expansion was transported with order-10 error around 2.43e-12. The previously attempted inward shooting of damped modes on the real radial axis was rejected because the growing complementary solution contaminates the integration and candidate roots moved when the outer radius changed.</w:t>
      </w:r>
    </w:p>
    <w:p>
      <w:r>
        <w:rPr>
          <w:i w:val="0"/>
        </w:rPr>
        <w:t>Acceptable production approaches after a healthy global KRGM member exists include exterior complex scaling, compactified Jost/spectral determinants, or a continued-fraction-type formulation. Any eventual root must be tested for radial resolution, domain/outer-boundary, complex-scaling angle, basis normalization, branch tracking and determinant convergence.</w:t>
      </w:r>
    </w:p>
    <w:p>
      <w:pPr>
        <w:pStyle w:val="Heading1"/>
      </w:pPr>
      <w:r>
        <w:t>16. Superseded and rejected routes - do not accidentally reuse</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D9EAF7"/>
            <w:vAlign w:val="center"/>
            <w:tcMar>
              <w:top w:w="80" w:type="dxa"/>
              <w:start w:w="100" w:type="dxa"/>
              <w:bottom w:w="80" w:type="dxa"/>
              <w:end w:w="100" w:type="dxa"/>
            </w:tcMar>
          </w:tcPr>
          <w:p>
            <w:r>
              <w:rPr>
                <w:b/>
                <w:sz w:val="14"/>
              </w:rPr>
              <w:t>Route</w:t>
            </w:r>
          </w:p>
        </w:tc>
        <w:tc>
          <w:tcPr>
            <w:tcW w:type="dxa" w:w="3419"/>
            <w:shd w:fill="D9EAF7"/>
            <w:vAlign w:val="center"/>
            <w:tcMar>
              <w:top w:w="80" w:type="dxa"/>
              <w:start w:w="100" w:type="dxa"/>
              <w:bottom w:w="80" w:type="dxa"/>
              <w:end w:w="100" w:type="dxa"/>
            </w:tcMar>
          </w:tcPr>
          <w:p>
            <w:r>
              <w:rPr>
                <w:b/>
                <w:sz w:val="14"/>
              </w:rPr>
              <w:t>Status</w:t>
            </w:r>
          </w:p>
        </w:tc>
        <w:tc>
          <w:tcPr>
            <w:tcW w:type="dxa" w:w="3419"/>
            <w:shd w:fill="D9EAF7"/>
            <w:vAlign w:val="center"/>
            <w:tcMar>
              <w:top w:w="80" w:type="dxa"/>
              <w:start w:w="100" w:type="dxa"/>
              <w:bottom w:w="80" w:type="dxa"/>
              <w:end w:w="100" w:type="dxa"/>
            </w:tcMar>
          </w:tcPr>
          <w:p>
            <w:r>
              <w:rPr>
                <w:b/>
                <w:sz w:val="14"/>
              </w:rPr>
              <w:t>Reason</w:t>
            </w:r>
          </w:p>
        </w:tc>
      </w:tr>
      <w:tr>
        <w:tc>
          <w:tcPr>
            <w:tcW w:type="dxa" w:w="3419"/>
            <w:vAlign w:val="center"/>
            <w:tcMar>
              <w:top w:w="80" w:type="dxa"/>
              <w:start w:w="100" w:type="dxa"/>
              <w:bottom w:w="80" w:type="dxa"/>
              <w:end w:w="100" w:type="dxa"/>
            </w:tcMar>
          </w:tcPr>
          <w:p>
            <w:pPr>
              <w:spacing w:after="0"/>
            </w:pPr>
            <w:r>
              <w:rPr>
                <w:sz w:val="14"/>
              </w:rPr>
              <w:t>v12=+v6/(2h)</w:t>
            </w:r>
          </w:p>
        </w:tc>
        <w:tc>
          <w:tcPr>
            <w:tcW w:type="dxa" w:w="3419"/>
            <w:vAlign w:val="center"/>
            <w:tcMar>
              <w:top w:w="80" w:type="dxa"/>
              <w:start w:w="100" w:type="dxa"/>
              <w:bottom w:w="80" w:type="dxa"/>
              <w:end w:w="100" w:type="dxa"/>
            </w:tcMar>
          </w:tcPr>
          <w:p>
            <w:pPr>
              <w:spacing w:after="0"/>
            </w:pPr>
            <w:r>
              <w:rPr>
                <w:sz w:val="14"/>
              </w:rPr>
              <w:t>SUPERSEDED</w:t>
            </w:r>
          </w:p>
        </w:tc>
        <w:tc>
          <w:tcPr>
            <w:tcW w:type="dxa" w:w="3419"/>
            <w:vAlign w:val="center"/>
            <w:tcMar>
              <w:top w:w="80" w:type="dxa"/>
              <w:start w:w="100" w:type="dxa"/>
              <w:bottom w:w="80" w:type="dxa"/>
              <w:end w:w="100" w:type="dxa"/>
            </w:tcMar>
          </w:tcPr>
          <w:p>
            <w:pPr>
              <w:spacing w:after="0"/>
            </w:pPr>
            <w:r>
              <w:rPr>
                <w:sz w:val="14"/>
              </w:rPr>
              <w:t>Accepted Appendix branch is v12=-v6/(2h).</w:t>
            </w:r>
          </w:p>
        </w:tc>
      </w:tr>
      <w:tr>
        <w:tc>
          <w:tcPr>
            <w:tcW w:type="dxa" w:w="3419"/>
            <w:vAlign w:val="center"/>
            <w:tcMar>
              <w:top w:w="80" w:type="dxa"/>
              <w:start w:w="100" w:type="dxa"/>
              <w:bottom w:w="80" w:type="dxa"/>
              <w:end w:w="100" w:type="dxa"/>
            </w:tcMar>
          </w:tcPr>
          <w:p>
            <w:pPr>
              <w:spacing w:after="0"/>
            </w:pPr>
            <w:r>
              <w:rPr>
                <w:sz w:val="14"/>
              </w:rPr>
              <w:t>a5 without -a1''</w:t>
            </w:r>
          </w:p>
        </w:tc>
        <w:tc>
          <w:tcPr>
            <w:tcW w:type="dxa" w:w="3419"/>
            <w:vAlign w:val="center"/>
            <w:tcMar>
              <w:top w:w="80" w:type="dxa"/>
              <w:start w:w="100" w:type="dxa"/>
              <w:bottom w:w="80" w:type="dxa"/>
              <w:end w:w="100" w:type="dxa"/>
            </w:tcMar>
          </w:tcPr>
          <w:p>
            <w:pPr>
              <w:spacing w:after="0"/>
            </w:pPr>
            <w:r>
              <w:rPr>
                <w:sz w:val="14"/>
              </w:rPr>
              <w:t>SUPERSEDED</w:t>
            </w:r>
          </w:p>
        </w:tc>
        <w:tc>
          <w:tcPr>
            <w:tcW w:type="dxa" w:w="3419"/>
            <w:vAlign w:val="center"/>
            <w:tcMar>
              <w:top w:w="80" w:type="dxa"/>
              <w:start w:w="100" w:type="dxa"/>
              <w:bottom w:w="80" w:type="dxa"/>
              <w:end w:w="100" w:type="dxa"/>
            </w:tcMar>
          </w:tcPr>
          <w:p>
            <w:pPr>
              <w:spacing w:after="0"/>
            </w:pPr>
            <w:r>
              <w:rPr>
                <w:sz w:val="14"/>
              </w:rPr>
              <w:t>Correct a5 includes -a1 double prime and vector terms.</w:t>
            </w:r>
          </w:p>
        </w:tc>
      </w:tr>
      <w:tr>
        <w:tc>
          <w:tcPr>
            <w:tcW w:type="dxa" w:w="3419"/>
            <w:vAlign w:val="center"/>
            <w:tcMar>
              <w:top w:w="80" w:type="dxa"/>
              <w:start w:w="100" w:type="dxa"/>
              <w:bottom w:w="80" w:type="dxa"/>
              <w:end w:w="100" w:type="dxa"/>
            </w:tcMar>
          </w:tcPr>
          <w:p>
            <w:pPr>
              <w:spacing w:after="0"/>
            </w:pPr>
            <w:r>
              <w:rPr>
                <w:sz w:val="14"/>
              </w:rPr>
              <w:t>Spline-based negative mass/angular scans</w:t>
            </w:r>
          </w:p>
        </w:tc>
        <w:tc>
          <w:tcPr>
            <w:tcW w:type="dxa" w:w="3419"/>
            <w:vAlign w:val="center"/>
            <w:tcMar>
              <w:top w:w="80" w:type="dxa"/>
              <w:start w:w="100" w:type="dxa"/>
              <w:bottom w:w="80" w:type="dxa"/>
              <w:end w:w="100" w:type="dxa"/>
            </w:tcMar>
          </w:tcPr>
          <w:p>
            <w:pPr>
              <w:spacing w:after="0"/>
            </w:pPr>
            <w:r>
              <w:rPr>
                <w:sz w:val="14"/>
              </w:rPr>
              <w:t>SUPERSEDED</w:t>
            </w:r>
          </w:p>
        </w:tc>
        <w:tc>
          <w:tcPr>
            <w:tcW w:type="dxa" w:w="3419"/>
            <w:vAlign w:val="center"/>
            <w:tcMar>
              <w:top w:w="80" w:type="dxa"/>
              <w:start w:w="100" w:type="dxa"/>
              <w:bottom w:w="80" w:type="dxa"/>
              <w:end w:w="100" w:type="dxa"/>
            </w:tcMar>
          </w:tcPr>
          <w:p>
            <w:pPr>
              <w:spacing w:after="0"/>
            </w:pPr>
            <w:r>
              <w:rPr>
                <w:sz w:val="14"/>
              </w:rPr>
              <w:t>They violated later action-level high-L identities.</w:t>
            </w:r>
          </w:p>
        </w:tc>
      </w:tr>
      <w:tr>
        <w:tc>
          <w:tcPr>
            <w:tcW w:type="dxa" w:w="3419"/>
            <w:vAlign w:val="center"/>
            <w:tcMar>
              <w:top w:w="80" w:type="dxa"/>
              <w:start w:w="100" w:type="dxa"/>
              <w:bottom w:w="80" w:type="dxa"/>
              <w:end w:w="100" w:type="dxa"/>
            </w:tcMar>
          </w:tcPr>
          <w:p>
            <w:pPr>
              <w:spacing w:after="0"/>
            </w:pPr>
            <w:r>
              <w:rPr>
                <w:sz w:val="14"/>
              </w:rPr>
              <w:t>Central member fundamentally nonholonomic</w:t>
            </w:r>
          </w:p>
        </w:tc>
        <w:tc>
          <w:tcPr>
            <w:tcW w:type="dxa" w:w="3419"/>
            <w:vAlign w:val="center"/>
            <w:tcMar>
              <w:top w:w="80" w:type="dxa"/>
              <w:start w:w="100" w:type="dxa"/>
              <w:bottom w:w="80" w:type="dxa"/>
              <w:end w:w="100" w:type="dxa"/>
            </w:tcMar>
          </w:tcPr>
          <w:p>
            <w:pPr>
              <w:spacing w:after="0"/>
            </w:pPr>
            <w:r>
              <w:rPr>
                <w:sz w:val="14"/>
              </w:rPr>
              <w:t>REJECTED</w:t>
            </w:r>
          </w:p>
        </w:tc>
        <w:tc>
          <w:tcPr>
            <w:tcW w:type="dxa" w:w="3419"/>
            <w:vAlign w:val="center"/>
            <w:tcMar>
              <w:top w:w="80" w:type="dxa"/>
              <w:start w:w="100" w:type="dxa"/>
              <w:bottom w:w="80" w:type="dxa"/>
              <w:end w:w="100" w:type="dxa"/>
            </w:tcMar>
          </w:tcPr>
          <w:p>
            <w:pPr>
              <w:spacing w:after="0"/>
            </w:pPr>
            <w:r>
              <w:rPr>
                <w:sz w:val="14"/>
              </w:rPr>
              <w:t>Direct chain-rule tests close with JET9D8.</w:t>
            </w:r>
          </w:p>
        </w:tc>
      </w:tr>
      <w:tr>
        <w:tc>
          <w:tcPr>
            <w:tcW w:type="dxa" w:w="3419"/>
            <w:vAlign w:val="center"/>
            <w:tcMar>
              <w:top w:w="80" w:type="dxa"/>
              <w:start w:w="100" w:type="dxa"/>
              <w:bottom w:w="80" w:type="dxa"/>
              <w:end w:w="100" w:type="dxa"/>
            </w:tcMar>
          </w:tcPr>
          <w:p>
            <w:pPr>
              <w:spacing w:after="0"/>
            </w:pPr>
            <w:r>
              <w:rPr>
                <w:sz w:val="14"/>
              </w:rPr>
              <w:t>A2 requires +4h instead of +2h</w:t>
            </w:r>
          </w:p>
        </w:tc>
        <w:tc>
          <w:tcPr>
            <w:tcW w:type="dxa" w:w="3419"/>
            <w:vAlign w:val="center"/>
            <w:tcMar>
              <w:top w:w="80" w:type="dxa"/>
              <w:start w:w="100" w:type="dxa"/>
              <w:bottom w:w="80" w:type="dxa"/>
              <w:end w:w="100" w:type="dxa"/>
            </w:tcMar>
          </w:tcPr>
          <w:p>
            <w:pPr>
              <w:spacing w:after="0"/>
            </w:pPr>
            <w:r>
              <w:rPr>
                <w:sz w:val="14"/>
              </w:rPr>
              <w:t>REJECTED</w:t>
            </w:r>
          </w:p>
        </w:tc>
        <w:tc>
          <w:tcPr>
            <w:tcW w:type="dxa" w:w="3419"/>
            <w:vAlign w:val="center"/>
            <w:tcMar>
              <w:top w:w="80" w:type="dxa"/>
              <w:start w:w="100" w:type="dxa"/>
              <w:bottom w:w="80" w:type="dxa"/>
              <w:end w:w="100" w:type="dxa"/>
            </w:tcMar>
          </w:tcPr>
          <w:p>
            <w:pPr>
              <w:spacing w:after="0"/>
            </w:pPr>
            <w:r>
              <w:rPr>
                <w:sz w:val="14"/>
              </w:rPr>
              <w:t>Came from a manual derivative error.</w:t>
            </w:r>
          </w:p>
        </w:tc>
      </w:tr>
      <w:tr>
        <w:tc>
          <w:tcPr>
            <w:tcW w:type="dxa" w:w="3419"/>
            <w:vAlign w:val="center"/>
            <w:tcMar>
              <w:top w:w="80" w:type="dxa"/>
              <w:start w:w="100" w:type="dxa"/>
              <w:bottom w:w="80" w:type="dxa"/>
              <w:end w:w="100" w:type="dxa"/>
            </w:tcMar>
          </w:tcPr>
          <w:p>
            <w:pPr>
              <w:spacing w:after="0"/>
            </w:pPr>
            <w:r>
              <w:rPr>
                <w:sz w:val="14"/>
              </w:rPr>
              <w:t>Naive inner E_H+E_SVTg residual is the full residual</w:t>
            </w:r>
          </w:p>
        </w:tc>
        <w:tc>
          <w:tcPr>
            <w:tcW w:type="dxa" w:w="3419"/>
            <w:vAlign w:val="center"/>
            <w:tcMar>
              <w:top w:w="80" w:type="dxa"/>
              <w:start w:w="100" w:type="dxa"/>
              <w:bottom w:w="80" w:type="dxa"/>
              <w:end w:w="100" w:type="dxa"/>
            </w:tcMar>
          </w:tcPr>
          <w:p>
            <w:pPr>
              <w:spacing w:after="0"/>
            </w:pPr>
            <w:r>
              <w:rPr>
                <w:sz w:val="14"/>
              </w:rPr>
              <w:t>SUPERSEDED</w:t>
            </w:r>
          </w:p>
        </w:tc>
        <w:tc>
          <w:tcPr>
            <w:tcW w:type="dxa" w:w="3419"/>
            <w:vAlign w:val="center"/>
            <w:tcMar>
              <w:top w:w="80" w:type="dxa"/>
              <w:start w:w="100" w:type="dxa"/>
              <w:bottom w:w="80" w:type="dxa"/>
              <w:end w:w="100" w:type="dxa"/>
            </w:tcMar>
          </w:tcPr>
          <w:p>
            <w:pPr>
              <w:spacing w:after="0"/>
            </w:pPr>
            <w:r>
              <w:rPr>
                <w:sz w:val="14"/>
              </w:rPr>
              <w:t>Re-solved handover includes omitted partition and lower-jet terms.</w:t>
            </w:r>
          </w:p>
        </w:tc>
      </w:tr>
      <w:tr>
        <w:tc>
          <w:tcPr>
            <w:tcW w:type="dxa" w:w="3419"/>
            <w:vAlign w:val="center"/>
            <w:tcMar>
              <w:top w:w="80" w:type="dxa"/>
              <w:start w:w="100" w:type="dxa"/>
              <w:bottom w:w="80" w:type="dxa"/>
              <w:end w:w="100" w:type="dxa"/>
            </w:tcMar>
          </w:tcPr>
          <w:p>
            <w:pPr>
              <w:spacing w:after="0"/>
            </w:pPr>
            <w:r>
              <w:rPr>
                <w:sz w:val="14"/>
              </w:rPr>
              <w:t>Eq. A2/131 repair member as production member</w:t>
            </w:r>
          </w:p>
        </w:tc>
        <w:tc>
          <w:tcPr>
            <w:tcW w:type="dxa" w:w="3419"/>
            <w:vAlign w:val="center"/>
            <w:tcMar>
              <w:top w:w="80" w:type="dxa"/>
              <w:start w:w="100" w:type="dxa"/>
              <w:bottom w:w="80" w:type="dxa"/>
              <w:end w:w="100" w:type="dxa"/>
            </w:tcMar>
          </w:tcPr>
          <w:p>
            <w:pPr>
              <w:spacing w:after="0"/>
            </w:pPr>
            <w:r>
              <w:rPr>
                <w:sz w:val="14"/>
              </w:rPr>
              <w:t>NOT ACCEPTED</w:t>
            </w:r>
          </w:p>
        </w:tc>
        <w:tc>
          <w:tcPr>
            <w:tcW w:type="dxa" w:w="3419"/>
            <w:vAlign w:val="center"/>
            <w:tcMar>
              <w:top w:w="80" w:type="dxa"/>
              <w:start w:w="100" w:type="dxa"/>
              <w:bottom w:w="80" w:type="dxa"/>
              <w:end w:w="100" w:type="dxa"/>
            </w:tcMar>
          </w:tcPr>
          <w:p>
            <w:pPr>
              <w:spacing w:after="0"/>
            </w:pPr>
            <w:r>
              <w:rPr>
                <w:sz w:val="14"/>
              </w:rPr>
              <w:t>Diagnostic/existence probe only.</w:t>
            </w:r>
          </w:p>
        </w:tc>
      </w:tr>
      <w:tr>
        <w:tc>
          <w:tcPr>
            <w:tcW w:type="dxa" w:w="3419"/>
            <w:vAlign w:val="center"/>
            <w:tcMar>
              <w:top w:w="80" w:type="dxa"/>
              <w:start w:w="100" w:type="dxa"/>
              <w:bottom w:w="80" w:type="dxa"/>
              <w:end w:w="100" w:type="dxa"/>
            </w:tcMar>
          </w:tcPr>
          <w:p>
            <w:pPr>
              <w:spacing w:after="0"/>
            </w:pPr>
            <w:r>
              <w:rPr>
                <w:sz w:val="14"/>
              </w:rPr>
              <w:t>Old F3 inner 41/41 coefficient blend</w:t>
            </w:r>
          </w:p>
        </w:tc>
        <w:tc>
          <w:tcPr>
            <w:tcW w:type="dxa" w:w="3419"/>
            <w:vAlign w:val="center"/>
            <w:tcMar>
              <w:top w:w="80" w:type="dxa"/>
              <w:start w:w="100" w:type="dxa"/>
              <w:bottom w:w="80" w:type="dxa"/>
              <w:end w:w="100" w:type="dxa"/>
            </w:tcMar>
          </w:tcPr>
          <w:p>
            <w:pPr>
              <w:spacing w:after="0"/>
            </w:pPr>
            <w:r>
              <w:rPr>
                <w:sz w:val="14"/>
              </w:rPr>
              <w:t>CANDIDATE ONLY</w:t>
            </w:r>
          </w:p>
        </w:tc>
        <w:tc>
          <w:tcPr>
            <w:tcW w:type="dxa" w:w="3419"/>
            <w:vAlign w:val="center"/>
            <w:tcMar>
              <w:top w:w="80" w:type="dxa"/>
              <w:start w:w="100" w:type="dxa"/>
              <w:bottom w:w="80" w:type="dxa"/>
              <w:end w:w="100" w:type="dxa"/>
            </w:tcMar>
          </w:tcPr>
          <w:p>
            <w:pPr>
              <w:spacing w:after="0"/>
            </w:pPr>
            <w:r>
              <w:rPr>
                <w:sz w:val="14"/>
              </w:rPr>
              <w:t>Pending direct action-level Appendix re-evaluation.</w:t>
            </w:r>
          </w:p>
        </w:tc>
      </w:tr>
      <w:tr>
        <w:tc>
          <w:tcPr>
            <w:tcW w:type="dxa" w:w="3419"/>
            <w:vAlign w:val="center"/>
            <w:tcMar>
              <w:top w:w="80" w:type="dxa"/>
              <w:start w:w="100" w:type="dxa"/>
              <w:bottom w:w="80" w:type="dxa"/>
              <w:end w:w="100" w:type="dxa"/>
            </w:tcMar>
          </w:tcPr>
          <w:p>
            <w:pPr>
              <w:spacing w:after="0"/>
            </w:pPr>
            <w:r>
              <w:rPr>
                <w:sz w:val="14"/>
              </w:rPr>
              <w:t>Old outer repaired-SVT 37/41 as full handover</w:t>
            </w:r>
          </w:p>
        </w:tc>
        <w:tc>
          <w:tcPr>
            <w:tcW w:type="dxa" w:w="3419"/>
            <w:vAlign w:val="center"/>
            <w:tcMar>
              <w:top w:w="80" w:type="dxa"/>
              <w:start w:w="100" w:type="dxa"/>
              <w:bottom w:w="80" w:type="dxa"/>
              <w:end w:w="100" w:type="dxa"/>
            </w:tcMar>
          </w:tcPr>
          <w:p>
            <w:pPr>
              <w:spacing w:after="0"/>
            </w:pPr>
            <w:r>
              <w:rPr>
                <w:sz w:val="14"/>
              </w:rPr>
              <w:t>REJECTED FOR HANDOVER</w:t>
            </w:r>
          </w:p>
        </w:tc>
        <w:tc>
          <w:tcPr>
            <w:tcW w:type="dxa" w:w="3419"/>
            <w:vAlign w:val="center"/>
            <w:tcMar>
              <w:top w:w="80" w:type="dxa"/>
              <w:start w:w="100" w:type="dxa"/>
              <w:bottom w:w="80" w:type="dxa"/>
              <w:end w:w="100" w:type="dxa"/>
            </w:tcMar>
          </w:tcPr>
          <w:p>
            <w:pPr>
              <w:spacing w:after="0"/>
            </w:pPr>
            <w:r>
              <w:rPr>
                <w:sz w:val="14"/>
              </w:rPr>
              <w:t>It is a repaired pure-SVT branch, not the same-action partition.</w:t>
            </w:r>
          </w:p>
        </w:tc>
      </w:tr>
      <w:tr>
        <w:tc>
          <w:tcPr>
            <w:tcW w:type="dxa" w:w="3419"/>
            <w:vAlign w:val="center"/>
            <w:tcMar>
              <w:top w:w="80" w:type="dxa"/>
              <w:start w:w="100" w:type="dxa"/>
              <w:bottom w:w="80" w:type="dxa"/>
              <w:end w:w="100" w:type="dxa"/>
            </w:tcMar>
          </w:tcPr>
          <w:p>
            <w:pPr>
              <w:spacing w:after="0"/>
            </w:pPr>
            <w:r>
              <w:rPr>
                <w:sz w:val="14"/>
              </w:rPr>
              <w:t>Simple G4=1/2 outer candidate</w:t>
            </w:r>
          </w:p>
        </w:tc>
        <w:tc>
          <w:tcPr>
            <w:tcW w:type="dxa" w:w="3419"/>
            <w:vAlign w:val="center"/>
            <w:tcMar>
              <w:top w:w="80" w:type="dxa"/>
              <w:start w:w="100" w:type="dxa"/>
              <w:bottom w:w="80" w:type="dxa"/>
              <w:end w:w="100" w:type="dxa"/>
            </w:tcMar>
          </w:tcPr>
          <w:p>
            <w:pPr>
              <w:spacing w:after="0"/>
            </w:pPr>
            <w:r>
              <w:rPr>
                <w:sz w:val="14"/>
              </w:rPr>
              <w:t>REJECTED</w:t>
            </w:r>
          </w:p>
        </w:tc>
        <w:tc>
          <w:tcPr>
            <w:tcW w:type="dxa" w:w="3419"/>
            <w:vAlign w:val="center"/>
            <w:tcMar>
              <w:top w:w="80" w:type="dxa"/>
              <w:start w:w="100" w:type="dxa"/>
              <w:bottom w:w="80" w:type="dxa"/>
              <w:end w:w="100" w:type="dxa"/>
            </w:tcMar>
          </w:tcPr>
          <w:p>
            <w:pPr>
              <w:spacing w:after="0"/>
            </w:pPr>
            <w:r>
              <w:rPr>
                <w:sz w:val="14"/>
              </w:rPr>
              <w:t>Too restrictive; produced negative scalar kinetic channel.</w:t>
            </w:r>
          </w:p>
        </w:tc>
      </w:tr>
      <w:tr>
        <w:tc>
          <w:tcPr>
            <w:tcW w:type="dxa" w:w="3419"/>
            <w:vAlign w:val="center"/>
            <w:tcMar>
              <w:top w:w="80" w:type="dxa"/>
              <w:start w:w="100" w:type="dxa"/>
              <w:bottom w:w="80" w:type="dxa"/>
              <w:end w:w="100" w:type="dxa"/>
            </w:tcMar>
          </w:tcPr>
          <w:p>
            <w:pPr>
              <w:spacing w:after="0"/>
            </w:pPr>
            <w:r>
              <w:rPr>
                <w:sz w:val="14"/>
              </w:rPr>
              <w:t>Variable-G4 transplanted outer candidate</w:t>
            </w:r>
          </w:p>
        </w:tc>
        <w:tc>
          <w:tcPr>
            <w:tcW w:type="dxa" w:w="3419"/>
            <w:vAlign w:val="center"/>
            <w:tcMar>
              <w:top w:w="80" w:type="dxa"/>
              <w:start w:w="100" w:type="dxa"/>
              <w:bottom w:w="80" w:type="dxa"/>
              <w:end w:w="100" w:type="dxa"/>
            </w:tcMar>
          </w:tcPr>
          <w:p>
            <w:pPr>
              <w:spacing w:after="0"/>
            </w:pPr>
            <w:r>
              <w:rPr>
                <w:sz w:val="14"/>
              </w:rPr>
              <w:t>REJECTED CANDIDATE</w:t>
            </w:r>
          </w:p>
        </w:tc>
        <w:tc>
          <w:tcPr>
            <w:tcW w:type="dxa" w:w="3419"/>
            <w:vAlign w:val="center"/>
            <w:tcMar>
              <w:top w:w="80" w:type="dxa"/>
              <w:start w:w="100" w:type="dxa"/>
              <w:bottom w:w="80" w:type="dxa"/>
              <w:end w:w="100" w:type="dxa"/>
            </w:tcMar>
          </w:tcPr>
          <w:p>
            <w:pPr>
              <w:spacing w:after="0"/>
            </w:pPr>
            <w:r>
              <w:rPr>
                <w:sz w:val="14"/>
              </w:rPr>
              <w:t>Negative sym(K); principal member was transplanted without a fresh full background re-solve.</w:t>
            </w:r>
          </w:p>
        </w:tc>
      </w:tr>
      <w:tr>
        <w:tc>
          <w:tcPr>
            <w:tcW w:type="dxa" w:w="3419"/>
            <w:vAlign w:val="center"/>
            <w:tcMar>
              <w:top w:w="80" w:type="dxa"/>
              <w:start w:w="100" w:type="dxa"/>
              <w:bottom w:w="80" w:type="dxa"/>
              <w:end w:w="100" w:type="dxa"/>
            </w:tcMar>
          </w:tcPr>
          <w:p>
            <w:pPr>
              <w:spacing w:after="0"/>
            </w:pPr>
            <w:r>
              <w:rPr>
                <w:sz w:val="14"/>
              </w:rPr>
              <w:t>Real-axis inward QNM shooting</w:t>
            </w:r>
          </w:p>
        </w:tc>
        <w:tc>
          <w:tcPr>
            <w:tcW w:type="dxa" w:w="3419"/>
            <w:vAlign w:val="center"/>
            <w:tcMar>
              <w:top w:w="80" w:type="dxa"/>
              <w:start w:w="100" w:type="dxa"/>
              <w:bottom w:w="80" w:type="dxa"/>
              <w:end w:w="100" w:type="dxa"/>
            </w:tcMar>
          </w:tcPr>
          <w:p>
            <w:pPr>
              <w:spacing w:after="0"/>
            </w:pPr>
            <w:r>
              <w:rPr>
                <w:sz w:val="14"/>
              </w:rPr>
              <w:t>REJECTED</w:t>
            </w:r>
          </w:p>
        </w:tc>
        <w:tc>
          <w:tcPr>
            <w:tcW w:type="dxa" w:w="3419"/>
            <w:vAlign w:val="center"/>
            <w:tcMar>
              <w:top w:w="80" w:type="dxa"/>
              <w:start w:w="100" w:type="dxa"/>
              <w:bottom w:w="80" w:type="dxa"/>
              <w:end w:w="100" w:type="dxa"/>
            </w:tcMar>
          </w:tcPr>
          <w:p>
            <w:pPr>
              <w:spacing w:after="0"/>
            </w:pPr>
            <w:r>
              <w:rPr>
                <w:sz w:val="14"/>
              </w:rPr>
              <w:t>Numerically contaminated for damped modes.</w:t>
            </w:r>
          </w:p>
        </w:tc>
      </w:tr>
    </w:tbl>
    <w:p>
      <w:pPr>
        <w:pStyle w:val="Heading1"/>
      </w:pPr>
      <w:r>
        <w:t>17. Correct future continuation - one targeted control problem, not another tuning loop</w:t>
      </w:r>
    </w:p>
    <w:p>
      <w:r>
        <w:rPr>
          <w:i w:val="0"/>
        </w:rPr>
        <w:t>If the project is resumed, the next task should not be another hand-picked representative. The correct problem is to formulate the remaining Horndeski/SVT transverse jet freedom as a constrained continuation/optimization problem with the finite-l kinetic gate included explicitly.</w:t>
      </w:r>
    </w:p>
    <w:p>
      <w:r>
        <w:rPr>
          <w:i w:val="0"/>
        </w:rPr>
        <w:t>1. Freeze the already accepted geometry, partition functions, common basis, v12 sign, lower-order convention, JET9D8 service and reducer.</w:t>
      </w:r>
    </w:p>
    <w:p>
      <w:r>
        <w:rPr>
          <w:i w:val="0"/>
        </w:rPr>
        <w:t>2. Parameterize only genuinely background-null / representative-selection directions. Do not alter jets already fixed by the frozen background equations unless they are re-solved consistently.</w:t>
      </w:r>
    </w:p>
    <w:p>
      <w:r>
        <w:rPr>
          <w:i w:val="0"/>
        </w:rPr>
        <w:t>3. Use the full-rank Horndeski control family, not the over-restricted G4=constant subclass. Nonredundant principal targets are (F,H,a1,c4,c2).</w:t>
      </w:r>
    </w:p>
    <w:p>
      <w:r>
        <w:rPr>
          <w:i w:val="0"/>
        </w:rPr>
        <w:t>4. After selecting a new Horndeski principal member, re-solve the complete static background equations for the combined HSVT action before evaluating finite-l stability. Do not transplant principal jets onto a background solved for another member.</w:t>
      </w:r>
    </w:p>
    <w:p>
      <w:r>
        <w:rPr>
          <w:i w:val="0"/>
        </w:rPr>
        <w:t>5. Enforce exact background residuals and the common constraint pivots simultaneously with a finite-l lower bound K &gt;= epsilon I on selected L gates, beginning with L=6 and L=42.</w:t>
      </w:r>
    </w:p>
    <w:p>
      <w:r>
        <w:rPr>
          <w:i w:val="0"/>
        </w:rPr>
        <w:t>6. Only after K&gt;0, solve/check radial generalized eigenvalues and the angular large-L symbol. Then regenerate all 41 coefficients directly from the chosen action jets.</w:t>
      </w:r>
    </w:p>
    <w:p>
      <w:r>
        <w:rPr>
          <w:i w:val="0"/>
        </w:rPr>
        <w:t>7. Build the action-level Outer-&gt;Central and Central-&gt;Inner matching sections; do not reuse the principal matching buffers as proof of finite-l action continuity.</w:t>
      </w:r>
    </w:p>
    <w:p>
      <w:r>
        <w:rPr>
          <w:i w:val="0"/>
        </w:rPr>
        <w:t>8. Freeze one global 41/41 stream and rerun the complete profile reducer. Only then open the QNM gate.</w:t>
      </w:r>
    </w:p>
    <w:p>
      <w:r>
        <w:rPr>
          <w:i w:val="0"/>
        </w:rPr>
        <w:t>The previously suggested 00/11 inversion/rotation idea remains a useful diagnostic only where the background inverse chart changes conditioning. The mathematically justified form is the E00, E11-E00 basis associated with kappa=-2X. It is not a substitute for kinetic stability control.</w:t>
      </w:r>
    </w:p>
    <w:p>
      <w:pPr>
        <w:pStyle w:val="Heading1"/>
      </w:pPr>
      <w:r>
        <w:t>18. Reproducibility cookbook</w:t>
      </w:r>
    </w:p>
    <w:p>
      <w:pPr>
        <w:pStyle w:val="Heading2"/>
      </w:pPr>
      <w:r>
        <w:t>18.1 Authoritative scripts as of this checkpoint</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386"/>
            <w:shd w:fill="D9EAF7"/>
            <w:vAlign w:val="center"/>
            <w:tcMar>
              <w:top w:w="80" w:type="dxa"/>
              <w:start w:w="100" w:type="dxa"/>
              <w:bottom w:w="80" w:type="dxa"/>
              <w:end w:w="100" w:type="dxa"/>
            </w:tcMar>
          </w:tcPr>
          <w:p>
            <w:r>
              <w:rPr>
                <w:b/>
                <w:sz w:val="14"/>
              </w:rPr>
              <w:t>File</w:t>
            </w:r>
          </w:p>
        </w:tc>
        <w:tc>
          <w:tcPr>
            <w:tcW w:type="dxa" w:w="5102"/>
            <w:shd w:fill="D9EAF7"/>
            <w:vAlign w:val="center"/>
            <w:tcMar>
              <w:top w:w="80" w:type="dxa"/>
              <w:start w:w="100" w:type="dxa"/>
              <w:bottom w:w="80" w:type="dxa"/>
              <w:end w:w="100" w:type="dxa"/>
            </w:tcMar>
          </w:tcPr>
          <w:p>
            <w:r>
              <w:rPr>
                <w:b/>
                <w:sz w:val="14"/>
              </w:rPr>
              <w:t>Role</w:t>
            </w:r>
          </w:p>
        </w:tc>
      </w:tr>
      <w:tr>
        <w:tc>
          <w:tcPr>
            <w:tcW w:type="dxa" w:w="5386"/>
            <w:vAlign w:val="center"/>
            <w:tcMar>
              <w:top w:w="80" w:type="dxa"/>
              <w:start w:w="100" w:type="dxa"/>
              <w:bottom w:w="80" w:type="dxa"/>
              <w:end w:w="100" w:type="dxa"/>
            </w:tcMar>
          </w:tcPr>
          <w:p>
            <w:pPr>
              <w:spacing w:after="0"/>
            </w:pPr>
            <w:r>
              <w:rPr>
                <w:sz w:val="14"/>
              </w:rPr>
              <w:t>ssz_p5_higher_jet_closure_2026-09-16.py</w:t>
            </w:r>
          </w:p>
        </w:tc>
        <w:tc>
          <w:tcPr>
            <w:tcW w:type="dxa" w:w="5102"/>
            <w:vAlign w:val="center"/>
            <w:tcMar>
              <w:top w:w="80" w:type="dxa"/>
              <w:start w:w="100" w:type="dxa"/>
              <w:bottom w:w="80" w:type="dxa"/>
              <w:end w:w="100" w:type="dxa"/>
            </w:tcMar>
          </w:tcPr>
          <w:p>
            <w:pPr>
              <w:spacing w:after="0"/>
            </w:pPr>
            <w:r>
              <w:rPr>
                <w:sz w:val="14"/>
              </w:rPr>
              <w:t>JET9D8 nonuniform radial derivative/jet service.</w:t>
            </w:r>
          </w:p>
        </w:tc>
      </w:tr>
      <w:tr>
        <w:tc>
          <w:tcPr>
            <w:tcW w:type="dxa" w:w="5386"/>
            <w:vAlign w:val="center"/>
            <w:tcMar>
              <w:top w:w="80" w:type="dxa"/>
              <w:start w:w="100" w:type="dxa"/>
              <w:bottom w:w="80" w:type="dxa"/>
              <w:end w:w="100" w:type="dxa"/>
            </w:tcMar>
          </w:tcPr>
          <w:p>
            <w:pPr>
              <w:spacing w:after="0"/>
            </w:pPr>
            <w:r>
              <w:rPr>
                <w:sz w:val="14"/>
              </w:rPr>
              <w:t>ssz_p5_holonomic_a5_closure_2026-09-16.py</w:t>
            </w:r>
          </w:p>
        </w:tc>
        <w:tc>
          <w:tcPr>
            <w:tcW w:type="dxa" w:w="5102"/>
            <w:vAlign w:val="center"/>
            <w:tcMar>
              <w:top w:w="80" w:type="dxa"/>
              <w:start w:w="100" w:type="dxa"/>
              <w:bottom w:w="80" w:type="dxa"/>
              <w:end w:w="100" w:type="dxa"/>
            </w:tcMar>
          </w:tcPr>
          <w:p>
            <w:pPr>
              <w:spacing w:after="0"/>
            </w:pPr>
            <w:r>
              <w:rPr>
                <w:sz w:val="14"/>
              </w:rPr>
              <w:t>Accepted a5 holonomic reconstruction.</w:t>
            </w:r>
          </w:p>
        </w:tc>
      </w:tr>
      <w:tr>
        <w:tc>
          <w:tcPr>
            <w:tcW w:type="dxa" w:w="5386"/>
            <w:vAlign w:val="center"/>
            <w:tcMar>
              <w:top w:w="80" w:type="dxa"/>
              <w:start w:w="100" w:type="dxa"/>
              <w:bottom w:w="80" w:type="dxa"/>
              <w:end w:w="100" w:type="dxa"/>
            </w:tcMar>
          </w:tcPr>
          <w:p>
            <w:pPr>
              <w:spacing w:after="0"/>
            </w:pPr>
            <w:r>
              <w:rPr>
                <w:sz w:val="14"/>
              </w:rPr>
              <w:t>ssz_hybrid_full_constraint_maps_JET9D8(1).py</w:t>
            </w:r>
          </w:p>
        </w:tc>
        <w:tc>
          <w:tcPr>
            <w:tcW w:type="dxa" w:w="5102"/>
            <w:vAlign w:val="center"/>
            <w:tcMar>
              <w:top w:w="80" w:type="dxa"/>
              <w:start w:w="100" w:type="dxa"/>
              <w:bottom w:w="80" w:type="dxa"/>
              <w:end w:w="100" w:type="dxa"/>
            </w:tcMar>
          </w:tcPr>
          <w:p>
            <w:pPr>
              <w:spacing w:after="0"/>
            </w:pPr>
            <w:r>
              <w:rPr>
                <w:sz w:val="14"/>
              </w:rPr>
              <w:t>Complete algebraic maps for h1,H2,H1,dA1,dA0.</w:t>
            </w:r>
          </w:p>
        </w:tc>
      </w:tr>
      <w:tr>
        <w:tc>
          <w:tcPr>
            <w:tcW w:type="dxa" w:w="5386"/>
            <w:vAlign w:val="center"/>
            <w:tcMar>
              <w:top w:w="80" w:type="dxa"/>
              <w:start w:w="100" w:type="dxa"/>
              <w:bottom w:w="80" w:type="dxa"/>
              <w:end w:w="100" w:type="dxa"/>
            </w:tcMar>
          </w:tcPr>
          <w:p>
            <w:pPr>
              <w:spacing w:after="0"/>
            </w:pPr>
            <w:r>
              <w:rPr>
                <w:sz w:val="14"/>
              </w:rPr>
              <w:t>ssz_hybrid_unreduced_even_kernel.py</w:t>
            </w:r>
          </w:p>
        </w:tc>
        <w:tc>
          <w:tcPr>
            <w:tcW w:type="dxa" w:w="5102"/>
            <w:vAlign w:val="center"/>
            <w:tcMar>
              <w:top w:w="80" w:type="dxa"/>
              <w:start w:w="100" w:type="dxa"/>
              <w:bottom w:w="80" w:type="dxa"/>
              <w:end w:w="100" w:type="dxa"/>
            </w:tcMar>
          </w:tcPr>
          <w:p>
            <w:pPr>
              <w:spacing w:after="0"/>
            </w:pPr>
            <w:r>
              <w:rPr>
                <w:sz w:val="14"/>
              </w:rPr>
              <w:t>Common unreduced action architecture / canonical slot basis.</w:t>
            </w:r>
          </w:p>
        </w:tc>
      </w:tr>
      <w:tr>
        <w:tc>
          <w:tcPr>
            <w:tcW w:type="dxa" w:w="5386"/>
            <w:vAlign w:val="center"/>
            <w:tcMar>
              <w:top w:w="80" w:type="dxa"/>
              <w:start w:w="100" w:type="dxa"/>
              <w:bottom w:w="80" w:type="dxa"/>
              <w:end w:w="100" w:type="dxa"/>
            </w:tcMar>
          </w:tcPr>
          <w:p>
            <w:pPr>
              <w:spacing w:after="0"/>
            </w:pPr>
            <w:r>
              <w:rPr>
                <w:sz w:val="14"/>
              </w:rPr>
              <w:t>ssz_hybrid_jet_aware_constraint_reducer.py</w:t>
            </w:r>
          </w:p>
        </w:tc>
        <w:tc>
          <w:tcPr>
            <w:tcW w:type="dxa" w:w="5102"/>
            <w:vAlign w:val="center"/>
            <w:tcMar>
              <w:top w:w="80" w:type="dxa"/>
              <w:start w:w="100" w:type="dxa"/>
              <w:bottom w:w="80" w:type="dxa"/>
              <w:end w:w="100" w:type="dxa"/>
            </w:tcMar>
          </w:tcPr>
          <w:p>
            <w:pPr>
              <w:spacing w:after="0"/>
            </w:pPr>
            <w:r>
              <w:rPr>
                <w:sz w:val="14"/>
              </w:rPr>
              <w:t>First-stage generalized-psi reducer.</w:t>
            </w:r>
          </w:p>
        </w:tc>
      </w:tr>
      <w:tr>
        <w:tc>
          <w:tcPr>
            <w:tcW w:type="dxa" w:w="5386"/>
            <w:vAlign w:val="center"/>
            <w:tcMar>
              <w:top w:w="80" w:type="dxa"/>
              <w:start w:w="100" w:type="dxa"/>
              <w:bottom w:w="80" w:type="dxa"/>
              <w:end w:w="100" w:type="dxa"/>
            </w:tcMar>
          </w:tcPr>
          <w:p>
            <w:pPr>
              <w:spacing w:after="0"/>
            </w:pPr>
            <w:r>
              <w:rPr>
                <w:sz w:val="14"/>
              </w:rPr>
              <w:t>ssz_p5_profile_operator_reducer_JET9D8_2026-09-16.py</w:t>
            </w:r>
          </w:p>
        </w:tc>
        <w:tc>
          <w:tcPr>
            <w:tcW w:type="dxa" w:w="5102"/>
            <w:vAlign w:val="center"/>
            <w:tcMar>
              <w:top w:w="80" w:type="dxa"/>
              <w:start w:w="100" w:type="dxa"/>
              <w:bottom w:w="80" w:type="dxa"/>
              <w:end w:w="100" w:type="dxa"/>
            </w:tcMar>
          </w:tcPr>
          <w:p>
            <w:pPr>
              <w:spacing w:after="0"/>
            </w:pPr>
            <w:r>
              <w:rPr>
                <w:sz w:val="14"/>
              </w:rPr>
              <w:t>Formal profile-aware T^dagger P T reducer producing K,G,S,M.</w:t>
            </w:r>
          </w:p>
        </w:tc>
      </w:tr>
      <w:tr>
        <w:tc>
          <w:tcPr>
            <w:tcW w:type="dxa" w:w="5386"/>
            <w:vAlign w:val="center"/>
            <w:tcMar>
              <w:top w:w="80" w:type="dxa"/>
              <w:start w:w="100" w:type="dxa"/>
              <w:bottom w:w="80" w:type="dxa"/>
              <w:end w:w="100" w:type="dxa"/>
            </w:tcMar>
          </w:tcPr>
          <w:p>
            <w:pPr>
              <w:spacing w:after="0"/>
            </w:pPr>
            <w:r>
              <w:rPr>
                <w:sz w:val="14"/>
              </w:rPr>
              <w:t>ssz_p5_F2b_action_derived_highL_mass_closure_2026-09-15.py</w:t>
            </w:r>
          </w:p>
        </w:tc>
        <w:tc>
          <w:tcPr>
            <w:tcW w:type="dxa" w:w="5102"/>
            <w:vAlign w:val="center"/>
            <w:tcMar>
              <w:top w:w="80" w:type="dxa"/>
              <w:start w:w="100" w:type="dxa"/>
              <w:bottom w:w="80" w:type="dxa"/>
              <w:end w:w="100" w:type="dxa"/>
            </w:tcMar>
          </w:tcPr>
          <w:p>
            <w:pPr>
              <w:spacing w:after="0"/>
            </w:pPr>
            <w:r>
              <w:rPr>
                <w:sz w:val="14"/>
              </w:rPr>
              <w:t>Independent high-L mass identities/regression.</w:t>
            </w:r>
          </w:p>
        </w:tc>
      </w:tr>
      <w:tr>
        <w:tc>
          <w:tcPr>
            <w:tcW w:type="dxa" w:w="5386"/>
            <w:vAlign w:val="center"/>
            <w:tcMar>
              <w:top w:w="80" w:type="dxa"/>
              <w:start w:w="100" w:type="dxa"/>
              <w:bottom w:w="80" w:type="dxa"/>
              <w:end w:w="100" w:type="dxa"/>
            </w:tcMar>
          </w:tcPr>
          <w:p>
            <w:pPr>
              <w:spacing w:after="0"/>
            </w:pPr>
            <w:r>
              <w:rPr>
                <w:sz w:val="14"/>
              </w:rPr>
              <w:t>ssz_p5_zk_appendixA_emitter_JET9D8_2026-09-16.py</w:t>
            </w:r>
          </w:p>
        </w:tc>
        <w:tc>
          <w:tcPr>
            <w:tcW w:type="dxa" w:w="5102"/>
            <w:vAlign w:val="center"/>
            <w:tcMar>
              <w:top w:w="80" w:type="dxa"/>
              <w:start w:w="100" w:type="dxa"/>
              <w:bottom w:w="80" w:type="dxa"/>
              <w:end w:w="100" w:type="dxa"/>
            </w:tcMar>
          </w:tcPr>
          <w:p>
            <w:pPr>
              <w:spacing w:after="0"/>
            </w:pPr>
            <w:r>
              <w:rPr>
                <w:sz w:val="14"/>
              </w:rPr>
              <w:t>Complete Zhang-Kase Appendix-A 41-slot emitter.</w:t>
            </w:r>
          </w:p>
        </w:tc>
      </w:tr>
      <w:tr>
        <w:tc>
          <w:tcPr>
            <w:tcW w:type="dxa" w:w="5386"/>
            <w:vAlign w:val="center"/>
            <w:tcMar>
              <w:top w:w="80" w:type="dxa"/>
              <w:start w:w="100" w:type="dxa"/>
              <w:bottom w:w="80" w:type="dxa"/>
              <w:end w:w="100" w:type="dxa"/>
            </w:tcMar>
          </w:tcPr>
          <w:p>
            <w:pPr>
              <w:spacing w:after="0"/>
            </w:pPr>
            <w:r>
              <w:rPr>
                <w:sz w:val="14"/>
              </w:rPr>
              <w:t>ssz_p5_mh_luminal_g4phi_emitter_JET9D8_2026-09-16.py</w:t>
            </w:r>
          </w:p>
        </w:tc>
        <w:tc>
          <w:tcPr>
            <w:tcW w:type="dxa" w:w="5102"/>
            <w:vAlign w:val="center"/>
            <w:tcMar>
              <w:top w:w="80" w:type="dxa"/>
              <w:start w:w="100" w:type="dxa"/>
              <w:bottom w:w="80" w:type="dxa"/>
              <w:end w:w="100" w:type="dxa"/>
            </w:tcMar>
          </w:tcPr>
          <w:p>
            <w:pPr>
              <w:spacing w:after="0"/>
            </w:pPr>
            <w:r>
              <w:rPr>
                <w:sz w:val="14"/>
              </w:rPr>
              <w:t>Variable-G4(phi), G5=0 Maxwell-Horndeski emitter after parser fixes.</w:t>
            </w:r>
          </w:p>
        </w:tc>
      </w:tr>
      <w:tr>
        <w:tc>
          <w:tcPr>
            <w:tcW w:type="dxa" w:w="5386"/>
            <w:vAlign w:val="center"/>
            <w:tcMar>
              <w:top w:w="80" w:type="dxa"/>
              <w:start w:w="100" w:type="dxa"/>
              <w:bottom w:w="80" w:type="dxa"/>
              <w:end w:w="100" w:type="dxa"/>
            </w:tcMar>
          </w:tcPr>
          <w:p>
            <w:pPr>
              <w:spacing w:after="0"/>
            </w:pPr>
            <w:r>
              <w:rPr>
                <w:sz w:val="14"/>
              </w:rPr>
              <w:t>build_outer_resolved_zk_delta_2026-09-16.py</w:t>
            </w:r>
          </w:p>
        </w:tc>
        <w:tc>
          <w:tcPr>
            <w:tcW w:type="dxa" w:w="5102"/>
            <w:vAlign w:val="center"/>
            <w:tcMar>
              <w:top w:w="80" w:type="dxa"/>
              <w:start w:w="100" w:type="dxa"/>
              <w:bottom w:w="80" w:type="dxa"/>
              <w:end w:w="100" w:type="dxa"/>
            </w:tcMar>
          </w:tcPr>
          <w:p>
            <w:pPr>
              <w:spacing w:after="0"/>
            </w:pPr>
            <w:r>
              <w:rPr>
                <w:sz w:val="14"/>
              </w:rPr>
              <w:t>Outer resolved ZK raw and genuine-SVT Delta-C construction.</w:t>
            </w:r>
          </w:p>
        </w:tc>
      </w:tr>
      <w:tr>
        <w:tc>
          <w:tcPr>
            <w:tcW w:type="dxa" w:w="5386"/>
            <w:vAlign w:val="center"/>
            <w:tcMar>
              <w:top w:w="80" w:type="dxa"/>
              <w:start w:w="100" w:type="dxa"/>
              <w:bottom w:w="80" w:type="dxa"/>
              <w:end w:w="100" w:type="dxa"/>
            </w:tcMar>
          </w:tcPr>
          <w:p>
            <w:pPr>
              <w:spacing w:after="0"/>
            </w:pPr>
            <w:r>
              <w:rPr>
                <w:sz w:val="14"/>
              </w:rPr>
              <w:t>final_outer_variableG4_2026-09-16.py</w:t>
            </w:r>
          </w:p>
        </w:tc>
        <w:tc>
          <w:tcPr>
            <w:tcW w:type="dxa" w:w="5102"/>
            <w:vAlign w:val="center"/>
            <w:tcMar>
              <w:top w:w="80" w:type="dxa"/>
              <w:start w:w="100" w:type="dxa"/>
              <w:bottom w:w="80" w:type="dxa"/>
              <w:end w:w="100" w:type="dxa"/>
            </w:tcMar>
          </w:tcPr>
          <w:p>
            <w:pPr>
              <w:spacing w:after="0"/>
            </w:pPr>
            <w:r>
              <w:rPr>
                <w:sz w:val="14"/>
              </w:rPr>
              <w:t>Final Sep-16 variable-G4 transplant candidate assembly/audit; historical naming overstates same-action status.</w:t>
            </w:r>
          </w:p>
        </w:tc>
      </w:tr>
    </w:tbl>
    <w:p>
      <w:pPr>
        <w:pStyle w:val="Heading2"/>
      </w:pPr>
      <w:r>
        <w:t>18.2 Critical data products</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953"/>
            <w:shd w:fill="D9EAF7"/>
            <w:vAlign w:val="center"/>
            <w:tcMar>
              <w:top w:w="80" w:type="dxa"/>
              <w:start w:w="100" w:type="dxa"/>
              <w:bottom w:w="80" w:type="dxa"/>
              <w:end w:w="100" w:type="dxa"/>
            </w:tcMar>
          </w:tcPr>
          <w:p>
            <w:r>
              <w:rPr>
                <w:b/>
                <w:sz w:val="14"/>
              </w:rPr>
              <w:t>File</w:t>
            </w:r>
          </w:p>
        </w:tc>
        <w:tc>
          <w:tcPr>
            <w:tcW w:type="dxa" w:w="4535"/>
            <w:shd w:fill="D9EAF7"/>
            <w:vAlign w:val="center"/>
            <w:tcMar>
              <w:top w:w="80" w:type="dxa"/>
              <w:start w:w="100" w:type="dxa"/>
              <w:bottom w:w="80" w:type="dxa"/>
              <w:end w:w="100" w:type="dxa"/>
            </w:tcMar>
          </w:tcPr>
          <w:p>
            <w:r>
              <w:rPr>
                <w:b/>
                <w:sz w:val="14"/>
              </w:rPr>
              <w:t>Meaning</w:t>
            </w:r>
          </w:p>
        </w:tc>
      </w:tr>
      <w:tr>
        <w:tc>
          <w:tcPr>
            <w:tcW w:type="dxa" w:w="5953"/>
            <w:vAlign w:val="center"/>
            <w:tcMar>
              <w:top w:w="80" w:type="dxa"/>
              <w:start w:w="100" w:type="dxa"/>
              <w:bottom w:w="80" w:type="dxa"/>
              <w:end w:w="100" w:type="dxa"/>
            </w:tcMar>
          </w:tcPr>
          <w:p>
            <w:pPr>
              <w:spacing w:after="0"/>
            </w:pPr>
            <w:r>
              <w:rPr>
                <w:sz w:val="14"/>
              </w:rPr>
              <w:t>ssz_p5_integrable_svt_unreduced_even_coefficients_2026-09-12.csv</w:t>
            </w:r>
          </w:p>
        </w:tc>
        <w:tc>
          <w:tcPr>
            <w:tcW w:type="dxa" w:w="4535"/>
            <w:vAlign w:val="center"/>
            <w:tcMar>
              <w:top w:w="80" w:type="dxa"/>
              <w:start w:w="100" w:type="dxa"/>
              <w:bottom w:w="80" w:type="dxa"/>
              <w:end w:w="100" w:type="dxa"/>
            </w:tcMar>
          </w:tcPr>
          <w:p>
            <w:pPr>
              <w:spacing w:after="0"/>
            </w:pPr>
            <w:r>
              <w:rPr>
                <w:sz w:val="14"/>
              </w:rPr>
              <w:t>Central raw 41-slot ZK coefficient source.</w:t>
            </w:r>
          </w:p>
        </w:tc>
      </w:tr>
      <w:tr>
        <w:tc>
          <w:tcPr>
            <w:tcW w:type="dxa" w:w="5953"/>
            <w:vAlign w:val="center"/>
            <w:tcMar>
              <w:top w:w="80" w:type="dxa"/>
              <w:start w:w="100" w:type="dxa"/>
              <w:bottom w:w="80" w:type="dxa"/>
              <w:end w:w="100" w:type="dxa"/>
            </w:tcMar>
          </w:tcPr>
          <w:p>
            <w:pPr>
              <w:spacing w:after="0"/>
            </w:pPr>
            <w:r>
              <w:rPr>
                <w:sz w:val="14"/>
              </w:rPr>
              <w:t>ssz_p5_integrable_full_svt_lobe_ZK_exact_regression_2026-09-13.csv</w:t>
            </w:r>
          </w:p>
        </w:tc>
        <w:tc>
          <w:tcPr>
            <w:tcW w:type="dxa" w:w="4535"/>
            <w:vAlign w:val="center"/>
            <w:tcMar>
              <w:top w:w="80" w:type="dxa"/>
              <w:start w:w="100" w:type="dxa"/>
              <w:bottom w:w="80" w:type="dxa"/>
              <w:end w:w="100" w:type="dxa"/>
            </w:tcMar>
          </w:tcPr>
          <w:p>
            <w:pPr>
              <w:spacing w:after="0"/>
            </w:pPr>
            <w:r>
              <w:rPr>
                <w:sz w:val="14"/>
              </w:rPr>
              <w:t>Central exact principal/stability regression.</w:t>
            </w:r>
          </w:p>
        </w:tc>
      </w:tr>
      <w:tr>
        <w:tc>
          <w:tcPr>
            <w:tcW w:type="dxa" w:w="5953"/>
            <w:vAlign w:val="center"/>
            <w:tcMar>
              <w:top w:w="80" w:type="dxa"/>
              <w:start w:w="100" w:type="dxa"/>
              <w:bottom w:w="80" w:type="dxa"/>
              <w:end w:w="100" w:type="dxa"/>
            </w:tcMar>
          </w:tcPr>
          <w:p>
            <w:pPr>
              <w:spacing w:after="0"/>
            </w:pPr>
            <w:r>
              <w:rPr>
                <w:sz w:val="14"/>
              </w:rPr>
              <w:t>ssz_p5_horndeski_carrier_through_light_rings_to_core_2026-09-12.csv</w:t>
            </w:r>
          </w:p>
        </w:tc>
        <w:tc>
          <w:tcPr>
            <w:tcW w:type="dxa" w:w="4535"/>
            <w:vAlign w:val="center"/>
            <w:tcMar>
              <w:top w:w="80" w:type="dxa"/>
              <w:start w:w="100" w:type="dxa"/>
              <w:bottom w:w="80" w:type="dxa"/>
              <w:end w:w="100" w:type="dxa"/>
            </w:tcMar>
          </w:tcPr>
          <w:p>
            <w:pPr>
              <w:spacing w:after="0"/>
            </w:pPr>
            <w:r>
              <w:rPr>
                <w:sz w:val="14"/>
              </w:rPr>
              <w:t>Recovered strong-H action/principal carrier including G4,G4_phi,G3X.</w:t>
            </w:r>
          </w:p>
        </w:tc>
      </w:tr>
      <w:tr>
        <w:tc>
          <w:tcPr>
            <w:tcW w:type="dxa" w:w="5953"/>
            <w:vAlign w:val="center"/>
            <w:tcMar>
              <w:top w:w="80" w:type="dxa"/>
              <w:start w:w="100" w:type="dxa"/>
              <w:bottom w:w="80" w:type="dxa"/>
              <w:end w:w="100" w:type="dxa"/>
            </w:tcMar>
          </w:tcPr>
          <w:p>
            <w:pPr>
              <w:spacing w:after="0"/>
            </w:pPr>
            <w:r>
              <w:rPr>
                <w:sz w:val="14"/>
              </w:rPr>
              <w:t>ssz_p5_F2_horndeski_carrier_unreduced_39of41_CORRECTED_2026-09-14.csv</w:t>
            </w:r>
          </w:p>
        </w:tc>
        <w:tc>
          <w:tcPr>
            <w:tcW w:type="dxa" w:w="4535"/>
            <w:vAlign w:val="center"/>
            <w:tcMar>
              <w:top w:w="80" w:type="dxa"/>
              <w:start w:w="100" w:type="dxa"/>
              <w:bottom w:w="80" w:type="dxa"/>
              <w:end w:w="100" w:type="dxa"/>
            </w:tcMar>
          </w:tcPr>
          <w:p>
            <w:pPr>
              <w:spacing w:after="0"/>
            </w:pPr>
            <w:r>
              <w:rPr>
                <w:sz w:val="14"/>
              </w:rPr>
              <w:t>Archived strong-H coefficient regression target.</w:t>
            </w:r>
          </w:p>
        </w:tc>
      </w:tr>
      <w:tr>
        <w:tc>
          <w:tcPr>
            <w:tcW w:type="dxa" w:w="5953"/>
            <w:vAlign w:val="center"/>
            <w:tcMar>
              <w:top w:w="80" w:type="dxa"/>
              <w:start w:w="100" w:type="dxa"/>
              <w:bottom w:w="80" w:type="dxa"/>
              <w:end w:w="100" w:type="dxa"/>
            </w:tcMar>
          </w:tcPr>
          <w:p>
            <w:pPr>
              <w:spacing w:after="0"/>
            </w:pPr>
            <w:r>
              <w:rPr>
                <w:sz w:val="14"/>
              </w:rPr>
              <w:t>ssz_p5_F2_outer_same_action_RESOLVED_background_jets_2026-09-15.csv</w:t>
            </w:r>
          </w:p>
        </w:tc>
        <w:tc>
          <w:tcPr>
            <w:tcW w:type="dxa" w:w="4535"/>
            <w:vAlign w:val="center"/>
            <w:tcMar>
              <w:top w:w="80" w:type="dxa"/>
              <w:start w:w="100" w:type="dxa"/>
              <w:bottom w:w="80" w:type="dxa"/>
              <w:end w:w="100" w:type="dxa"/>
            </w:tcMar>
          </w:tcPr>
          <w:p>
            <w:pPr>
              <w:spacing w:after="0"/>
            </w:pPr>
            <w:r>
              <w:rPr>
                <w:sz w:val="14"/>
              </w:rPr>
              <w:t>Machine-zero outer background handover action jets and partition.</w:t>
            </w:r>
          </w:p>
        </w:tc>
      </w:tr>
      <w:tr>
        <w:tc>
          <w:tcPr>
            <w:tcW w:type="dxa" w:w="5953"/>
            <w:vAlign w:val="center"/>
            <w:tcMar>
              <w:top w:w="80" w:type="dxa"/>
              <w:start w:w="100" w:type="dxa"/>
              <w:bottom w:w="80" w:type="dxa"/>
              <w:end w:w="100" w:type="dxa"/>
            </w:tcMar>
          </w:tcPr>
          <w:p>
            <w:pPr>
              <w:spacing w:after="0"/>
            </w:pPr>
            <w:r>
              <w:rPr>
                <w:sz w:val="14"/>
              </w:rPr>
              <w:t>ssz_p5_F2_inner_same_action_RESOLVED_v2_background_jets_2026-09-15.csv</w:t>
            </w:r>
          </w:p>
        </w:tc>
        <w:tc>
          <w:tcPr>
            <w:tcW w:type="dxa" w:w="4535"/>
            <w:vAlign w:val="center"/>
            <w:tcMar>
              <w:top w:w="80" w:type="dxa"/>
              <w:start w:w="100" w:type="dxa"/>
              <w:bottom w:w="80" w:type="dxa"/>
              <w:end w:w="100" w:type="dxa"/>
            </w:tcMar>
          </w:tcPr>
          <w:p>
            <w:pPr>
              <w:spacing w:after="0"/>
            </w:pPr>
            <w:r>
              <w:rPr>
                <w:sz w:val="14"/>
              </w:rPr>
              <w:t>Machine-zero inner background handover action jets.</w:t>
            </w:r>
          </w:p>
        </w:tc>
      </w:tr>
      <w:tr>
        <w:tc>
          <w:tcPr>
            <w:tcW w:type="dxa" w:w="5953"/>
            <w:vAlign w:val="center"/>
            <w:tcMar>
              <w:top w:w="80" w:type="dxa"/>
              <w:start w:w="100" w:type="dxa"/>
              <w:bottom w:w="80" w:type="dxa"/>
              <w:end w:w="100" w:type="dxa"/>
            </w:tcMar>
          </w:tcPr>
          <w:p>
            <w:pPr>
              <w:spacing w:after="0"/>
            </w:pPr>
            <w:r>
              <w:rPr>
                <w:sz w:val="14"/>
              </w:rPr>
              <w:t>ssz_p5_F2A_GLOBAL_CANONICAL_KRG_PRINCIPAL_CINF_FINAL_2026-09-15(2).csv</w:t>
            </w:r>
          </w:p>
        </w:tc>
        <w:tc>
          <w:tcPr>
            <w:tcW w:type="dxa" w:w="4535"/>
            <w:vAlign w:val="center"/>
            <w:tcMar>
              <w:top w:w="80" w:type="dxa"/>
              <w:start w:w="100" w:type="dxa"/>
              <w:bottom w:w="80" w:type="dxa"/>
              <w:end w:w="100" w:type="dxa"/>
            </w:tcMar>
          </w:tcPr>
          <w:p>
            <w:pPr>
              <w:spacing w:after="0"/>
            </w:pPr>
            <w:r>
              <w:rPr>
                <w:sz w:val="14"/>
              </w:rPr>
              <w:t>45,617-point global principal K/R/G witness.</w:t>
            </w:r>
          </w:p>
        </w:tc>
      </w:tr>
      <w:tr>
        <w:tc>
          <w:tcPr>
            <w:tcW w:type="dxa" w:w="5953"/>
            <w:vAlign w:val="center"/>
            <w:tcMar>
              <w:top w:w="80" w:type="dxa"/>
              <w:start w:w="100" w:type="dxa"/>
              <w:bottom w:w="80" w:type="dxa"/>
              <w:end w:w="100" w:type="dxa"/>
            </w:tcMar>
          </w:tcPr>
          <w:p>
            <w:pPr>
              <w:spacing w:after="0"/>
            </w:pPr>
            <w:r>
              <w:rPr>
                <w:sz w:val="14"/>
              </w:rPr>
              <w:t>ssz_p5_OUTER_GENUINE_SVT_DELTA_41of41_2026-09-16.csv</w:t>
            </w:r>
          </w:p>
        </w:tc>
        <w:tc>
          <w:tcPr>
            <w:tcW w:type="dxa" w:w="4535"/>
            <w:vAlign w:val="center"/>
            <w:tcMar>
              <w:top w:w="80" w:type="dxa"/>
              <w:start w:w="100" w:type="dxa"/>
              <w:bottom w:w="80" w:type="dxa"/>
              <w:end w:w="100" w:type="dxa"/>
            </w:tcMar>
          </w:tcPr>
          <w:p>
            <w:pPr>
              <w:spacing w:after="0"/>
            </w:pPr>
            <w:r>
              <w:rPr>
                <w:sz w:val="14"/>
              </w:rPr>
              <w:t>Outer genuine-SVT beyond-shared coefficient contribution.</w:t>
            </w:r>
          </w:p>
        </w:tc>
      </w:tr>
      <w:tr>
        <w:tc>
          <w:tcPr>
            <w:tcW w:type="dxa" w:w="5953"/>
            <w:vAlign w:val="center"/>
            <w:tcMar>
              <w:top w:w="80" w:type="dxa"/>
              <w:start w:w="100" w:type="dxa"/>
              <w:bottom w:w="80" w:type="dxa"/>
              <w:end w:w="100" w:type="dxa"/>
            </w:tcMar>
          </w:tcPr>
          <w:p>
            <w:pPr>
              <w:spacing w:after="0"/>
            </w:pPr>
            <w:r>
              <w:rPr>
                <w:sz w:val="14"/>
              </w:rPr>
              <w:t>ssz_p5_MH_G4PHI_EMITTER_STRONGH_REGRESSION_2026-09-16.csv</w:t>
            </w:r>
          </w:p>
        </w:tc>
        <w:tc>
          <w:tcPr>
            <w:tcW w:type="dxa" w:w="4535"/>
            <w:vAlign w:val="center"/>
            <w:tcMar>
              <w:top w:w="80" w:type="dxa"/>
              <w:start w:w="100" w:type="dxa"/>
              <w:bottom w:w="80" w:type="dxa"/>
              <w:end w:w="100" w:type="dxa"/>
            </w:tcMar>
          </w:tcPr>
          <w:p>
            <w:pPr>
              <w:spacing w:after="0"/>
            </w:pPr>
            <w:r>
              <w:rPr>
                <w:sz w:val="14"/>
              </w:rPr>
              <w:t>Final MH emitter regression statistics.</w:t>
            </w:r>
          </w:p>
        </w:tc>
      </w:tr>
      <w:tr>
        <w:tc>
          <w:tcPr>
            <w:tcW w:type="dxa" w:w="5953"/>
            <w:vAlign w:val="center"/>
            <w:tcMar>
              <w:top w:w="80" w:type="dxa"/>
              <w:start w:w="100" w:type="dxa"/>
              <w:bottom w:w="80" w:type="dxa"/>
              <w:end w:w="100" w:type="dxa"/>
            </w:tcMar>
          </w:tcPr>
          <w:p>
            <w:pPr>
              <w:spacing w:after="0"/>
            </w:pPr>
            <w:r>
              <w:rPr>
                <w:sz w:val="14"/>
              </w:rPr>
              <w:t>ssz_p5_ZK_APPENDIX_A_EMITTER_OUTER_REGRESSION_2026-09-16.csv</w:t>
            </w:r>
          </w:p>
        </w:tc>
        <w:tc>
          <w:tcPr>
            <w:tcW w:type="dxa" w:w="4535"/>
            <w:vAlign w:val="center"/>
            <w:tcMar>
              <w:top w:w="80" w:type="dxa"/>
              <w:start w:w="100" w:type="dxa"/>
              <w:bottom w:w="80" w:type="dxa"/>
              <w:end w:w="100" w:type="dxa"/>
            </w:tcMar>
          </w:tcPr>
          <w:p>
            <w:pPr>
              <w:spacing w:after="0"/>
            </w:pPr>
            <w:r>
              <w:rPr>
                <w:sz w:val="14"/>
              </w:rPr>
              <w:t>ZK emitter regression statistics.</w:t>
            </w:r>
          </w:p>
        </w:tc>
      </w:tr>
      <w:tr>
        <w:tc>
          <w:tcPr>
            <w:tcW w:type="dxa" w:w="5953"/>
            <w:vAlign w:val="center"/>
            <w:tcMar>
              <w:top w:w="80" w:type="dxa"/>
              <w:start w:w="100" w:type="dxa"/>
              <w:bottom w:w="80" w:type="dxa"/>
              <w:end w:w="100" w:type="dxa"/>
            </w:tcMar>
          </w:tcPr>
          <w:p>
            <w:pPr>
              <w:spacing w:after="0"/>
            </w:pPr>
            <w:r>
              <w:rPr>
                <w:sz w:val="14"/>
              </w:rPr>
              <w:t>ssz_p5_OUTER_FINAL_SAME_ACTION_41of41_2026-09-16.csv</w:t>
            </w:r>
          </w:p>
        </w:tc>
        <w:tc>
          <w:tcPr>
            <w:tcW w:type="dxa" w:w="4535"/>
            <w:vAlign w:val="center"/>
            <w:tcMar>
              <w:top w:w="80" w:type="dxa"/>
              <w:start w:w="100" w:type="dxa"/>
              <w:bottom w:w="80" w:type="dxa"/>
              <w:end w:w="100" w:type="dxa"/>
            </w:tcMar>
          </w:tcPr>
          <w:p>
            <w:pPr>
              <w:spacing w:after="0"/>
            </w:pPr>
            <w:r>
              <w:rPr>
                <w:sz w:val="14"/>
              </w:rPr>
              <w:t>Historical filename: variable-G4 transplant candidate, not a freshly background-re-solved same-action member; candidate fails sym(K).</w:t>
            </w:r>
          </w:p>
        </w:tc>
      </w:tr>
      <w:tr>
        <w:tc>
          <w:tcPr>
            <w:tcW w:type="dxa" w:w="5953"/>
            <w:vAlign w:val="center"/>
            <w:tcMar>
              <w:top w:w="80" w:type="dxa"/>
              <w:start w:w="100" w:type="dxa"/>
              <w:bottom w:w="80" w:type="dxa"/>
              <w:end w:w="100" w:type="dxa"/>
            </w:tcMar>
          </w:tcPr>
          <w:p>
            <w:pPr>
              <w:spacing w:after="0"/>
            </w:pPr>
            <w:r>
              <w:rPr>
                <w:sz w:val="14"/>
              </w:rPr>
              <w:t>ssz_p5_OUTER_FINAL_SAME_ACTION_OPERATOR_AUDIT_2026-09-16.csv</w:t>
            </w:r>
          </w:p>
        </w:tc>
        <w:tc>
          <w:tcPr>
            <w:tcW w:type="dxa" w:w="4535"/>
            <w:vAlign w:val="center"/>
            <w:tcMar>
              <w:top w:w="80" w:type="dxa"/>
              <w:start w:w="100" w:type="dxa"/>
              <w:bottom w:w="80" w:type="dxa"/>
              <w:end w:w="100" w:type="dxa"/>
            </w:tcMar>
          </w:tcPr>
          <w:p>
            <w:pPr>
              <w:spacing w:after="0"/>
            </w:pPr>
            <w:r>
              <w:rPr>
                <w:sz w:val="14"/>
              </w:rPr>
              <w:t>Finite-l audit of the rejected transplant candidate; decisive only for that candidate.</w:t>
            </w:r>
          </w:p>
        </w:tc>
      </w:tr>
      <w:tr>
        <w:tc>
          <w:tcPr>
            <w:tcW w:type="dxa" w:w="5953"/>
            <w:vAlign w:val="center"/>
            <w:tcMar>
              <w:top w:w="80" w:type="dxa"/>
              <w:start w:w="100" w:type="dxa"/>
              <w:bottom w:w="80" w:type="dxa"/>
              <w:end w:w="100" w:type="dxa"/>
            </w:tcMar>
          </w:tcPr>
          <w:p>
            <w:pPr>
              <w:spacing w:after="0"/>
            </w:pPr>
            <w:r>
              <w:rPr>
                <w:sz w:val="14"/>
              </w:rPr>
              <w:t>SSZ_P5_FINAL_STOP_CHECKPOINT_2026-09-16.md</w:t>
            </w:r>
          </w:p>
        </w:tc>
        <w:tc>
          <w:tcPr>
            <w:tcW w:type="dxa" w:w="4535"/>
            <w:vAlign w:val="center"/>
            <w:tcMar>
              <w:top w:w="80" w:type="dxa"/>
              <w:start w:w="100" w:type="dxa"/>
              <w:bottom w:w="80" w:type="dxa"/>
              <w:end w:w="100" w:type="dxa"/>
            </w:tcMar>
          </w:tcPr>
          <w:p>
            <w:pPr>
              <w:spacing w:after="0"/>
            </w:pPr>
            <w:r>
              <w:rPr>
                <w:sz w:val="14"/>
              </w:rPr>
              <w:t>Short frozen stop-state checkpoint.</w:t>
            </w:r>
          </w:p>
        </w:tc>
      </w:tr>
    </w:tbl>
    <w:p>
      <w:pPr>
        <w:pStyle w:val="Heading2"/>
      </w:pPr>
      <w:r>
        <w:t>18.3 Minimal resume sequence</w:t>
      </w:r>
    </w:p>
    <w:p>
      <w:pPr>
        <w:pStyle w:val="CodeBlock"/>
        <w:ind w:left="255" w:right="170"/>
        <w:shd w:fill="F2F2F2"/>
      </w:pPr>
      <w:r>
        <w:t>1. Read SSZ_P5_FINAL_STOP_CHECKPOINT_2026-09-16.md</w:t>
        <w:br/>
        <w:t>2. Read this PDF, especially Sections 2, 10, 13-17</w:t>
        <w:br/>
        <w:t>3. Do NOT regenerate 41/41 from scratch</w:t>
        <w:br/>
        <w:t>4. Do NOT revert v12 sign or a5</w:t>
        <w:br/>
        <w:t>5. Do NOT drop S</w:t>
        <w:br/>
        <w:t>6. Do NOT add reduced operators sector-by-sector</w:t>
        <w:br/>
        <w:t>7. Start from final_outer_variableG4_2026-09-16.py and replace only the representative-selection/control layer</w:t>
        <w:br/>
        <w:t>8. Impose K&gt;0 at finite L as a target during the action-jet continuation</w:t>
        <w:br/>
        <w:t>9. Re-solve background-constrained jets</w:t>
        <w:br/>
        <w:t>10. Re-run full profile reducer and all acceptance gates</w:t>
        <w:br/>
        <w:t>11. Only after PASS: construct coupled QNM determinant</w:t>
      </w:r>
    </w:p>
    <w:p>
      <w:pPr>
        <w:pStyle w:val="Heading1"/>
      </w:pPr>
      <w:r>
        <w:t>19. Literature and convention anchors</w:t>
      </w:r>
    </w:p>
    <w:p>
      <w:r>
        <w:rPr>
          <w:i w:val="0"/>
        </w:rPr>
        <w:t>The two perturbation formalisms used throughout the coefficient work are:</w:t>
      </w:r>
    </w:p>
    <w:p>
      <w:pPr>
        <w:pStyle w:val="ListBullet"/>
      </w:pPr>
      <w:r>
        <w:t>C. Zhang and R. Kase, Physical Review D 110, 044047 (2024), arXiv:2404.11910 - even-parity perturbations in U(1)-gauge-invariant scalar-vector-tensor theories; Appendix-A coefficients and reduced K/G/S/M structure.</w:t>
      </w:r>
    </w:p>
    <w:p>
      <w:pPr>
        <w:pStyle w:val="ListBullet"/>
      </w:pPr>
      <w:r>
        <w:t>R. Kase and S. Tsujikawa, Physical Review D 107, 104045 (2023), arXiv:2301.10362 - odd/even black-hole perturbations in Maxwell-Horndeski theories; full five-degree-of-freedom static-spherical formalism.</w:t>
      </w:r>
    </w:p>
    <w:p>
      <w:r>
        <w:rPr>
          <w:i w:val="0"/>
        </w:rPr>
        <w:t>Project conventions that must stay locked when comparing formulas: r_s=1; u=C=r_s/r; x=r/r_s=1/u; scalar phi=Xi; the accepted vector numbering uses the 13-slot Zhang-Kase schema after canonicalizing the Maxwell-Horndeski v1...v9 vector block; the selected lower-order member used in the final outer run has v5=c3=e3=0.</w:t>
      </w:r>
    </w:p>
    <w:p>
      <w:pPr>
        <w:pStyle w:val="Heading1"/>
      </w:pPr>
      <w:r>
        <w:t>20. Frozen final statement</w:t>
      </w:r>
    </w:p>
    <w:tbl>
      <w:tblPr>
        <w:tblW w:type="auto" w:w="0"/>
        <w:jc w:val="center"/>
        <w:tblLayout w:type="autofit"/>
        <w:tblLook w:firstColumn="1" w:firstRow="1" w:lastColumn="0" w:lastRow="0" w:noHBand="0" w:noVBand="1" w:val="04A0"/>
      </w:tblPr>
      <w:tblGrid>
        <w:gridCol w:w="10256"/>
      </w:tblGrid>
      <w:tr>
        <w:tc>
          <w:tcPr>
            <w:tcW w:type="dxa" w:w="10256"/>
            <w:shd w:fill="D9EAD3"/>
            <w:tcMar>
              <w:top w:w="120" w:type="dxa"/>
              <w:start w:w="160" w:type="dxa"/>
              <w:bottom w:w="120" w:type="dxa"/>
              <w:end w:w="160" w:type="dxa"/>
            </w:tcMar>
          </w:tcPr>
          <w:p>
            <w:r>
              <w:rPr>
                <w:b/>
                <w:color w:val="17365D"/>
              </w:rPr>
              <w:t>What can safely be said as of 16 September 2026</w:t>
            </w:r>
            <w:r>
              <w:br/>
              <w:t>P5 has a regular frozen geometry, healthy local principal witnesses in the exterior, genuine-SVT light-ring lobe and core, constructive same-action handover existence, a complete common 41-slot unreduced coefficient language, a validated derivative service, complete constraint maps, validated Zhang-Kase and Maxwell-Horndeski coefficient emitters, and a profile-aware finite-l reducer including the antisymmetric S term. No certified global finite-l same-action member has yet been completed. The last variable-G4 outer candidate is rejected because sym(K) is negative and, more fundamentally, the changed Horndeski principal member was not followed by a fresh full background re-solve. Therefore coupled QNM remains blocked. Future work should formulate a targeted transverse action-jet continuation/control problem with background equations and finite-l K positivity imposed simultaneously.</w:t>
            </w:r>
          </w:p>
        </w:tc>
      </w:tr>
    </w:tbl>
    <w:p>
      <w:r>
        <w:rPr>
          <w:i w:val="0"/>
        </w:rPr>
        <w:t>This report intentionally records both successes and the final failure so that a later continuation does not accidentally erase hard-won distinctions or redo already closed algebra.</w:t>
      </w:r>
    </w:p>
    <w:p>
      <w:pPr>
        <w:pStyle w:val="Heading1"/>
      </w:pPr>
      <w:r>
        <w:t>Appendix A. Exact final operator-audit rows</w:t>
      </w:r>
    </w:p>
    <w:p>
      <w:r>
        <w:rPr>
          <w:i w:val="0"/>
        </w:rPr>
        <w:t>A.1 Physical kinetic/radial gate and constraint pivots</w:t>
      </w:r>
    </w:p>
    <w:tbl>
      <w:tblPr>
        <w:tblStyle w:val="TableGrid"/>
        <w:tblW w:type="auto" w:w="0"/>
        <w:jc w:val="center"/>
        <w:tblLook w:firstColumn="1" w:firstRow="1" w:lastColumn="0" w:lastRow="0" w:noHBand="0" w:noVBand="1" w:val="04A0"/>
      </w:tblPr>
      <w:tblGrid>
        <w:gridCol w:w="1282"/>
        <w:gridCol w:w="1282"/>
        <w:gridCol w:w="1282"/>
        <w:gridCol w:w="1282"/>
        <w:gridCol w:w="1282"/>
        <w:gridCol w:w="1282"/>
        <w:gridCol w:w="1282"/>
        <w:gridCol w:w="1282"/>
      </w:tblGrid>
      <w:tr>
        <w:trPr>
          <w:tblHeader w:val="true"/>
        </w:trPr>
        <w:tc>
          <w:tcPr>
            <w:tcW w:type="dxa" w:w="1282"/>
            <w:shd w:fill="D9EAF7"/>
            <w:vAlign w:val="center"/>
            <w:tcMar>
              <w:top w:w="80" w:type="dxa"/>
              <w:start w:w="100" w:type="dxa"/>
              <w:bottom w:w="80" w:type="dxa"/>
              <w:end w:w="100" w:type="dxa"/>
            </w:tcMar>
          </w:tcPr>
          <w:p>
            <w:r>
              <w:rPr>
                <w:b/>
                <w:sz w:val="14"/>
              </w:rPr>
              <w:t>L</w:t>
            </w:r>
          </w:p>
        </w:tc>
        <w:tc>
          <w:tcPr>
            <w:tcW w:type="dxa" w:w="1282"/>
            <w:shd w:fill="D9EAF7"/>
            <w:vAlign w:val="center"/>
            <w:tcMar>
              <w:top w:w="80" w:type="dxa"/>
              <w:start w:w="100" w:type="dxa"/>
              <w:bottom w:w="80" w:type="dxa"/>
              <w:end w:w="100" w:type="dxa"/>
            </w:tcMar>
          </w:tcPr>
          <w:p>
            <w:r>
              <w:rPr>
                <w:b/>
                <w:sz w:val="14"/>
              </w:rPr>
              <w:t>min eig K</w:t>
            </w:r>
          </w:p>
        </w:tc>
        <w:tc>
          <w:tcPr>
            <w:tcW w:type="dxa" w:w="1282"/>
            <w:shd w:fill="D9EAF7"/>
            <w:vAlign w:val="center"/>
            <w:tcMar>
              <w:top w:w="80" w:type="dxa"/>
              <w:start w:w="100" w:type="dxa"/>
              <w:bottom w:w="80" w:type="dxa"/>
              <w:end w:w="100" w:type="dxa"/>
            </w:tcMar>
          </w:tcPr>
          <w:p>
            <w:r>
              <w:rPr>
                <w:b/>
                <w:sz w:val="14"/>
              </w:rPr>
              <w:t>neg K</w:t>
            </w:r>
          </w:p>
        </w:tc>
        <w:tc>
          <w:tcPr>
            <w:tcW w:type="dxa" w:w="1282"/>
            <w:shd w:fill="D9EAF7"/>
            <w:vAlign w:val="center"/>
            <w:tcMar>
              <w:top w:w="80" w:type="dxa"/>
              <w:start w:w="100" w:type="dxa"/>
              <w:bottom w:w="80" w:type="dxa"/>
              <w:end w:w="100" w:type="dxa"/>
            </w:tcMar>
          </w:tcPr>
          <w:p>
            <w:r>
              <w:rPr>
                <w:b/>
                <w:sz w:val="14"/>
              </w:rPr>
              <w:t>min c^2</w:t>
            </w:r>
          </w:p>
        </w:tc>
        <w:tc>
          <w:tcPr>
            <w:tcW w:type="dxa" w:w="1282"/>
            <w:shd w:fill="D9EAF7"/>
            <w:vAlign w:val="center"/>
            <w:tcMar>
              <w:top w:w="80" w:type="dxa"/>
              <w:start w:w="100" w:type="dxa"/>
              <w:bottom w:w="80" w:type="dxa"/>
              <w:end w:w="100" w:type="dxa"/>
            </w:tcMar>
          </w:tcPr>
          <w:p>
            <w:r>
              <w:rPr>
                <w:b/>
                <w:sz w:val="14"/>
              </w:rPr>
              <w:t>neg c^2</w:t>
            </w:r>
          </w:p>
        </w:tc>
        <w:tc>
          <w:tcPr>
            <w:tcW w:type="dxa" w:w="1282"/>
            <w:shd w:fill="D9EAF7"/>
            <w:vAlign w:val="center"/>
            <w:tcMar>
              <w:top w:w="80" w:type="dxa"/>
              <w:start w:w="100" w:type="dxa"/>
              <w:bottom w:w="80" w:type="dxa"/>
              <w:end w:w="100" w:type="dxa"/>
            </w:tcMar>
          </w:tcPr>
          <w:p>
            <w:r>
              <w:rPr>
                <w:b/>
                <w:sz w:val="14"/>
              </w:rPr>
              <w:t>min |Dh1|</w:t>
            </w:r>
          </w:p>
        </w:tc>
        <w:tc>
          <w:tcPr>
            <w:tcW w:type="dxa" w:w="1282"/>
            <w:shd w:fill="D9EAF7"/>
            <w:vAlign w:val="center"/>
            <w:tcMar>
              <w:top w:w="80" w:type="dxa"/>
              <w:start w:w="100" w:type="dxa"/>
              <w:bottom w:w="80" w:type="dxa"/>
              <w:end w:w="100" w:type="dxa"/>
            </w:tcMar>
          </w:tcPr>
          <w:p>
            <w:r>
              <w:rPr>
                <w:b/>
                <w:sz w:val="14"/>
              </w:rPr>
              <w:t>min |DeltaV|</w:t>
            </w:r>
          </w:p>
        </w:tc>
        <w:tc>
          <w:tcPr>
            <w:tcW w:type="dxa" w:w="1282"/>
            <w:shd w:fill="D9EAF7"/>
            <w:vAlign w:val="center"/>
            <w:tcMar>
              <w:top w:w="80" w:type="dxa"/>
              <w:start w:w="100" w:type="dxa"/>
              <w:bottom w:w="80" w:type="dxa"/>
              <w:end w:w="100" w:type="dxa"/>
            </w:tcMar>
          </w:tcPr>
          <w:p>
            <w:r>
              <w:rPr>
                <w:b/>
                <w:sz w:val="14"/>
              </w:rPr>
              <w:t>min |2Lv9|</w:t>
            </w:r>
          </w:p>
        </w:tc>
      </w:tr>
      <w:tr>
        <w:tc>
          <w:tcPr>
            <w:tcW w:type="dxa" w:w="1282"/>
            <w:vAlign w:val="center"/>
            <w:tcMar>
              <w:top w:w="80" w:type="dxa"/>
              <w:start w:w="100" w:type="dxa"/>
              <w:bottom w:w="80" w:type="dxa"/>
              <w:end w:w="100" w:type="dxa"/>
            </w:tcMar>
          </w:tcPr>
          <w:p>
            <w:pPr>
              <w:spacing w:after="0"/>
            </w:pPr>
            <w:r>
              <w:rPr>
                <w:sz w:val="14"/>
              </w:rPr>
              <w:t>6</w:t>
            </w:r>
          </w:p>
        </w:tc>
        <w:tc>
          <w:tcPr>
            <w:tcW w:type="dxa" w:w="1282"/>
            <w:vAlign w:val="center"/>
            <w:tcMar>
              <w:top w:w="80" w:type="dxa"/>
              <w:start w:w="100" w:type="dxa"/>
              <w:bottom w:w="80" w:type="dxa"/>
              <w:end w:w="100" w:type="dxa"/>
            </w:tcMar>
          </w:tcPr>
          <w:p>
            <w:pPr>
              <w:spacing w:after="0"/>
            </w:pPr>
            <w:r>
              <w:rPr>
                <w:sz w:val="14"/>
              </w:rPr>
              <w:t>-2116.84928</w:t>
            </w:r>
          </w:p>
        </w:tc>
        <w:tc>
          <w:tcPr>
            <w:tcW w:type="dxa" w:w="1282"/>
            <w:vAlign w:val="center"/>
            <w:tcMar>
              <w:top w:w="80" w:type="dxa"/>
              <w:start w:w="100" w:type="dxa"/>
              <w:bottom w:w="80" w:type="dxa"/>
              <w:end w:w="100" w:type="dxa"/>
            </w:tcMar>
          </w:tcPr>
          <w:p>
            <w:pPr>
              <w:spacing w:after="0"/>
            </w:pPr>
            <w:r>
              <w:rPr>
                <w:sz w:val="14"/>
              </w:rPr>
              <w:t>2113</w:t>
            </w:r>
          </w:p>
        </w:tc>
        <w:tc>
          <w:tcPr>
            <w:tcW w:type="dxa" w:w="1282"/>
            <w:vAlign w:val="center"/>
            <w:tcMar>
              <w:top w:w="80" w:type="dxa"/>
              <w:start w:w="100" w:type="dxa"/>
              <w:bottom w:w="80" w:type="dxa"/>
              <w:end w:w="100" w:type="dxa"/>
            </w:tcMar>
          </w:tcPr>
          <w:p>
            <w:pPr>
              <w:spacing w:after="0"/>
            </w:pPr>
            <w:r>
              <w:rPr>
                <w:sz w:val="14"/>
              </w:rPr>
              <w:t>0.08882930162</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3.387397372</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12.87893151</w:t>
            </w:r>
          </w:p>
        </w:tc>
      </w:tr>
      <w:tr>
        <w:tc>
          <w:tcPr>
            <w:tcW w:type="dxa" w:w="1282"/>
            <w:vAlign w:val="center"/>
            <w:tcMar>
              <w:top w:w="80" w:type="dxa"/>
              <w:start w:w="100" w:type="dxa"/>
              <w:bottom w:w="80" w:type="dxa"/>
              <w:end w:w="100" w:type="dxa"/>
            </w:tcMar>
          </w:tcPr>
          <w:p>
            <w:pPr>
              <w:spacing w:after="0"/>
            </w:pPr>
            <w:r>
              <w:rPr>
                <w:sz w:val="14"/>
              </w:rPr>
              <w:t>12</w:t>
            </w:r>
          </w:p>
        </w:tc>
        <w:tc>
          <w:tcPr>
            <w:tcW w:type="dxa" w:w="1282"/>
            <w:vAlign w:val="center"/>
            <w:tcMar>
              <w:top w:w="80" w:type="dxa"/>
              <w:start w:w="100" w:type="dxa"/>
              <w:bottom w:w="80" w:type="dxa"/>
              <w:end w:w="100" w:type="dxa"/>
            </w:tcMar>
          </w:tcPr>
          <w:p>
            <w:pPr>
              <w:spacing w:after="0"/>
            </w:pPr>
            <w:r>
              <w:rPr>
                <w:sz w:val="14"/>
              </w:rPr>
              <w:t>-668.8484547</w:t>
            </w:r>
          </w:p>
        </w:tc>
        <w:tc>
          <w:tcPr>
            <w:tcW w:type="dxa" w:w="1282"/>
            <w:vAlign w:val="center"/>
            <w:tcMar>
              <w:top w:w="80" w:type="dxa"/>
              <w:start w:w="100" w:type="dxa"/>
              <w:bottom w:w="80" w:type="dxa"/>
              <w:end w:w="100" w:type="dxa"/>
            </w:tcMar>
          </w:tcPr>
          <w:p>
            <w:pPr>
              <w:spacing w:after="0"/>
            </w:pPr>
            <w:r>
              <w:rPr>
                <w:sz w:val="14"/>
              </w:rPr>
              <w:t>2065</w:t>
            </w:r>
          </w:p>
        </w:tc>
        <w:tc>
          <w:tcPr>
            <w:tcW w:type="dxa" w:w="1282"/>
            <w:vAlign w:val="center"/>
            <w:tcMar>
              <w:top w:w="80" w:type="dxa"/>
              <w:start w:w="100" w:type="dxa"/>
              <w:bottom w:w="80" w:type="dxa"/>
              <w:end w:w="100" w:type="dxa"/>
            </w:tcMar>
          </w:tcPr>
          <w:p>
            <w:pPr>
              <w:spacing w:after="0"/>
            </w:pPr>
            <w:r>
              <w:rPr>
                <w:sz w:val="14"/>
              </w:rPr>
              <w:t>0.09061205538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14.11018473</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25.75786302</w:t>
            </w:r>
          </w:p>
        </w:tc>
      </w:tr>
      <w:tr>
        <w:tc>
          <w:tcPr>
            <w:tcW w:type="dxa" w:w="1282"/>
            <w:vAlign w:val="center"/>
            <w:tcMar>
              <w:top w:w="80" w:type="dxa"/>
              <w:start w:w="100" w:type="dxa"/>
              <w:bottom w:w="80" w:type="dxa"/>
              <w:end w:w="100" w:type="dxa"/>
            </w:tcMar>
          </w:tcPr>
          <w:p>
            <w:pPr>
              <w:spacing w:after="0"/>
            </w:pPr>
            <w:r>
              <w:rPr>
                <w:sz w:val="14"/>
              </w:rPr>
              <w:t>20</w:t>
            </w:r>
          </w:p>
        </w:tc>
        <w:tc>
          <w:tcPr>
            <w:tcW w:type="dxa" w:w="1282"/>
            <w:vAlign w:val="center"/>
            <w:tcMar>
              <w:top w:w="80" w:type="dxa"/>
              <w:start w:w="100" w:type="dxa"/>
              <w:bottom w:w="80" w:type="dxa"/>
              <w:end w:w="100" w:type="dxa"/>
            </w:tcMar>
          </w:tcPr>
          <w:p>
            <w:pPr>
              <w:spacing w:after="0"/>
            </w:pPr>
            <w:r>
              <w:rPr>
                <w:sz w:val="14"/>
              </w:rPr>
              <w:t>-236.3716979</w:t>
            </w:r>
          </w:p>
        </w:tc>
        <w:tc>
          <w:tcPr>
            <w:tcW w:type="dxa" w:w="1282"/>
            <w:vAlign w:val="center"/>
            <w:tcMar>
              <w:top w:w="80" w:type="dxa"/>
              <w:start w:w="100" w:type="dxa"/>
              <w:bottom w:w="80" w:type="dxa"/>
              <w:end w:w="100" w:type="dxa"/>
            </w:tcMar>
          </w:tcPr>
          <w:p>
            <w:pPr>
              <w:spacing w:after="0"/>
            </w:pPr>
            <w:r>
              <w:rPr>
                <w:sz w:val="14"/>
              </w:rPr>
              <w:t>2025</w:t>
            </w:r>
          </w:p>
        </w:tc>
        <w:tc>
          <w:tcPr>
            <w:tcW w:type="dxa" w:w="1282"/>
            <w:vAlign w:val="center"/>
            <w:tcMar>
              <w:top w:w="80" w:type="dxa"/>
              <w:start w:w="100" w:type="dxa"/>
              <w:bottom w:w="80" w:type="dxa"/>
              <w:end w:w="100" w:type="dxa"/>
            </w:tcMar>
          </w:tcPr>
          <w:p>
            <w:pPr>
              <w:spacing w:after="0"/>
            </w:pPr>
            <w:r>
              <w:rPr>
                <w:sz w:val="14"/>
              </w:rPr>
              <w:t>0.06387482154</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39.81784118</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42.92977171</w:t>
            </w:r>
          </w:p>
        </w:tc>
      </w:tr>
      <w:tr>
        <w:tc>
          <w:tcPr>
            <w:tcW w:type="dxa" w:w="1282"/>
            <w:vAlign w:val="center"/>
            <w:tcMar>
              <w:top w:w="80" w:type="dxa"/>
              <w:start w:w="100" w:type="dxa"/>
              <w:bottom w:w="80" w:type="dxa"/>
              <w:end w:w="100" w:type="dxa"/>
            </w:tcMar>
          </w:tcPr>
          <w:p>
            <w:pPr>
              <w:spacing w:after="0"/>
            </w:pPr>
            <w:r>
              <w:rPr>
                <w:sz w:val="14"/>
              </w:rPr>
              <w:t>42</w:t>
            </w:r>
          </w:p>
        </w:tc>
        <w:tc>
          <w:tcPr>
            <w:tcW w:type="dxa" w:w="1282"/>
            <w:vAlign w:val="center"/>
            <w:tcMar>
              <w:top w:w="80" w:type="dxa"/>
              <w:start w:w="100" w:type="dxa"/>
              <w:bottom w:w="80" w:type="dxa"/>
              <w:end w:w="100" w:type="dxa"/>
            </w:tcMar>
          </w:tcPr>
          <w:p>
            <w:pPr>
              <w:spacing w:after="0"/>
            </w:pPr>
            <w:r>
              <w:rPr>
                <w:sz w:val="14"/>
              </w:rPr>
              <w:t>-12.86435355</w:t>
            </w:r>
          </w:p>
        </w:tc>
        <w:tc>
          <w:tcPr>
            <w:tcW w:type="dxa" w:w="1282"/>
            <w:vAlign w:val="center"/>
            <w:tcMar>
              <w:top w:w="80" w:type="dxa"/>
              <w:start w:w="100" w:type="dxa"/>
              <w:bottom w:w="80" w:type="dxa"/>
              <w:end w:w="100" w:type="dxa"/>
            </w:tcMar>
          </w:tcPr>
          <w:p>
            <w:pPr>
              <w:spacing w:after="0"/>
            </w:pPr>
            <w:r>
              <w:rPr>
                <w:sz w:val="14"/>
              </w:rPr>
              <w:t>1903</w:t>
            </w:r>
          </w:p>
        </w:tc>
        <w:tc>
          <w:tcPr>
            <w:tcW w:type="dxa" w:w="1282"/>
            <w:vAlign w:val="center"/>
            <w:tcMar>
              <w:top w:w="80" w:type="dxa"/>
              <w:start w:w="100" w:type="dxa"/>
              <w:bottom w:w="80" w:type="dxa"/>
              <w:end w:w="100" w:type="dxa"/>
            </w:tcMar>
          </w:tcPr>
          <w:p>
            <w:pPr>
              <w:spacing w:after="0"/>
            </w:pPr>
            <w:r>
              <w:rPr>
                <w:sz w:val="14"/>
              </w:rPr>
              <w:t>0.002852612567</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177.7549713</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90.15252058</w:t>
            </w:r>
          </w:p>
        </w:tc>
      </w:tr>
      <w:tr>
        <w:tc>
          <w:tcPr>
            <w:tcW w:type="dxa" w:w="1282"/>
            <w:vAlign w:val="center"/>
            <w:tcMar>
              <w:top w:w="80" w:type="dxa"/>
              <w:start w:w="100" w:type="dxa"/>
              <w:bottom w:w="80" w:type="dxa"/>
              <w:end w:w="100" w:type="dxa"/>
            </w:tcMar>
          </w:tcPr>
          <w:p>
            <w:pPr>
              <w:spacing w:after="0"/>
            </w:pPr>
            <w:r>
              <w:rPr>
                <w:sz w:val="14"/>
              </w:rPr>
              <w:t>110</w:t>
            </w:r>
          </w:p>
        </w:tc>
        <w:tc>
          <w:tcPr>
            <w:tcW w:type="dxa" w:w="1282"/>
            <w:vAlign w:val="center"/>
            <w:tcMar>
              <w:top w:w="80" w:type="dxa"/>
              <w:start w:w="100" w:type="dxa"/>
              <w:bottom w:w="80" w:type="dxa"/>
              <w:end w:w="100" w:type="dxa"/>
            </w:tcMar>
          </w:tcPr>
          <w:p>
            <w:pPr>
              <w:spacing w:after="0"/>
            </w:pPr>
            <w:r>
              <w:rPr>
                <w:sz w:val="14"/>
              </w:rPr>
              <w:t>-1.884583715</w:t>
            </w:r>
          </w:p>
        </w:tc>
        <w:tc>
          <w:tcPr>
            <w:tcW w:type="dxa" w:w="1282"/>
            <w:vAlign w:val="center"/>
            <w:tcMar>
              <w:top w:w="80" w:type="dxa"/>
              <w:start w:w="100" w:type="dxa"/>
              <w:bottom w:w="80" w:type="dxa"/>
              <w:end w:w="100" w:type="dxa"/>
            </w:tcMar>
          </w:tcPr>
          <w:p>
            <w:pPr>
              <w:spacing w:after="0"/>
            </w:pPr>
            <w:r>
              <w:rPr>
                <w:sz w:val="14"/>
              </w:rPr>
              <w:t>1576</w:t>
            </w:r>
          </w:p>
        </w:tc>
        <w:tc>
          <w:tcPr>
            <w:tcW w:type="dxa" w:w="1282"/>
            <w:vAlign w:val="center"/>
            <w:tcMar>
              <w:top w:w="80" w:type="dxa"/>
              <w:start w:w="100" w:type="dxa"/>
              <w:bottom w:w="80" w:type="dxa"/>
              <w:end w:w="100" w:type="dxa"/>
            </w:tcMar>
          </w:tcPr>
          <w:p>
            <w:pPr>
              <w:spacing w:after="0"/>
            </w:pPr>
            <w:r>
              <w:rPr>
                <w:sz w:val="14"/>
              </w:rPr>
              <w:t>0.000950390561</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1227.614249</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236.1137444</w:t>
            </w:r>
          </w:p>
        </w:tc>
      </w:tr>
      <w:tr>
        <w:tc>
          <w:tcPr>
            <w:tcW w:type="dxa" w:w="1282"/>
            <w:vAlign w:val="center"/>
            <w:tcMar>
              <w:top w:w="80" w:type="dxa"/>
              <w:start w:w="100" w:type="dxa"/>
              <w:bottom w:w="80" w:type="dxa"/>
              <w:end w:w="100" w:type="dxa"/>
            </w:tcMar>
          </w:tcPr>
          <w:p>
            <w:pPr>
              <w:spacing w:after="0"/>
            </w:pPr>
            <w:r>
              <w:rPr>
                <w:sz w:val="14"/>
              </w:rPr>
              <w:t>420</w:t>
            </w:r>
          </w:p>
        </w:tc>
        <w:tc>
          <w:tcPr>
            <w:tcW w:type="dxa" w:w="1282"/>
            <w:vAlign w:val="center"/>
            <w:tcMar>
              <w:top w:w="80" w:type="dxa"/>
              <w:start w:w="100" w:type="dxa"/>
              <w:bottom w:w="80" w:type="dxa"/>
              <w:end w:w="100" w:type="dxa"/>
            </w:tcMar>
          </w:tcPr>
          <w:p>
            <w:pPr>
              <w:spacing w:after="0"/>
            </w:pPr>
            <w:r>
              <w:rPr>
                <w:sz w:val="14"/>
              </w:rPr>
              <w:t>-0.2505590114</w:t>
            </w:r>
          </w:p>
        </w:tc>
        <w:tc>
          <w:tcPr>
            <w:tcW w:type="dxa" w:w="1282"/>
            <w:vAlign w:val="center"/>
            <w:tcMar>
              <w:top w:w="80" w:type="dxa"/>
              <w:start w:w="100" w:type="dxa"/>
              <w:bottom w:w="80" w:type="dxa"/>
              <w:end w:w="100" w:type="dxa"/>
            </w:tcMar>
          </w:tcPr>
          <w:p>
            <w:pPr>
              <w:spacing w:after="0"/>
            </w:pPr>
            <w:r>
              <w:rPr>
                <w:sz w:val="14"/>
              </w:rPr>
              <w:t>1061</w:t>
            </w:r>
          </w:p>
        </w:tc>
        <w:tc>
          <w:tcPr>
            <w:tcW w:type="dxa" w:w="1282"/>
            <w:vAlign w:val="center"/>
            <w:tcMar>
              <w:top w:w="80" w:type="dxa"/>
              <w:start w:w="100" w:type="dxa"/>
              <w:bottom w:w="80" w:type="dxa"/>
              <w:end w:w="100" w:type="dxa"/>
            </w:tcMar>
          </w:tcPr>
          <w:p>
            <w:pPr>
              <w:spacing w:after="0"/>
            </w:pPr>
            <w:r>
              <w:rPr>
                <w:sz w:val="14"/>
              </w:rPr>
              <w:t>0.0002541722384</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17952.08463</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901.5252058</w:t>
            </w:r>
          </w:p>
        </w:tc>
      </w:tr>
      <w:tr>
        <w:tc>
          <w:tcPr>
            <w:tcW w:type="dxa" w:w="1282"/>
            <w:vAlign w:val="center"/>
            <w:tcMar>
              <w:top w:w="80" w:type="dxa"/>
              <w:start w:w="100" w:type="dxa"/>
              <w:bottom w:w="80" w:type="dxa"/>
              <w:end w:w="100" w:type="dxa"/>
            </w:tcMar>
          </w:tcPr>
          <w:p>
            <w:pPr>
              <w:spacing w:after="0"/>
            </w:pPr>
            <w:r>
              <w:rPr>
                <w:sz w:val="14"/>
              </w:rPr>
              <w:t>1000</w:t>
            </w:r>
          </w:p>
        </w:tc>
        <w:tc>
          <w:tcPr>
            <w:tcW w:type="dxa" w:w="1282"/>
            <w:vAlign w:val="center"/>
            <w:tcMar>
              <w:top w:w="80" w:type="dxa"/>
              <w:start w:w="100" w:type="dxa"/>
              <w:bottom w:w="80" w:type="dxa"/>
              <w:end w:w="100" w:type="dxa"/>
            </w:tcMar>
          </w:tcPr>
          <w:p>
            <w:pPr>
              <w:spacing w:after="0"/>
            </w:pPr>
            <w:r>
              <w:rPr>
                <w:sz w:val="14"/>
              </w:rPr>
              <w:t>-0.1064798939</w:t>
            </w:r>
          </w:p>
        </w:tc>
        <w:tc>
          <w:tcPr>
            <w:tcW w:type="dxa" w:w="1282"/>
            <w:vAlign w:val="center"/>
            <w:tcMar>
              <w:top w:w="80" w:type="dxa"/>
              <w:start w:w="100" w:type="dxa"/>
              <w:bottom w:w="80" w:type="dxa"/>
              <w:end w:w="100" w:type="dxa"/>
            </w:tcMar>
          </w:tcPr>
          <w:p>
            <w:pPr>
              <w:spacing w:after="0"/>
            </w:pPr>
            <w:r>
              <w:rPr>
                <w:sz w:val="14"/>
              </w:rPr>
              <w:t>629</w:t>
            </w:r>
          </w:p>
        </w:tc>
        <w:tc>
          <w:tcPr>
            <w:tcW w:type="dxa" w:w="1282"/>
            <w:vAlign w:val="center"/>
            <w:tcMar>
              <w:top w:w="80" w:type="dxa"/>
              <w:start w:w="100" w:type="dxa"/>
              <w:bottom w:w="80" w:type="dxa"/>
              <w:end w:w="100" w:type="dxa"/>
            </w:tcMar>
          </w:tcPr>
          <w:p>
            <w:pPr>
              <w:spacing w:after="0"/>
            </w:pPr>
            <w:r>
              <w:rPr>
                <w:sz w:val="14"/>
              </w:rPr>
              <w:t>0.000107519043</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101833.7002</w:t>
            </w:r>
          </w:p>
        </w:tc>
        <w:tc>
          <w:tcPr>
            <w:tcW w:type="dxa" w:w="1282"/>
            <w:vAlign w:val="center"/>
            <w:tcMar>
              <w:top w:w="80" w:type="dxa"/>
              <w:start w:w="100" w:type="dxa"/>
              <w:bottom w:w="80" w:type="dxa"/>
              <w:end w:w="100" w:type="dxa"/>
            </w:tcMar>
          </w:tcPr>
          <w:p>
            <w:pPr>
              <w:spacing w:after="0"/>
            </w:pPr>
            <w:r>
              <w:rPr>
                <w:sz w:val="14"/>
              </w:rPr>
              <w:t>0.1871260537</w:t>
            </w:r>
          </w:p>
        </w:tc>
        <w:tc>
          <w:tcPr>
            <w:tcW w:type="dxa" w:w="1282"/>
            <w:vAlign w:val="center"/>
            <w:tcMar>
              <w:top w:w="80" w:type="dxa"/>
              <w:start w:w="100" w:type="dxa"/>
              <w:bottom w:w="80" w:type="dxa"/>
              <w:end w:w="100" w:type="dxa"/>
            </w:tcMar>
          </w:tcPr>
          <w:p>
            <w:pPr>
              <w:spacing w:after="0"/>
            </w:pPr>
            <w:r>
              <w:rPr>
                <w:sz w:val="14"/>
              </w:rPr>
              <w:t>2146.488585</w:t>
            </w:r>
          </w:p>
        </w:tc>
      </w:tr>
    </w:tbl>
    <w:p>
      <w:r>
        <w:rPr>
          <w:i w:val="0"/>
        </w:rPr>
        <w:t>A.2 Structural residuals of the same final runs</w:t>
      </w:r>
    </w:p>
    <w:tbl>
      <w:tblPr>
        <w:tblStyle w:val="TableGrid"/>
        <w:tblW w:type="auto" w:w="0"/>
        <w:jc w:val="center"/>
        <w:tblLook w:firstColumn="1" w:firstRow="1" w:lastColumn="0" w:lastRow="0" w:noHBand="0" w:noVBand="1" w:val="04A0"/>
      </w:tblPr>
      <w:tblGrid>
        <w:gridCol w:w="1282"/>
        <w:gridCol w:w="1282"/>
        <w:gridCol w:w="1282"/>
        <w:gridCol w:w="1282"/>
        <w:gridCol w:w="1282"/>
        <w:gridCol w:w="1282"/>
        <w:gridCol w:w="1282"/>
        <w:gridCol w:w="1282"/>
      </w:tblGrid>
      <w:tr>
        <w:trPr>
          <w:tblHeader w:val="true"/>
        </w:trPr>
        <w:tc>
          <w:tcPr>
            <w:tcW w:type="dxa" w:w="1282"/>
            <w:shd w:fill="D9EAF7"/>
            <w:vAlign w:val="center"/>
            <w:tcMar>
              <w:top w:w="80" w:type="dxa"/>
              <w:start w:w="100" w:type="dxa"/>
              <w:bottom w:w="80" w:type="dxa"/>
              <w:end w:w="100" w:type="dxa"/>
            </w:tcMar>
          </w:tcPr>
          <w:p>
            <w:r>
              <w:rPr>
                <w:b/>
                <w:sz w:val="14"/>
              </w:rPr>
              <w:t>L</w:t>
            </w:r>
          </w:p>
        </w:tc>
        <w:tc>
          <w:tcPr>
            <w:tcW w:type="dxa" w:w="1282"/>
            <w:shd w:fill="D9EAF7"/>
            <w:vAlign w:val="center"/>
            <w:tcMar>
              <w:top w:w="80" w:type="dxa"/>
              <w:start w:w="100" w:type="dxa"/>
              <w:bottom w:w="80" w:type="dxa"/>
              <w:end w:w="100" w:type="dxa"/>
            </w:tcMar>
          </w:tcPr>
          <w:p>
            <w:r>
              <w:rPr>
                <w:b/>
                <w:sz w:val="14"/>
              </w:rPr>
              <w:t>H0 quadratic</w:t>
            </w:r>
          </w:p>
        </w:tc>
        <w:tc>
          <w:tcPr>
            <w:tcW w:type="dxa" w:w="1282"/>
            <w:shd w:fill="D9EAF7"/>
            <w:vAlign w:val="center"/>
            <w:tcMar>
              <w:top w:w="80" w:type="dxa"/>
              <w:start w:w="100" w:type="dxa"/>
              <w:bottom w:w="80" w:type="dxa"/>
              <w:end w:w="100" w:type="dxa"/>
            </w:tcMar>
          </w:tcPr>
          <w:p>
            <w:r>
              <w:rPr>
                <w:b/>
                <w:sz w:val="14"/>
              </w:rPr>
              <w:t>P20 asym</w:t>
            </w:r>
          </w:p>
        </w:tc>
        <w:tc>
          <w:tcPr>
            <w:tcW w:type="dxa" w:w="1282"/>
            <w:shd w:fill="D9EAF7"/>
            <w:vAlign w:val="center"/>
            <w:tcMar>
              <w:top w:w="80" w:type="dxa"/>
              <w:start w:w="100" w:type="dxa"/>
              <w:bottom w:w="80" w:type="dxa"/>
              <w:end w:w="100" w:type="dxa"/>
            </w:tcMar>
          </w:tcPr>
          <w:p>
            <w:r>
              <w:rPr>
                <w:b/>
                <w:sz w:val="14"/>
              </w:rPr>
              <w:t>P02 asym</w:t>
            </w:r>
          </w:p>
        </w:tc>
        <w:tc>
          <w:tcPr>
            <w:tcW w:type="dxa" w:w="1282"/>
            <w:shd w:fill="D9EAF7"/>
            <w:vAlign w:val="center"/>
            <w:tcMar>
              <w:top w:w="80" w:type="dxa"/>
              <w:start w:w="100" w:type="dxa"/>
              <w:bottom w:w="80" w:type="dxa"/>
              <w:end w:w="100" w:type="dxa"/>
            </w:tcMar>
          </w:tcPr>
          <w:p>
            <w:r>
              <w:rPr>
                <w:b/>
                <w:sz w:val="14"/>
              </w:rPr>
              <w:t>P11 asym</w:t>
            </w:r>
          </w:p>
        </w:tc>
        <w:tc>
          <w:tcPr>
            <w:tcW w:type="dxa" w:w="1282"/>
            <w:shd w:fill="D9EAF7"/>
            <w:vAlign w:val="center"/>
            <w:tcMar>
              <w:top w:w="80" w:type="dxa"/>
              <w:start w:w="100" w:type="dxa"/>
              <w:bottom w:w="80" w:type="dxa"/>
              <w:end w:w="100" w:type="dxa"/>
            </w:tcMar>
          </w:tcPr>
          <w:p>
            <w:r>
              <w:rPr>
                <w:b/>
                <w:sz w:val="14"/>
              </w:rPr>
              <w:t>S sym residual</w:t>
            </w:r>
          </w:p>
        </w:tc>
        <w:tc>
          <w:tcPr>
            <w:tcW w:type="dxa" w:w="1282"/>
            <w:shd w:fill="D9EAF7"/>
            <w:vAlign w:val="center"/>
            <w:tcMar>
              <w:top w:w="80" w:type="dxa"/>
              <w:start w:w="100" w:type="dxa"/>
              <w:bottom w:w="80" w:type="dxa"/>
              <w:end w:w="100" w:type="dxa"/>
            </w:tcMar>
          </w:tcPr>
          <w:p>
            <w:r>
              <w:rPr>
                <w:b/>
                <w:sz w:val="14"/>
              </w:rPr>
              <w:t>max |R|</w:t>
            </w:r>
          </w:p>
        </w:tc>
        <w:tc>
          <w:tcPr>
            <w:tcW w:type="dxa" w:w="1282"/>
            <w:shd w:fill="D9EAF7"/>
            <w:vAlign w:val="center"/>
            <w:tcMar>
              <w:top w:w="80" w:type="dxa"/>
              <w:start w:w="100" w:type="dxa"/>
              <w:bottom w:w="80" w:type="dxa"/>
              <w:end w:w="100" w:type="dxa"/>
            </w:tcMar>
          </w:tcPr>
          <w:p>
            <w:r>
              <w:rPr>
                <w:b/>
                <w:sz w:val="14"/>
              </w:rPr>
              <w:t>v12 residual</w:t>
            </w:r>
          </w:p>
        </w:tc>
      </w:tr>
      <w:tr>
        <w:tc>
          <w:tcPr>
            <w:tcW w:type="dxa" w:w="1282"/>
            <w:vAlign w:val="center"/>
            <w:tcMar>
              <w:top w:w="80" w:type="dxa"/>
              <w:start w:w="100" w:type="dxa"/>
              <w:bottom w:w="80" w:type="dxa"/>
              <w:end w:w="100" w:type="dxa"/>
            </w:tcMar>
          </w:tcPr>
          <w:p>
            <w:pPr>
              <w:spacing w:after="0"/>
            </w:pPr>
            <w:r>
              <w:rPr>
                <w:sz w:val="14"/>
              </w:rPr>
              <w:t>6</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1.43</w:t>
            </w:r>
          </w:p>
        </w:tc>
        <w:tc>
          <w:tcPr>
            <w:tcW w:type="dxa" w:w="1282"/>
            <w:vAlign w:val="center"/>
            <w:tcMar>
              <w:top w:w="80" w:type="dxa"/>
              <w:start w:w="100" w:type="dxa"/>
              <w:bottom w:w="80" w:type="dxa"/>
              <w:end w:w="100" w:type="dxa"/>
            </w:tcMar>
          </w:tcPr>
          <w:p>
            <w:pPr>
              <w:spacing w:after="0"/>
            </w:pPr>
            <w:r>
              <w:rPr>
                <w:sz w:val="14"/>
              </w:rPr>
              <w:t>1.78e-15</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2.53e-08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12</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0.521</w:t>
            </w:r>
          </w:p>
        </w:tc>
        <w:tc>
          <w:tcPr>
            <w:tcW w:type="dxa" w:w="1282"/>
            <w:vAlign w:val="center"/>
            <w:tcMar>
              <w:top w:w="80" w:type="dxa"/>
              <w:start w:w="100" w:type="dxa"/>
              <w:bottom w:w="80" w:type="dxa"/>
              <w:end w:w="100" w:type="dxa"/>
            </w:tcMar>
          </w:tcPr>
          <w:p>
            <w:pPr>
              <w:spacing w:after="0"/>
            </w:pPr>
            <w:r>
              <w:rPr>
                <w:sz w:val="14"/>
              </w:rPr>
              <w:t>8.88e-16</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2.08e-08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20</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0.229</w:t>
            </w:r>
          </w:p>
        </w:tc>
        <w:tc>
          <w:tcPr>
            <w:tcW w:type="dxa" w:w="1282"/>
            <w:vAlign w:val="center"/>
            <w:tcMar>
              <w:top w:w="80" w:type="dxa"/>
              <w:start w:w="100" w:type="dxa"/>
              <w:bottom w:w="80" w:type="dxa"/>
              <w:end w:w="100" w:type="dxa"/>
            </w:tcMar>
          </w:tcPr>
          <w:p>
            <w:pPr>
              <w:spacing w:after="0"/>
            </w:pPr>
            <w:r>
              <w:rPr>
                <w:sz w:val="14"/>
              </w:rPr>
              <w:t>8.88e-16</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1.51e-08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42</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0.063</w:t>
            </w:r>
          </w:p>
        </w:tc>
        <w:tc>
          <w:tcPr>
            <w:tcW w:type="dxa" w:w="1282"/>
            <w:vAlign w:val="center"/>
            <w:tcMar>
              <w:top w:w="80" w:type="dxa"/>
              <w:start w:w="100" w:type="dxa"/>
              <w:bottom w:w="80" w:type="dxa"/>
              <w:end w:w="100" w:type="dxa"/>
            </w:tcMar>
          </w:tcPr>
          <w:p>
            <w:pPr>
              <w:spacing w:after="0"/>
            </w:pPr>
            <w:r>
              <w:rPr>
                <w:sz w:val="14"/>
              </w:rPr>
              <w:t>4.44e-16</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5.24e-09</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110</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0.0104</w:t>
            </w:r>
          </w:p>
        </w:tc>
        <w:tc>
          <w:tcPr>
            <w:tcW w:type="dxa" w:w="1282"/>
            <w:vAlign w:val="center"/>
            <w:tcMar>
              <w:top w:w="80" w:type="dxa"/>
              <w:start w:w="100" w:type="dxa"/>
              <w:bottom w:w="80" w:type="dxa"/>
              <w:end w:w="100" w:type="dxa"/>
            </w:tcMar>
          </w:tcPr>
          <w:p>
            <w:pPr>
              <w:spacing w:after="0"/>
            </w:pPr>
            <w:r>
              <w:rPr>
                <w:sz w:val="14"/>
              </w:rPr>
              <w:t>2.22e-16</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1.08e-08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420</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0.000763</w:t>
            </w:r>
          </w:p>
        </w:tc>
        <w:tc>
          <w:tcPr>
            <w:tcW w:type="dxa" w:w="1282"/>
            <w:vAlign w:val="center"/>
            <w:tcMar>
              <w:top w:w="80" w:type="dxa"/>
              <w:start w:w="100" w:type="dxa"/>
              <w:bottom w:w="80" w:type="dxa"/>
              <w:end w:w="100" w:type="dxa"/>
            </w:tcMar>
          </w:tcPr>
          <w:p>
            <w:pPr>
              <w:spacing w:after="0"/>
            </w:pPr>
            <w:r>
              <w:rPr>
                <w:sz w:val="14"/>
              </w:rPr>
              <w:t>5.55e-17</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9.09e-09</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r>
        <w:tc>
          <w:tcPr>
            <w:tcW w:type="dxa" w:w="1282"/>
            <w:vAlign w:val="center"/>
            <w:tcMar>
              <w:top w:w="80" w:type="dxa"/>
              <w:start w:w="100" w:type="dxa"/>
              <w:bottom w:w="80" w:type="dxa"/>
              <w:end w:w="100" w:type="dxa"/>
            </w:tcMar>
          </w:tcPr>
          <w:p>
            <w:pPr>
              <w:spacing w:after="0"/>
            </w:pPr>
            <w:r>
              <w:rPr>
                <w:sz w:val="14"/>
              </w:rPr>
              <w:t>1000</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0.000136</w:t>
            </w:r>
          </w:p>
        </w:tc>
        <w:tc>
          <w:tcPr>
            <w:tcW w:type="dxa" w:w="1282"/>
            <w:vAlign w:val="center"/>
            <w:tcMar>
              <w:top w:w="80" w:type="dxa"/>
              <w:start w:w="100" w:type="dxa"/>
              <w:bottom w:w="80" w:type="dxa"/>
              <w:end w:w="100" w:type="dxa"/>
            </w:tcMar>
          </w:tcPr>
          <w:p>
            <w:pPr>
              <w:spacing w:after="0"/>
            </w:pPr>
            <w:r>
              <w:rPr>
                <w:sz w:val="14"/>
              </w:rPr>
              <w:t>2.78e-17</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1.71e-08</w:t>
            </w:r>
          </w:p>
        </w:tc>
        <w:tc>
          <w:tcPr>
            <w:tcW w:type="dxa" w:w="1282"/>
            <w:vAlign w:val="center"/>
            <w:tcMar>
              <w:top w:w="80" w:type="dxa"/>
              <w:start w:w="100" w:type="dxa"/>
              <w:bottom w:w="80" w:type="dxa"/>
              <w:end w:w="100" w:type="dxa"/>
            </w:tcMar>
          </w:tcPr>
          <w:p>
            <w:pPr>
              <w:spacing w:after="0"/>
            </w:pPr>
            <w:r>
              <w:rPr>
                <w:sz w:val="14"/>
              </w:rPr>
              <w:t>0</w:t>
            </w:r>
          </w:p>
        </w:tc>
        <w:tc>
          <w:tcPr>
            <w:tcW w:type="dxa" w:w="1282"/>
            <w:vAlign w:val="center"/>
            <w:tcMar>
              <w:top w:w="80" w:type="dxa"/>
              <w:start w:w="100" w:type="dxa"/>
              <w:bottom w:w="80" w:type="dxa"/>
              <w:end w:w="100" w:type="dxa"/>
            </w:tcMar>
          </w:tcPr>
          <w:p>
            <w:pPr>
              <w:spacing w:after="0"/>
            </w:pPr>
            <w:r>
              <w:rPr>
                <w:sz w:val="14"/>
              </w:rPr>
              <w:t>0</w:t>
            </w:r>
          </w:p>
        </w:tc>
      </w:tr>
    </w:tbl>
    <w:p>
      <w:pPr>
        <w:pStyle w:val="Heading1"/>
      </w:pPr>
      <w:r>
        <w:t>Appendix B. Final emitter regression highlights</w:t>
      </w:r>
    </w:p>
    <w:p>
      <w:r>
        <w:rPr>
          <w:i w:val="0"/>
        </w:rPr>
        <w:t>Zhang-Kase outer regression: selected median scaled-relative values.</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shd w:fill="D9EAF7"/>
            <w:vAlign w:val="center"/>
            <w:tcMar>
              <w:top w:w="80" w:type="dxa"/>
              <w:start w:w="100" w:type="dxa"/>
              <w:bottom w:w="80" w:type="dxa"/>
              <w:end w:w="100" w:type="dxa"/>
            </w:tcMar>
          </w:tcPr>
          <w:p>
            <w:r>
              <w:rPr>
                <w:b/>
                <w:sz w:val="14"/>
              </w:rPr>
              <w:t>slot</w:t>
            </w:r>
          </w:p>
        </w:tc>
        <w:tc>
          <w:tcPr>
            <w:tcW w:type="dxa" w:w="2051"/>
            <w:shd w:fill="D9EAF7"/>
            <w:vAlign w:val="center"/>
            <w:tcMar>
              <w:top w:w="80" w:type="dxa"/>
              <w:start w:w="100" w:type="dxa"/>
              <w:bottom w:w="80" w:type="dxa"/>
              <w:end w:w="100" w:type="dxa"/>
            </w:tcMar>
          </w:tcPr>
          <w:p>
            <w:r>
              <w:rPr>
                <w:b/>
                <w:sz w:val="14"/>
              </w:rPr>
              <w:t>median</w:t>
            </w:r>
          </w:p>
        </w:tc>
        <w:tc>
          <w:tcPr>
            <w:tcW w:type="dxa" w:w="2051"/>
            <w:shd w:fill="D9EAF7"/>
            <w:vAlign w:val="center"/>
            <w:tcMar>
              <w:top w:w="80" w:type="dxa"/>
              <w:start w:w="100" w:type="dxa"/>
              <w:bottom w:w="80" w:type="dxa"/>
              <w:end w:w="100" w:type="dxa"/>
            </w:tcMar>
          </w:tcPr>
          <w:p>
            <w:r>
              <w:rPr>
                <w:b/>
                <w:sz w:val="14"/>
              </w:rPr>
              <w:t>p95</w:t>
            </w:r>
          </w:p>
        </w:tc>
        <w:tc>
          <w:tcPr>
            <w:tcW w:type="dxa" w:w="2051"/>
            <w:shd w:fill="D9EAF7"/>
            <w:vAlign w:val="center"/>
            <w:tcMar>
              <w:top w:w="80" w:type="dxa"/>
              <w:start w:w="100" w:type="dxa"/>
              <w:bottom w:w="80" w:type="dxa"/>
              <w:end w:w="100" w:type="dxa"/>
            </w:tcMar>
          </w:tcPr>
          <w:p>
            <w:r>
              <w:rPr>
                <w:b/>
                <w:sz w:val="14"/>
              </w:rPr>
              <w:t>max scaled</w:t>
            </w:r>
          </w:p>
        </w:tc>
        <w:tc>
          <w:tcPr>
            <w:tcW w:type="dxa" w:w="2051"/>
            <w:shd w:fill="D9EAF7"/>
            <w:vAlign w:val="center"/>
            <w:tcMar>
              <w:top w:w="80" w:type="dxa"/>
              <w:start w:w="100" w:type="dxa"/>
              <w:bottom w:w="80" w:type="dxa"/>
              <w:end w:w="100" w:type="dxa"/>
            </w:tcMar>
          </w:tcPr>
          <w:p>
            <w:r>
              <w:rPr>
                <w:b/>
                <w:sz w:val="14"/>
              </w:rPr>
              <w:t>max abs</w:t>
            </w:r>
          </w:p>
        </w:tc>
      </w:tr>
      <w:tr>
        <w:tc>
          <w:tcPr>
            <w:tcW w:type="dxa" w:w="2051"/>
            <w:vAlign w:val="center"/>
            <w:tcMar>
              <w:top w:w="80" w:type="dxa"/>
              <w:start w:w="100" w:type="dxa"/>
              <w:bottom w:w="80" w:type="dxa"/>
              <w:end w:w="100" w:type="dxa"/>
            </w:tcMar>
          </w:tcPr>
          <w:p>
            <w:pPr>
              <w:spacing w:after="0"/>
            </w:pPr>
            <w:r>
              <w:rPr>
                <w:sz w:val="14"/>
              </w:rPr>
              <w:t>a2</w:t>
            </w:r>
          </w:p>
        </w:tc>
        <w:tc>
          <w:tcPr>
            <w:tcW w:type="dxa" w:w="2051"/>
            <w:vAlign w:val="center"/>
            <w:tcMar>
              <w:top w:w="80" w:type="dxa"/>
              <w:start w:w="100" w:type="dxa"/>
              <w:bottom w:w="80" w:type="dxa"/>
              <w:end w:w="100" w:type="dxa"/>
            </w:tcMar>
          </w:tcPr>
          <w:p>
            <w:pPr>
              <w:spacing w:after="0"/>
            </w:pPr>
            <w:r>
              <w:rPr>
                <w:sz w:val="14"/>
              </w:rPr>
              <w:t>6.3971216e-09</w:t>
            </w:r>
          </w:p>
        </w:tc>
        <w:tc>
          <w:tcPr>
            <w:tcW w:type="dxa" w:w="2051"/>
            <w:vAlign w:val="center"/>
            <w:tcMar>
              <w:top w:w="80" w:type="dxa"/>
              <w:start w:w="100" w:type="dxa"/>
              <w:bottom w:w="80" w:type="dxa"/>
              <w:end w:w="100" w:type="dxa"/>
            </w:tcMar>
          </w:tcPr>
          <w:p>
            <w:pPr>
              <w:spacing w:after="0"/>
            </w:pPr>
            <w:r>
              <w:rPr>
                <w:sz w:val="14"/>
              </w:rPr>
              <w:t>2.1848453e-08</w:t>
            </w:r>
          </w:p>
        </w:tc>
        <w:tc>
          <w:tcPr>
            <w:tcW w:type="dxa" w:w="2051"/>
            <w:vAlign w:val="center"/>
            <w:tcMar>
              <w:top w:w="80" w:type="dxa"/>
              <w:start w:w="100" w:type="dxa"/>
              <w:bottom w:w="80" w:type="dxa"/>
              <w:end w:w="100" w:type="dxa"/>
            </w:tcMar>
          </w:tcPr>
          <w:p>
            <w:pPr>
              <w:spacing w:after="0"/>
            </w:pPr>
            <w:r>
              <w:rPr>
                <w:sz w:val="14"/>
              </w:rPr>
              <w:t>7.13428e-06</w:t>
            </w:r>
          </w:p>
        </w:tc>
        <w:tc>
          <w:tcPr>
            <w:tcW w:type="dxa" w:w="2051"/>
            <w:vAlign w:val="center"/>
            <w:tcMar>
              <w:top w:w="80" w:type="dxa"/>
              <w:start w:w="100" w:type="dxa"/>
              <w:bottom w:w="80" w:type="dxa"/>
              <w:end w:w="100" w:type="dxa"/>
            </w:tcMar>
          </w:tcPr>
          <w:p>
            <w:pPr>
              <w:spacing w:after="0"/>
            </w:pPr>
            <w:r>
              <w:rPr>
                <w:sz w:val="14"/>
              </w:rPr>
              <w:t>7.13428e-06</w:t>
            </w:r>
          </w:p>
        </w:tc>
      </w:tr>
      <w:tr>
        <w:tc>
          <w:tcPr>
            <w:tcW w:type="dxa" w:w="2051"/>
            <w:vAlign w:val="center"/>
            <w:tcMar>
              <w:top w:w="80" w:type="dxa"/>
              <w:start w:w="100" w:type="dxa"/>
              <w:bottom w:w="80" w:type="dxa"/>
              <w:end w:w="100" w:type="dxa"/>
            </w:tcMar>
          </w:tcPr>
          <w:p>
            <w:pPr>
              <w:spacing w:after="0"/>
            </w:pPr>
            <w:r>
              <w:rPr>
                <w:sz w:val="14"/>
              </w:rPr>
              <w:t>a7</w:t>
            </w:r>
          </w:p>
        </w:tc>
        <w:tc>
          <w:tcPr>
            <w:tcW w:type="dxa" w:w="2051"/>
            <w:vAlign w:val="center"/>
            <w:tcMar>
              <w:top w:w="80" w:type="dxa"/>
              <w:start w:w="100" w:type="dxa"/>
              <w:bottom w:w="80" w:type="dxa"/>
              <w:end w:w="100" w:type="dxa"/>
            </w:tcMar>
          </w:tcPr>
          <w:p>
            <w:pPr>
              <w:spacing w:after="0"/>
            </w:pPr>
            <w:r>
              <w:rPr>
                <w:sz w:val="14"/>
              </w:rPr>
              <w:t>1.5325416e-09</w:t>
            </w:r>
          </w:p>
        </w:tc>
        <w:tc>
          <w:tcPr>
            <w:tcW w:type="dxa" w:w="2051"/>
            <w:vAlign w:val="center"/>
            <w:tcMar>
              <w:top w:w="80" w:type="dxa"/>
              <w:start w:w="100" w:type="dxa"/>
              <w:bottom w:w="80" w:type="dxa"/>
              <w:end w:w="100" w:type="dxa"/>
            </w:tcMar>
          </w:tcPr>
          <w:p>
            <w:pPr>
              <w:spacing w:after="0"/>
            </w:pPr>
            <w:r>
              <w:rPr>
                <w:sz w:val="14"/>
              </w:rPr>
              <w:t>7.9848129e-09</w:t>
            </w:r>
          </w:p>
        </w:tc>
        <w:tc>
          <w:tcPr>
            <w:tcW w:type="dxa" w:w="2051"/>
            <w:vAlign w:val="center"/>
            <w:tcMar>
              <w:top w:w="80" w:type="dxa"/>
              <w:start w:w="100" w:type="dxa"/>
              <w:bottom w:w="80" w:type="dxa"/>
              <w:end w:w="100" w:type="dxa"/>
            </w:tcMar>
          </w:tcPr>
          <w:p>
            <w:pPr>
              <w:spacing w:after="0"/>
            </w:pPr>
            <w:r>
              <w:rPr>
                <w:sz w:val="14"/>
              </w:rPr>
              <w:t>2.9541308e-06</w:t>
            </w:r>
          </w:p>
        </w:tc>
        <w:tc>
          <w:tcPr>
            <w:tcW w:type="dxa" w:w="2051"/>
            <w:vAlign w:val="center"/>
            <w:tcMar>
              <w:top w:w="80" w:type="dxa"/>
              <w:start w:w="100" w:type="dxa"/>
              <w:bottom w:w="80" w:type="dxa"/>
              <w:end w:w="100" w:type="dxa"/>
            </w:tcMar>
          </w:tcPr>
          <w:p>
            <w:pPr>
              <w:spacing w:after="0"/>
            </w:pPr>
            <w:r>
              <w:rPr>
                <w:sz w:val="14"/>
              </w:rPr>
              <w:t>4.1852845e-06</w:t>
            </w:r>
          </w:p>
        </w:tc>
      </w:tr>
      <w:tr>
        <w:tc>
          <w:tcPr>
            <w:tcW w:type="dxa" w:w="2051"/>
            <w:vAlign w:val="center"/>
            <w:tcMar>
              <w:top w:w="80" w:type="dxa"/>
              <w:start w:w="100" w:type="dxa"/>
              <w:bottom w:w="80" w:type="dxa"/>
              <w:end w:w="100" w:type="dxa"/>
            </w:tcMar>
          </w:tcPr>
          <w:p>
            <w:pPr>
              <w:spacing w:after="0"/>
            </w:pPr>
            <w:r>
              <w:rPr>
                <w:sz w:val="14"/>
              </w:rPr>
              <w:t>c2</w:t>
            </w:r>
          </w:p>
        </w:tc>
        <w:tc>
          <w:tcPr>
            <w:tcW w:type="dxa" w:w="2051"/>
            <w:vAlign w:val="center"/>
            <w:tcMar>
              <w:top w:w="80" w:type="dxa"/>
              <w:start w:w="100" w:type="dxa"/>
              <w:bottom w:w="80" w:type="dxa"/>
              <w:end w:w="100" w:type="dxa"/>
            </w:tcMar>
          </w:tcPr>
          <w:p>
            <w:pPr>
              <w:spacing w:after="0"/>
            </w:pPr>
            <w:r>
              <w:rPr>
                <w:sz w:val="14"/>
              </w:rPr>
              <w:t>3.8932921e-11</w:t>
            </w:r>
          </w:p>
        </w:tc>
        <w:tc>
          <w:tcPr>
            <w:tcW w:type="dxa" w:w="2051"/>
            <w:vAlign w:val="center"/>
            <w:tcMar>
              <w:top w:w="80" w:type="dxa"/>
              <w:start w:w="100" w:type="dxa"/>
              <w:bottom w:w="80" w:type="dxa"/>
              <w:end w:w="100" w:type="dxa"/>
            </w:tcMar>
          </w:tcPr>
          <w:p>
            <w:pPr>
              <w:spacing w:after="0"/>
            </w:pPr>
            <w:r>
              <w:rPr>
                <w:sz w:val="14"/>
              </w:rPr>
              <w:t>3.0284995e-10</w:t>
            </w:r>
          </w:p>
        </w:tc>
        <w:tc>
          <w:tcPr>
            <w:tcW w:type="dxa" w:w="2051"/>
            <w:vAlign w:val="center"/>
            <w:tcMar>
              <w:top w:w="80" w:type="dxa"/>
              <w:start w:w="100" w:type="dxa"/>
              <w:bottom w:w="80" w:type="dxa"/>
              <w:end w:w="100" w:type="dxa"/>
            </w:tcMar>
          </w:tcPr>
          <w:p>
            <w:pPr>
              <w:spacing w:after="0"/>
            </w:pPr>
            <w:r>
              <w:rPr>
                <w:sz w:val="14"/>
              </w:rPr>
              <w:t>3.7652955e-10</w:t>
            </w:r>
          </w:p>
        </w:tc>
        <w:tc>
          <w:tcPr>
            <w:tcW w:type="dxa" w:w="2051"/>
            <w:vAlign w:val="center"/>
            <w:tcMar>
              <w:top w:w="80" w:type="dxa"/>
              <w:start w:w="100" w:type="dxa"/>
              <w:bottom w:w="80" w:type="dxa"/>
              <w:end w:w="100" w:type="dxa"/>
            </w:tcMar>
          </w:tcPr>
          <w:p>
            <w:pPr>
              <w:spacing w:after="0"/>
            </w:pPr>
            <w:r>
              <w:rPr>
                <w:sz w:val="14"/>
              </w:rPr>
              <w:t>9.9212407e-09</w:t>
            </w:r>
          </w:p>
        </w:tc>
      </w:tr>
      <w:tr>
        <w:tc>
          <w:tcPr>
            <w:tcW w:type="dxa" w:w="2051"/>
            <w:vAlign w:val="center"/>
            <w:tcMar>
              <w:top w:w="80" w:type="dxa"/>
              <w:start w:w="100" w:type="dxa"/>
              <w:bottom w:w="80" w:type="dxa"/>
              <w:end w:w="100" w:type="dxa"/>
            </w:tcMar>
          </w:tcPr>
          <w:p>
            <w:pPr>
              <w:spacing w:after="0"/>
            </w:pPr>
            <w:r>
              <w:rPr>
                <w:sz w:val="14"/>
              </w:rPr>
              <w:t>c5</w:t>
            </w:r>
          </w:p>
        </w:tc>
        <w:tc>
          <w:tcPr>
            <w:tcW w:type="dxa" w:w="2051"/>
            <w:vAlign w:val="center"/>
            <w:tcMar>
              <w:top w:w="80" w:type="dxa"/>
              <w:start w:w="100" w:type="dxa"/>
              <w:bottom w:w="80" w:type="dxa"/>
              <w:end w:w="100" w:type="dxa"/>
            </w:tcMar>
          </w:tcPr>
          <w:p>
            <w:pPr>
              <w:spacing w:after="0"/>
            </w:pPr>
            <w:r>
              <w:rPr>
                <w:sz w:val="14"/>
              </w:rPr>
              <w:t>5.6290558e-10</w:t>
            </w:r>
          </w:p>
        </w:tc>
        <w:tc>
          <w:tcPr>
            <w:tcW w:type="dxa" w:w="2051"/>
            <w:vAlign w:val="center"/>
            <w:tcMar>
              <w:top w:w="80" w:type="dxa"/>
              <w:start w:w="100" w:type="dxa"/>
              <w:bottom w:w="80" w:type="dxa"/>
              <w:end w:w="100" w:type="dxa"/>
            </w:tcMar>
          </w:tcPr>
          <w:p>
            <w:pPr>
              <w:spacing w:after="0"/>
            </w:pPr>
            <w:r>
              <w:rPr>
                <w:sz w:val="14"/>
              </w:rPr>
              <w:t>1.4581929e-09</w:t>
            </w:r>
          </w:p>
        </w:tc>
        <w:tc>
          <w:tcPr>
            <w:tcW w:type="dxa" w:w="2051"/>
            <w:vAlign w:val="center"/>
            <w:tcMar>
              <w:top w:w="80" w:type="dxa"/>
              <w:start w:w="100" w:type="dxa"/>
              <w:bottom w:w="80" w:type="dxa"/>
              <w:end w:w="100" w:type="dxa"/>
            </w:tcMar>
          </w:tcPr>
          <w:p>
            <w:pPr>
              <w:spacing w:after="0"/>
            </w:pPr>
            <w:r>
              <w:rPr>
                <w:sz w:val="14"/>
              </w:rPr>
              <w:t>3.2625389e-07</w:t>
            </w:r>
          </w:p>
        </w:tc>
        <w:tc>
          <w:tcPr>
            <w:tcW w:type="dxa" w:w="2051"/>
            <w:vAlign w:val="center"/>
            <w:tcMar>
              <w:top w:w="80" w:type="dxa"/>
              <w:start w:w="100" w:type="dxa"/>
              <w:bottom w:w="80" w:type="dxa"/>
              <w:end w:w="100" w:type="dxa"/>
            </w:tcMar>
          </w:tcPr>
          <w:p>
            <w:pPr>
              <w:spacing w:after="0"/>
            </w:pPr>
            <w:r>
              <w:rPr>
                <w:sz w:val="14"/>
              </w:rPr>
              <w:t>5.4396854e-07</w:t>
            </w:r>
          </w:p>
        </w:tc>
      </w:tr>
      <w:tr>
        <w:tc>
          <w:tcPr>
            <w:tcW w:type="dxa" w:w="2051"/>
            <w:vAlign w:val="center"/>
            <w:tcMar>
              <w:top w:w="80" w:type="dxa"/>
              <w:start w:w="100" w:type="dxa"/>
              <w:bottom w:w="80" w:type="dxa"/>
              <w:end w:w="100" w:type="dxa"/>
            </w:tcMar>
          </w:tcPr>
          <w:p>
            <w:pPr>
              <w:spacing w:after="0"/>
            </w:pPr>
            <w:r>
              <w:rPr>
                <w:sz w:val="14"/>
              </w:rPr>
              <w:t>c6</w:t>
            </w:r>
          </w:p>
        </w:tc>
        <w:tc>
          <w:tcPr>
            <w:tcW w:type="dxa" w:w="2051"/>
            <w:vAlign w:val="center"/>
            <w:tcMar>
              <w:top w:w="80" w:type="dxa"/>
              <w:start w:w="100" w:type="dxa"/>
              <w:bottom w:w="80" w:type="dxa"/>
              <w:end w:w="100" w:type="dxa"/>
            </w:tcMar>
          </w:tcPr>
          <w:p>
            <w:pPr>
              <w:spacing w:after="0"/>
            </w:pPr>
            <w:r>
              <w:rPr>
                <w:sz w:val="14"/>
              </w:rPr>
              <w:t>6.4394103e-10</w:t>
            </w:r>
          </w:p>
        </w:tc>
        <w:tc>
          <w:tcPr>
            <w:tcW w:type="dxa" w:w="2051"/>
            <w:vAlign w:val="center"/>
            <w:tcMar>
              <w:top w:w="80" w:type="dxa"/>
              <w:start w:w="100" w:type="dxa"/>
              <w:bottom w:w="80" w:type="dxa"/>
              <w:end w:w="100" w:type="dxa"/>
            </w:tcMar>
          </w:tcPr>
          <w:p>
            <w:pPr>
              <w:spacing w:after="0"/>
            </w:pPr>
            <w:r>
              <w:rPr>
                <w:sz w:val="14"/>
              </w:rPr>
              <w:t>2.1054491e-09</w:t>
            </w:r>
          </w:p>
        </w:tc>
        <w:tc>
          <w:tcPr>
            <w:tcW w:type="dxa" w:w="2051"/>
            <w:vAlign w:val="center"/>
            <w:tcMar>
              <w:top w:w="80" w:type="dxa"/>
              <w:start w:w="100" w:type="dxa"/>
              <w:bottom w:w="80" w:type="dxa"/>
              <w:end w:w="100" w:type="dxa"/>
            </w:tcMar>
          </w:tcPr>
          <w:p>
            <w:pPr>
              <w:spacing w:after="0"/>
            </w:pPr>
            <w:r>
              <w:rPr>
                <w:sz w:val="14"/>
              </w:rPr>
              <w:t>5.7237983e-07</w:t>
            </w:r>
          </w:p>
        </w:tc>
        <w:tc>
          <w:tcPr>
            <w:tcW w:type="dxa" w:w="2051"/>
            <w:vAlign w:val="center"/>
            <w:tcMar>
              <w:top w:w="80" w:type="dxa"/>
              <w:start w:w="100" w:type="dxa"/>
              <w:bottom w:w="80" w:type="dxa"/>
              <w:end w:w="100" w:type="dxa"/>
            </w:tcMar>
          </w:tcPr>
          <w:p>
            <w:pPr>
              <w:spacing w:after="0"/>
            </w:pPr>
            <w:r>
              <w:rPr>
                <w:sz w:val="14"/>
              </w:rPr>
              <w:t>8.9151975e-07</w:t>
            </w:r>
          </w:p>
        </w:tc>
      </w:tr>
      <w:tr>
        <w:tc>
          <w:tcPr>
            <w:tcW w:type="dxa" w:w="2051"/>
            <w:vAlign w:val="center"/>
            <w:tcMar>
              <w:top w:w="80" w:type="dxa"/>
              <w:start w:w="100" w:type="dxa"/>
              <w:bottom w:w="80" w:type="dxa"/>
              <w:end w:w="100" w:type="dxa"/>
            </w:tcMar>
          </w:tcPr>
          <w:p>
            <w:pPr>
              <w:spacing w:after="0"/>
            </w:pPr>
            <w:r>
              <w:rPr>
                <w:sz w:val="14"/>
              </w:rPr>
              <w:t>d3</w:t>
            </w:r>
          </w:p>
        </w:tc>
        <w:tc>
          <w:tcPr>
            <w:tcW w:type="dxa" w:w="2051"/>
            <w:vAlign w:val="center"/>
            <w:tcMar>
              <w:top w:w="80" w:type="dxa"/>
              <w:start w:w="100" w:type="dxa"/>
              <w:bottom w:w="80" w:type="dxa"/>
              <w:end w:w="100" w:type="dxa"/>
            </w:tcMar>
          </w:tcPr>
          <w:p>
            <w:pPr>
              <w:spacing w:after="0"/>
            </w:pPr>
            <w:r>
              <w:rPr>
                <w:sz w:val="14"/>
              </w:rPr>
              <w:t>1.1077117e-07</w:t>
            </w:r>
          </w:p>
        </w:tc>
        <w:tc>
          <w:tcPr>
            <w:tcW w:type="dxa" w:w="2051"/>
            <w:vAlign w:val="center"/>
            <w:tcMar>
              <w:top w:w="80" w:type="dxa"/>
              <w:start w:w="100" w:type="dxa"/>
              <w:bottom w:w="80" w:type="dxa"/>
              <w:end w:w="100" w:type="dxa"/>
            </w:tcMar>
          </w:tcPr>
          <w:p>
            <w:pPr>
              <w:spacing w:after="0"/>
            </w:pPr>
            <w:r>
              <w:rPr>
                <w:sz w:val="14"/>
              </w:rPr>
              <w:t>7.3913578e-07</w:t>
            </w:r>
          </w:p>
        </w:tc>
        <w:tc>
          <w:tcPr>
            <w:tcW w:type="dxa" w:w="2051"/>
            <w:vAlign w:val="center"/>
            <w:tcMar>
              <w:top w:w="80" w:type="dxa"/>
              <w:start w:w="100" w:type="dxa"/>
              <w:bottom w:w="80" w:type="dxa"/>
              <w:end w:w="100" w:type="dxa"/>
            </w:tcMar>
          </w:tcPr>
          <w:p>
            <w:pPr>
              <w:spacing w:after="0"/>
            </w:pPr>
            <w:r>
              <w:rPr>
                <w:sz w:val="14"/>
              </w:rPr>
              <w:t>0.036320295</w:t>
            </w:r>
          </w:p>
        </w:tc>
        <w:tc>
          <w:tcPr>
            <w:tcW w:type="dxa" w:w="2051"/>
            <w:vAlign w:val="center"/>
            <w:tcMar>
              <w:top w:w="80" w:type="dxa"/>
              <w:start w:w="100" w:type="dxa"/>
              <w:bottom w:w="80" w:type="dxa"/>
              <w:end w:w="100" w:type="dxa"/>
            </w:tcMar>
          </w:tcPr>
          <w:p>
            <w:pPr>
              <w:spacing w:after="0"/>
            </w:pPr>
            <w:r>
              <w:rPr>
                <w:sz w:val="14"/>
              </w:rPr>
              <w:t>0.096146351</w:t>
            </w:r>
          </w:p>
        </w:tc>
      </w:tr>
      <w:tr>
        <w:tc>
          <w:tcPr>
            <w:tcW w:type="dxa" w:w="2051"/>
            <w:vAlign w:val="center"/>
            <w:tcMar>
              <w:top w:w="80" w:type="dxa"/>
              <w:start w:w="100" w:type="dxa"/>
              <w:bottom w:w="80" w:type="dxa"/>
              <w:end w:w="100" w:type="dxa"/>
            </w:tcMar>
          </w:tcPr>
          <w:p>
            <w:pPr>
              <w:spacing w:after="0"/>
            </w:pPr>
            <w:r>
              <w:rPr>
                <w:sz w:val="14"/>
              </w:rPr>
              <w:t>e1</w:t>
            </w:r>
          </w:p>
        </w:tc>
        <w:tc>
          <w:tcPr>
            <w:tcW w:type="dxa" w:w="2051"/>
            <w:vAlign w:val="center"/>
            <w:tcMar>
              <w:top w:w="80" w:type="dxa"/>
              <w:start w:w="100" w:type="dxa"/>
              <w:bottom w:w="80" w:type="dxa"/>
              <w:end w:w="100" w:type="dxa"/>
            </w:tcMar>
          </w:tcPr>
          <w:p>
            <w:pPr>
              <w:spacing w:after="0"/>
            </w:pPr>
            <w:r>
              <w:rPr>
                <w:sz w:val="14"/>
              </w:rPr>
              <w:t>9.2607537e-09</w:t>
            </w:r>
          </w:p>
        </w:tc>
        <w:tc>
          <w:tcPr>
            <w:tcW w:type="dxa" w:w="2051"/>
            <w:vAlign w:val="center"/>
            <w:tcMar>
              <w:top w:w="80" w:type="dxa"/>
              <w:start w:w="100" w:type="dxa"/>
              <w:bottom w:w="80" w:type="dxa"/>
              <w:end w:w="100" w:type="dxa"/>
            </w:tcMar>
          </w:tcPr>
          <w:p>
            <w:pPr>
              <w:spacing w:after="0"/>
            </w:pPr>
            <w:r>
              <w:rPr>
                <w:sz w:val="14"/>
              </w:rPr>
              <w:t>1.624784e-07</w:t>
            </w:r>
          </w:p>
        </w:tc>
        <w:tc>
          <w:tcPr>
            <w:tcW w:type="dxa" w:w="2051"/>
            <w:vAlign w:val="center"/>
            <w:tcMar>
              <w:top w:w="80" w:type="dxa"/>
              <w:start w:w="100" w:type="dxa"/>
              <w:bottom w:w="80" w:type="dxa"/>
              <w:end w:w="100" w:type="dxa"/>
            </w:tcMar>
          </w:tcPr>
          <w:p>
            <w:pPr>
              <w:spacing w:after="0"/>
            </w:pPr>
            <w:r>
              <w:rPr>
                <w:sz w:val="14"/>
              </w:rPr>
              <w:t>6.9497323e-05</w:t>
            </w:r>
          </w:p>
        </w:tc>
        <w:tc>
          <w:tcPr>
            <w:tcW w:type="dxa" w:w="2051"/>
            <w:vAlign w:val="center"/>
            <w:tcMar>
              <w:top w:w="80" w:type="dxa"/>
              <w:start w:w="100" w:type="dxa"/>
              <w:bottom w:w="80" w:type="dxa"/>
              <w:end w:w="100" w:type="dxa"/>
            </w:tcMar>
          </w:tcPr>
          <w:p>
            <w:pPr>
              <w:spacing w:after="0"/>
            </w:pPr>
            <w:r>
              <w:rPr>
                <w:sz w:val="14"/>
              </w:rPr>
              <w:t>6.9497323e-05</w:t>
            </w:r>
          </w:p>
        </w:tc>
      </w:tr>
      <w:tr>
        <w:tc>
          <w:tcPr>
            <w:tcW w:type="dxa" w:w="2051"/>
            <w:vAlign w:val="center"/>
            <w:tcMar>
              <w:top w:w="80" w:type="dxa"/>
              <w:start w:w="100" w:type="dxa"/>
              <w:bottom w:w="80" w:type="dxa"/>
              <w:end w:w="100" w:type="dxa"/>
            </w:tcMar>
          </w:tcPr>
          <w:p>
            <w:pPr>
              <w:spacing w:after="0"/>
            </w:pPr>
            <w:r>
              <w:rPr>
                <w:sz w:val="14"/>
              </w:rPr>
              <w:t>e4</w:t>
            </w:r>
          </w:p>
        </w:tc>
        <w:tc>
          <w:tcPr>
            <w:tcW w:type="dxa" w:w="2051"/>
            <w:vAlign w:val="center"/>
            <w:tcMar>
              <w:top w:w="80" w:type="dxa"/>
              <w:start w:w="100" w:type="dxa"/>
              <w:bottom w:w="80" w:type="dxa"/>
              <w:end w:w="100" w:type="dxa"/>
            </w:tcMar>
          </w:tcPr>
          <w:p>
            <w:pPr>
              <w:spacing w:after="0"/>
            </w:pPr>
            <w:r>
              <w:rPr>
                <w:sz w:val="14"/>
              </w:rPr>
              <w:t>1.5017315e-06</w:t>
            </w:r>
          </w:p>
        </w:tc>
        <w:tc>
          <w:tcPr>
            <w:tcW w:type="dxa" w:w="2051"/>
            <w:vAlign w:val="center"/>
            <w:tcMar>
              <w:top w:w="80" w:type="dxa"/>
              <w:start w:w="100" w:type="dxa"/>
              <w:bottom w:w="80" w:type="dxa"/>
              <w:end w:w="100" w:type="dxa"/>
            </w:tcMar>
          </w:tcPr>
          <w:p>
            <w:pPr>
              <w:spacing w:after="0"/>
            </w:pPr>
            <w:r>
              <w:rPr>
                <w:sz w:val="14"/>
              </w:rPr>
              <w:t>1.7209745e-05</w:t>
            </w:r>
          </w:p>
        </w:tc>
        <w:tc>
          <w:tcPr>
            <w:tcW w:type="dxa" w:w="2051"/>
            <w:vAlign w:val="center"/>
            <w:tcMar>
              <w:top w:w="80" w:type="dxa"/>
              <w:start w:w="100" w:type="dxa"/>
              <w:bottom w:w="80" w:type="dxa"/>
              <w:end w:w="100" w:type="dxa"/>
            </w:tcMar>
          </w:tcPr>
          <w:p>
            <w:pPr>
              <w:spacing w:after="0"/>
            </w:pPr>
            <w:r>
              <w:rPr>
                <w:sz w:val="14"/>
              </w:rPr>
              <w:t>0.25374308</w:t>
            </w:r>
          </w:p>
        </w:tc>
        <w:tc>
          <w:tcPr>
            <w:tcW w:type="dxa" w:w="2051"/>
            <w:vAlign w:val="center"/>
            <w:tcMar>
              <w:top w:w="80" w:type="dxa"/>
              <w:start w:w="100" w:type="dxa"/>
              <w:bottom w:w="80" w:type="dxa"/>
              <w:end w:w="100" w:type="dxa"/>
            </w:tcMar>
          </w:tcPr>
          <w:p>
            <w:pPr>
              <w:spacing w:after="0"/>
            </w:pPr>
            <w:r>
              <w:rPr>
                <w:sz w:val="14"/>
              </w:rPr>
              <w:t>24.009088</w:t>
            </w:r>
          </w:p>
        </w:tc>
      </w:tr>
      <w:tr>
        <w:tc>
          <w:tcPr>
            <w:tcW w:type="dxa" w:w="2051"/>
            <w:vAlign w:val="center"/>
            <w:tcMar>
              <w:top w:w="80" w:type="dxa"/>
              <w:start w:w="100" w:type="dxa"/>
              <w:bottom w:w="80" w:type="dxa"/>
              <w:end w:w="100" w:type="dxa"/>
            </w:tcMar>
          </w:tcPr>
          <w:p>
            <w:pPr>
              <w:spacing w:after="0"/>
            </w:pPr>
            <w:r>
              <w:rPr>
                <w:sz w:val="14"/>
              </w:rPr>
              <w:t>v1</w:t>
            </w:r>
          </w:p>
        </w:tc>
        <w:tc>
          <w:tcPr>
            <w:tcW w:type="dxa" w:w="2051"/>
            <w:vAlign w:val="center"/>
            <w:tcMar>
              <w:top w:w="80" w:type="dxa"/>
              <w:start w:w="100" w:type="dxa"/>
              <w:bottom w:w="80" w:type="dxa"/>
              <w:end w:w="100" w:type="dxa"/>
            </w:tcMar>
          </w:tcPr>
          <w:p>
            <w:pPr>
              <w:spacing w:after="0"/>
            </w:pPr>
            <w:r>
              <w:rPr>
                <w:sz w:val="14"/>
              </w:rPr>
              <w:t>6.9516516e-11</w:t>
            </w:r>
          </w:p>
        </w:tc>
        <w:tc>
          <w:tcPr>
            <w:tcW w:type="dxa" w:w="2051"/>
            <w:vAlign w:val="center"/>
            <w:tcMar>
              <w:top w:w="80" w:type="dxa"/>
              <w:start w:w="100" w:type="dxa"/>
              <w:bottom w:w="80" w:type="dxa"/>
              <w:end w:w="100" w:type="dxa"/>
            </w:tcMar>
          </w:tcPr>
          <w:p>
            <w:pPr>
              <w:spacing w:after="0"/>
            </w:pPr>
            <w:r>
              <w:rPr>
                <w:sz w:val="14"/>
              </w:rPr>
              <w:t>2.3093623e-10</w:t>
            </w:r>
          </w:p>
        </w:tc>
        <w:tc>
          <w:tcPr>
            <w:tcW w:type="dxa" w:w="2051"/>
            <w:vAlign w:val="center"/>
            <w:tcMar>
              <w:top w:w="80" w:type="dxa"/>
              <w:start w:w="100" w:type="dxa"/>
              <w:bottom w:w="80" w:type="dxa"/>
              <w:end w:w="100" w:type="dxa"/>
            </w:tcMar>
          </w:tcPr>
          <w:p>
            <w:pPr>
              <w:spacing w:after="0"/>
            </w:pPr>
            <w:r>
              <w:rPr>
                <w:sz w:val="14"/>
              </w:rPr>
              <w:t>2.8907549e-10</w:t>
            </w:r>
          </w:p>
        </w:tc>
        <w:tc>
          <w:tcPr>
            <w:tcW w:type="dxa" w:w="2051"/>
            <w:vAlign w:val="center"/>
            <w:tcMar>
              <w:top w:w="80" w:type="dxa"/>
              <w:start w:w="100" w:type="dxa"/>
              <w:bottom w:w="80" w:type="dxa"/>
              <w:end w:w="100" w:type="dxa"/>
            </w:tcMar>
          </w:tcPr>
          <w:p>
            <w:pPr>
              <w:spacing w:after="0"/>
            </w:pPr>
            <w:r>
              <w:rPr>
                <w:sz w:val="14"/>
              </w:rPr>
              <w:t>3.4672958e-09</w:t>
            </w:r>
          </w:p>
        </w:tc>
      </w:tr>
      <w:tr>
        <w:tc>
          <w:tcPr>
            <w:tcW w:type="dxa" w:w="2051"/>
            <w:vAlign w:val="center"/>
            <w:tcMar>
              <w:top w:w="80" w:type="dxa"/>
              <w:start w:w="100" w:type="dxa"/>
              <w:bottom w:w="80" w:type="dxa"/>
              <w:end w:w="100" w:type="dxa"/>
            </w:tcMar>
          </w:tcPr>
          <w:p>
            <w:pPr>
              <w:spacing w:after="0"/>
            </w:pPr>
            <w:r>
              <w:rPr>
                <w:sz w:val="14"/>
              </w:rPr>
              <w:t>v4</w:t>
            </w:r>
          </w:p>
        </w:tc>
        <w:tc>
          <w:tcPr>
            <w:tcW w:type="dxa" w:w="2051"/>
            <w:vAlign w:val="center"/>
            <w:tcMar>
              <w:top w:w="80" w:type="dxa"/>
              <w:start w:w="100" w:type="dxa"/>
              <w:bottom w:w="80" w:type="dxa"/>
              <w:end w:w="100" w:type="dxa"/>
            </w:tcMar>
          </w:tcPr>
          <w:p>
            <w:pPr>
              <w:spacing w:after="0"/>
            </w:pPr>
            <w:r>
              <w:rPr>
                <w:sz w:val="14"/>
              </w:rPr>
              <w:t>1.1493828e-10</w:t>
            </w:r>
          </w:p>
        </w:tc>
        <w:tc>
          <w:tcPr>
            <w:tcW w:type="dxa" w:w="2051"/>
            <w:vAlign w:val="center"/>
            <w:tcMar>
              <w:top w:w="80" w:type="dxa"/>
              <w:start w:w="100" w:type="dxa"/>
              <w:bottom w:w="80" w:type="dxa"/>
              <w:end w:w="100" w:type="dxa"/>
            </w:tcMar>
          </w:tcPr>
          <w:p>
            <w:pPr>
              <w:spacing w:after="0"/>
            </w:pPr>
            <w:r>
              <w:rPr>
                <w:sz w:val="14"/>
              </w:rPr>
              <w:t>9.1617842e-10</w:t>
            </w:r>
          </w:p>
        </w:tc>
        <w:tc>
          <w:tcPr>
            <w:tcW w:type="dxa" w:w="2051"/>
            <w:vAlign w:val="center"/>
            <w:tcMar>
              <w:top w:w="80" w:type="dxa"/>
              <w:start w:w="100" w:type="dxa"/>
              <w:bottom w:w="80" w:type="dxa"/>
              <w:end w:w="100" w:type="dxa"/>
            </w:tcMar>
          </w:tcPr>
          <w:p>
            <w:pPr>
              <w:spacing w:after="0"/>
            </w:pPr>
            <w:r>
              <w:rPr>
                <w:sz w:val="14"/>
              </w:rPr>
              <w:t>1.5155912e-09</w:t>
            </w:r>
          </w:p>
        </w:tc>
        <w:tc>
          <w:tcPr>
            <w:tcW w:type="dxa" w:w="2051"/>
            <w:vAlign w:val="center"/>
            <w:tcMar>
              <w:top w:w="80" w:type="dxa"/>
              <w:start w:w="100" w:type="dxa"/>
              <w:bottom w:w="80" w:type="dxa"/>
              <w:end w:w="100" w:type="dxa"/>
            </w:tcMar>
          </w:tcPr>
          <w:p>
            <w:pPr>
              <w:spacing w:after="0"/>
            </w:pPr>
            <w:r>
              <w:rPr>
                <w:sz w:val="14"/>
              </w:rPr>
              <w:t>1.5155912e-09</w:t>
            </w:r>
          </w:p>
        </w:tc>
      </w:tr>
      <w:tr>
        <w:tc>
          <w:tcPr>
            <w:tcW w:type="dxa" w:w="2051"/>
            <w:vAlign w:val="center"/>
            <w:tcMar>
              <w:top w:w="80" w:type="dxa"/>
              <w:start w:w="100" w:type="dxa"/>
              <w:bottom w:w="80" w:type="dxa"/>
              <w:end w:w="100" w:type="dxa"/>
            </w:tcMar>
          </w:tcPr>
          <w:p>
            <w:pPr>
              <w:spacing w:after="0"/>
            </w:pPr>
            <w:r>
              <w:rPr>
                <w:sz w:val="14"/>
              </w:rPr>
              <w:t>v9</w:t>
            </w:r>
          </w:p>
        </w:tc>
        <w:tc>
          <w:tcPr>
            <w:tcW w:type="dxa" w:w="2051"/>
            <w:vAlign w:val="center"/>
            <w:tcMar>
              <w:top w:w="80" w:type="dxa"/>
              <w:start w:w="100" w:type="dxa"/>
              <w:bottom w:w="80" w:type="dxa"/>
              <w:end w:w="100" w:type="dxa"/>
            </w:tcMar>
          </w:tcPr>
          <w:p>
            <w:pPr>
              <w:spacing w:after="0"/>
            </w:pPr>
            <w:r>
              <w:rPr>
                <w:sz w:val="14"/>
              </w:rPr>
              <w:t>5.3223806e-07</w:t>
            </w:r>
          </w:p>
        </w:tc>
        <w:tc>
          <w:tcPr>
            <w:tcW w:type="dxa" w:w="2051"/>
            <w:vAlign w:val="center"/>
            <w:tcMar>
              <w:top w:w="80" w:type="dxa"/>
              <w:start w:w="100" w:type="dxa"/>
              <w:bottom w:w="80" w:type="dxa"/>
              <w:end w:w="100" w:type="dxa"/>
            </w:tcMar>
          </w:tcPr>
          <w:p>
            <w:pPr>
              <w:spacing w:after="0"/>
            </w:pPr>
            <w:r>
              <w:rPr>
                <w:sz w:val="14"/>
              </w:rPr>
              <w:t>1.8204314e-06</w:t>
            </w:r>
          </w:p>
        </w:tc>
        <w:tc>
          <w:tcPr>
            <w:tcW w:type="dxa" w:w="2051"/>
            <w:vAlign w:val="center"/>
            <w:tcMar>
              <w:top w:w="80" w:type="dxa"/>
              <w:start w:w="100" w:type="dxa"/>
              <w:bottom w:w="80" w:type="dxa"/>
              <w:end w:w="100" w:type="dxa"/>
            </w:tcMar>
          </w:tcPr>
          <w:p>
            <w:pPr>
              <w:spacing w:after="0"/>
            </w:pPr>
            <w:r>
              <w:rPr>
                <w:sz w:val="14"/>
              </w:rPr>
              <w:t>1.3474865e-05</w:t>
            </w:r>
          </w:p>
        </w:tc>
        <w:tc>
          <w:tcPr>
            <w:tcW w:type="dxa" w:w="2051"/>
            <w:vAlign w:val="center"/>
            <w:tcMar>
              <w:top w:w="80" w:type="dxa"/>
              <w:start w:w="100" w:type="dxa"/>
              <w:bottom w:w="80" w:type="dxa"/>
              <w:end w:w="100" w:type="dxa"/>
            </w:tcMar>
          </w:tcPr>
          <w:p>
            <w:pPr>
              <w:spacing w:after="0"/>
            </w:pPr>
            <w:r>
              <w:rPr>
                <w:sz w:val="14"/>
              </w:rPr>
              <w:t>2.4951214e-05</w:t>
            </w:r>
          </w:p>
        </w:tc>
      </w:tr>
      <w:tr>
        <w:tc>
          <w:tcPr>
            <w:tcW w:type="dxa" w:w="2051"/>
            <w:vAlign w:val="center"/>
            <w:tcMar>
              <w:top w:w="80" w:type="dxa"/>
              <w:start w:w="100" w:type="dxa"/>
              <w:bottom w:w="80" w:type="dxa"/>
              <w:end w:w="100" w:type="dxa"/>
            </w:tcMar>
          </w:tcPr>
          <w:p>
            <w:pPr>
              <w:spacing w:after="0"/>
            </w:pPr>
            <w:r>
              <w:rPr>
                <w:sz w:val="14"/>
              </w:rPr>
              <w:t>v13</w:t>
            </w:r>
          </w:p>
        </w:tc>
        <w:tc>
          <w:tcPr>
            <w:tcW w:type="dxa" w:w="2051"/>
            <w:vAlign w:val="center"/>
            <w:tcMar>
              <w:top w:w="80" w:type="dxa"/>
              <w:start w:w="100" w:type="dxa"/>
              <w:bottom w:w="80" w:type="dxa"/>
              <w:end w:w="100" w:type="dxa"/>
            </w:tcMar>
          </w:tcPr>
          <w:p>
            <w:pPr>
              <w:spacing w:after="0"/>
            </w:pPr>
            <w:r>
              <w:rPr>
                <w:sz w:val="14"/>
              </w:rPr>
              <w:t>6.8309907e-06</w:t>
            </w:r>
          </w:p>
        </w:tc>
        <w:tc>
          <w:tcPr>
            <w:tcW w:type="dxa" w:w="2051"/>
            <w:vAlign w:val="center"/>
            <w:tcMar>
              <w:top w:w="80" w:type="dxa"/>
              <w:start w:w="100" w:type="dxa"/>
              <w:bottom w:w="80" w:type="dxa"/>
              <w:end w:w="100" w:type="dxa"/>
            </w:tcMar>
          </w:tcPr>
          <w:p>
            <w:pPr>
              <w:spacing w:after="0"/>
            </w:pPr>
            <w:r>
              <w:rPr>
                <w:sz w:val="14"/>
              </w:rPr>
              <w:t>0.00015434887</w:t>
            </w:r>
          </w:p>
        </w:tc>
        <w:tc>
          <w:tcPr>
            <w:tcW w:type="dxa" w:w="2051"/>
            <w:vAlign w:val="center"/>
            <w:tcMar>
              <w:top w:w="80" w:type="dxa"/>
              <w:start w:w="100" w:type="dxa"/>
              <w:bottom w:w="80" w:type="dxa"/>
              <w:end w:w="100" w:type="dxa"/>
            </w:tcMar>
          </w:tcPr>
          <w:p>
            <w:pPr>
              <w:spacing w:after="0"/>
            </w:pPr>
            <w:r>
              <w:rPr>
                <w:sz w:val="14"/>
              </w:rPr>
              <w:t>1.5038073</w:t>
            </w:r>
          </w:p>
        </w:tc>
        <w:tc>
          <w:tcPr>
            <w:tcW w:type="dxa" w:w="2051"/>
            <w:vAlign w:val="center"/>
            <w:tcMar>
              <w:top w:w="80" w:type="dxa"/>
              <w:start w:w="100" w:type="dxa"/>
              <w:bottom w:w="80" w:type="dxa"/>
              <w:end w:w="100" w:type="dxa"/>
            </w:tcMar>
          </w:tcPr>
          <w:p>
            <w:pPr>
              <w:spacing w:after="0"/>
            </w:pPr>
            <w:r>
              <w:rPr>
                <w:sz w:val="14"/>
              </w:rPr>
              <w:t>13.171992</w:t>
            </w:r>
          </w:p>
        </w:tc>
      </w:tr>
    </w:tbl>
    <w:p>
      <w:r>
        <w:rPr>
          <w:i w:val="0"/>
        </w:rPr>
        <w:t>Maxwell-Horndeski variable-G4 strong-H regression: selected values.</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D9EAF7"/>
            <w:vAlign w:val="center"/>
            <w:tcMar>
              <w:top w:w="80" w:type="dxa"/>
              <w:start w:w="100" w:type="dxa"/>
              <w:bottom w:w="80" w:type="dxa"/>
              <w:end w:w="100" w:type="dxa"/>
            </w:tcMar>
          </w:tcPr>
          <w:p>
            <w:r>
              <w:rPr>
                <w:b/>
                <w:sz w:val="14"/>
              </w:rPr>
              <w:t>slot/quantity</w:t>
            </w:r>
          </w:p>
        </w:tc>
        <w:tc>
          <w:tcPr>
            <w:tcW w:type="dxa" w:w="2564"/>
            <w:shd w:fill="D9EAF7"/>
            <w:vAlign w:val="center"/>
            <w:tcMar>
              <w:top w:w="80" w:type="dxa"/>
              <w:start w:w="100" w:type="dxa"/>
              <w:bottom w:w="80" w:type="dxa"/>
              <w:end w:w="100" w:type="dxa"/>
            </w:tcMar>
          </w:tcPr>
          <w:p>
            <w:r>
              <w:rPr>
                <w:b/>
                <w:sz w:val="14"/>
              </w:rPr>
              <w:t>median</w:t>
            </w:r>
          </w:p>
        </w:tc>
        <w:tc>
          <w:tcPr>
            <w:tcW w:type="dxa" w:w="2564"/>
            <w:shd w:fill="D9EAF7"/>
            <w:vAlign w:val="center"/>
            <w:tcMar>
              <w:top w:w="80" w:type="dxa"/>
              <w:start w:w="100" w:type="dxa"/>
              <w:bottom w:w="80" w:type="dxa"/>
              <w:end w:w="100" w:type="dxa"/>
            </w:tcMar>
          </w:tcPr>
          <w:p>
            <w:r>
              <w:rPr>
                <w:b/>
                <w:sz w:val="14"/>
              </w:rPr>
              <w:t>p95</w:t>
            </w:r>
          </w:p>
        </w:tc>
        <w:tc>
          <w:tcPr>
            <w:tcW w:type="dxa" w:w="2564"/>
            <w:shd w:fill="D9EAF7"/>
            <w:vAlign w:val="center"/>
            <w:tcMar>
              <w:top w:w="80" w:type="dxa"/>
              <w:start w:w="100" w:type="dxa"/>
              <w:bottom w:w="80" w:type="dxa"/>
              <w:end w:w="100" w:type="dxa"/>
            </w:tcMar>
          </w:tcPr>
          <w:p>
            <w:r>
              <w:rPr>
                <w:b/>
                <w:sz w:val="14"/>
              </w:rPr>
              <w:t>max</w:t>
            </w:r>
          </w:p>
        </w:tc>
      </w:tr>
      <w:tr>
        <w:tc>
          <w:tcPr>
            <w:tcW w:type="dxa" w:w="2564"/>
            <w:vAlign w:val="center"/>
            <w:tcMar>
              <w:top w:w="80" w:type="dxa"/>
              <w:start w:w="100" w:type="dxa"/>
              <w:bottom w:w="80" w:type="dxa"/>
              <w:end w:w="100" w:type="dxa"/>
            </w:tcMar>
          </w:tcPr>
          <w:p>
            <w:pPr>
              <w:spacing w:after="0"/>
            </w:pPr>
            <w:r>
              <w:rPr>
                <w:sz w:val="14"/>
              </w:rPr>
              <w:t>a1</w:t>
            </w:r>
          </w:p>
        </w:tc>
        <w:tc>
          <w:tcPr>
            <w:tcW w:type="dxa" w:w="2564"/>
            <w:vAlign w:val="center"/>
            <w:tcMar>
              <w:top w:w="80" w:type="dxa"/>
              <w:start w:w="100" w:type="dxa"/>
              <w:bottom w:w="80" w:type="dxa"/>
              <w:end w:w="100" w:type="dxa"/>
            </w:tcMar>
          </w:tcPr>
          <w:p>
            <w:pPr>
              <w:spacing w:after="0"/>
            </w:pPr>
            <w:r>
              <w:rPr>
                <w:sz w:val="14"/>
              </w:rPr>
              <w:t>1.5989224e-12</w:t>
            </w:r>
          </w:p>
        </w:tc>
        <w:tc>
          <w:tcPr>
            <w:tcW w:type="dxa" w:w="2564"/>
            <w:vAlign w:val="center"/>
            <w:tcMar>
              <w:top w:w="80" w:type="dxa"/>
              <w:start w:w="100" w:type="dxa"/>
              <w:bottom w:w="80" w:type="dxa"/>
              <w:end w:w="100" w:type="dxa"/>
            </w:tcMar>
          </w:tcPr>
          <w:p>
            <w:pPr>
              <w:spacing w:after="0"/>
            </w:pPr>
            <w:r>
              <w:rPr>
                <w:sz w:val="14"/>
              </w:rPr>
              <w:t>7.7720018e-12</w:t>
            </w:r>
          </w:p>
        </w:tc>
        <w:tc>
          <w:tcPr>
            <w:tcW w:type="dxa" w:w="2564"/>
            <w:vAlign w:val="center"/>
            <w:tcMar>
              <w:top w:w="80" w:type="dxa"/>
              <w:start w:w="100" w:type="dxa"/>
              <w:bottom w:w="80" w:type="dxa"/>
              <w:end w:w="100" w:type="dxa"/>
            </w:tcMar>
          </w:tcPr>
          <w:p>
            <w:pPr>
              <w:spacing w:after="0"/>
            </w:pPr>
            <w:r>
              <w:rPr>
                <w:sz w:val="14"/>
              </w:rPr>
              <w:t>2.2622793e-11</w:t>
            </w:r>
          </w:p>
        </w:tc>
      </w:tr>
      <w:tr>
        <w:tc>
          <w:tcPr>
            <w:tcW w:type="dxa" w:w="2564"/>
            <w:vAlign w:val="center"/>
            <w:tcMar>
              <w:top w:w="80" w:type="dxa"/>
              <w:start w:w="100" w:type="dxa"/>
              <w:bottom w:w="80" w:type="dxa"/>
              <w:end w:w="100" w:type="dxa"/>
            </w:tcMar>
          </w:tcPr>
          <w:p>
            <w:pPr>
              <w:spacing w:after="0"/>
            </w:pPr>
            <w:r>
              <w:rPr>
                <w:sz w:val="14"/>
              </w:rPr>
              <w:t>a2</w:t>
            </w:r>
          </w:p>
        </w:tc>
        <w:tc>
          <w:tcPr>
            <w:tcW w:type="dxa" w:w="2564"/>
            <w:vAlign w:val="center"/>
            <w:tcMar>
              <w:top w:w="80" w:type="dxa"/>
              <w:start w:w="100" w:type="dxa"/>
              <w:bottom w:w="80" w:type="dxa"/>
              <w:end w:w="100" w:type="dxa"/>
            </w:tcMar>
          </w:tcPr>
          <w:p>
            <w:pPr>
              <w:spacing w:after="0"/>
            </w:pPr>
            <w:r>
              <w:rPr>
                <w:sz w:val="14"/>
              </w:rPr>
              <w:t>2.4183403e-08</w:t>
            </w:r>
          </w:p>
        </w:tc>
        <w:tc>
          <w:tcPr>
            <w:tcW w:type="dxa" w:w="2564"/>
            <w:vAlign w:val="center"/>
            <w:tcMar>
              <w:top w:w="80" w:type="dxa"/>
              <w:start w:w="100" w:type="dxa"/>
              <w:bottom w:w="80" w:type="dxa"/>
              <w:end w:w="100" w:type="dxa"/>
            </w:tcMar>
          </w:tcPr>
          <w:p>
            <w:pPr>
              <w:spacing w:after="0"/>
            </w:pPr>
            <w:r>
              <w:rPr>
                <w:sz w:val="14"/>
              </w:rPr>
              <w:t>1.1965377e-07</w:t>
            </w:r>
          </w:p>
        </w:tc>
        <w:tc>
          <w:tcPr>
            <w:tcW w:type="dxa" w:w="2564"/>
            <w:vAlign w:val="center"/>
            <w:tcMar>
              <w:top w:w="80" w:type="dxa"/>
              <w:start w:w="100" w:type="dxa"/>
              <w:bottom w:w="80" w:type="dxa"/>
              <w:end w:w="100" w:type="dxa"/>
            </w:tcMar>
          </w:tcPr>
          <w:p>
            <w:pPr>
              <w:spacing w:after="0"/>
            </w:pPr>
            <w:r>
              <w:rPr>
                <w:sz w:val="14"/>
              </w:rPr>
              <w:t>3.5311115e-07</w:t>
            </w:r>
          </w:p>
        </w:tc>
      </w:tr>
      <w:tr>
        <w:tc>
          <w:tcPr>
            <w:tcW w:type="dxa" w:w="2564"/>
            <w:vAlign w:val="center"/>
            <w:tcMar>
              <w:top w:w="80" w:type="dxa"/>
              <w:start w:w="100" w:type="dxa"/>
              <w:bottom w:w="80" w:type="dxa"/>
              <w:end w:w="100" w:type="dxa"/>
            </w:tcMar>
          </w:tcPr>
          <w:p>
            <w:pPr>
              <w:spacing w:after="0"/>
            </w:pPr>
            <w:r>
              <w:rPr>
                <w:sz w:val="14"/>
              </w:rPr>
              <w:t>a7</w:t>
            </w:r>
          </w:p>
        </w:tc>
        <w:tc>
          <w:tcPr>
            <w:tcW w:type="dxa" w:w="2564"/>
            <w:vAlign w:val="center"/>
            <w:tcMar>
              <w:top w:w="80" w:type="dxa"/>
              <w:start w:w="100" w:type="dxa"/>
              <w:bottom w:w="80" w:type="dxa"/>
              <w:end w:w="100" w:type="dxa"/>
            </w:tcMar>
          </w:tcPr>
          <w:p>
            <w:pPr>
              <w:spacing w:after="0"/>
            </w:pPr>
            <w:r>
              <w:rPr>
                <w:sz w:val="14"/>
              </w:rPr>
              <w:t>1.0504046e-08</w:t>
            </w:r>
          </w:p>
        </w:tc>
        <w:tc>
          <w:tcPr>
            <w:tcW w:type="dxa" w:w="2564"/>
            <w:vAlign w:val="center"/>
            <w:tcMar>
              <w:top w:w="80" w:type="dxa"/>
              <w:start w:w="100" w:type="dxa"/>
              <w:bottom w:w="80" w:type="dxa"/>
              <w:end w:w="100" w:type="dxa"/>
            </w:tcMar>
          </w:tcPr>
          <w:p>
            <w:pPr>
              <w:spacing w:after="0"/>
            </w:pPr>
            <w:r>
              <w:rPr>
                <w:sz w:val="14"/>
              </w:rPr>
              <w:t>6.001481e-08</w:t>
            </w:r>
          </w:p>
        </w:tc>
        <w:tc>
          <w:tcPr>
            <w:tcW w:type="dxa" w:w="2564"/>
            <w:vAlign w:val="center"/>
            <w:tcMar>
              <w:top w:w="80" w:type="dxa"/>
              <w:start w:w="100" w:type="dxa"/>
              <w:bottom w:w="80" w:type="dxa"/>
              <w:end w:w="100" w:type="dxa"/>
            </w:tcMar>
          </w:tcPr>
          <w:p>
            <w:pPr>
              <w:spacing w:after="0"/>
            </w:pPr>
            <w:r>
              <w:rPr>
                <w:sz w:val="14"/>
              </w:rPr>
              <w:t>3.8532134e-07</w:t>
            </w:r>
          </w:p>
        </w:tc>
      </w:tr>
      <w:tr>
        <w:tc>
          <w:tcPr>
            <w:tcW w:type="dxa" w:w="2564"/>
            <w:vAlign w:val="center"/>
            <w:tcMar>
              <w:top w:w="80" w:type="dxa"/>
              <w:start w:w="100" w:type="dxa"/>
              <w:bottom w:w="80" w:type="dxa"/>
              <w:end w:w="100" w:type="dxa"/>
            </w:tcMar>
          </w:tcPr>
          <w:p>
            <w:pPr>
              <w:spacing w:after="0"/>
            </w:pPr>
            <w:r>
              <w:rPr>
                <w:sz w:val="14"/>
              </w:rPr>
              <w:t>b3</w:t>
            </w:r>
          </w:p>
        </w:tc>
        <w:tc>
          <w:tcPr>
            <w:tcW w:type="dxa" w:w="2564"/>
            <w:vAlign w:val="center"/>
            <w:tcMar>
              <w:top w:w="80" w:type="dxa"/>
              <w:start w:w="100" w:type="dxa"/>
              <w:bottom w:w="80" w:type="dxa"/>
              <w:end w:w="100" w:type="dxa"/>
            </w:tcMar>
          </w:tcPr>
          <w:p>
            <w:pPr>
              <w:spacing w:after="0"/>
            </w:pPr>
            <w:r>
              <w:rPr>
                <w:sz w:val="14"/>
              </w:rPr>
              <w:t>2.0813369e-10</w:t>
            </w:r>
          </w:p>
        </w:tc>
        <w:tc>
          <w:tcPr>
            <w:tcW w:type="dxa" w:w="2564"/>
            <w:vAlign w:val="center"/>
            <w:tcMar>
              <w:top w:w="80" w:type="dxa"/>
              <w:start w:w="100" w:type="dxa"/>
              <w:bottom w:w="80" w:type="dxa"/>
              <w:end w:w="100" w:type="dxa"/>
            </w:tcMar>
          </w:tcPr>
          <w:p>
            <w:pPr>
              <w:spacing w:after="0"/>
            </w:pPr>
            <w:r>
              <w:rPr>
                <w:sz w:val="14"/>
              </w:rPr>
              <w:t>1.7727104e-09</w:t>
            </w:r>
          </w:p>
        </w:tc>
        <w:tc>
          <w:tcPr>
            <w:tcW w:type="dxa" w:w="2564"/>
            <w:vAlign w:val="center"/>
            <w:tcMar>
              <w:top w:w="80" w:type="dxa"/>
              <w:start w:w="100" w:type="dxa"/>
              <w:bottom w:w="80" w:type="dxa"/>
              <w:end w:w="100" w:type="dxa"/>
            </w:tcMar>
          </w:tcPr>
          <w:p>
            <w:pPr>
              <w:spacing w:after="0"/>
            </w:pPr>
            <w:r>
              <w:rPr>
                <w:sz w:val="14"/>
              </w:rPr>
              <w:t>9.834189e-08</w:t>
            </w:r>
          </w:p>
        </w:tc>
      </w:tr>
      <w:tr>
        <w:tc>
          <w:tcPr>
            <w:tcW w:type="dxa" w:w="2564"/>
            <w:vAlign w:val="center"/>
            <w:tcMar>
              <w:top w:w="80" w:type="dxa"/>
              <w:start w:w="100" w:type="dxa"/>
              <w:bottom w:w="80" w:type="dxa"/>
              <w:end w:w="100" w:type="dxa"/>
            </w:tcMar>
          </w:tcPr>
          <w:p>
            <w:pPr>
              <w:spacing w:after="0"/>
            </w:pPr>
            <w:r>
              <w:rPr>
                <w:sz w:val="14"/>
              </w:rPr>
              <w:t>c2</w:t>
            </w:r>
          </w:p>
        </w:tc>
        <w:tc>
          <w:tcPr>
            <w:tcW w:type="dxa" w:w="2564"/>
            <w:vAlign w:val="center"/>
            <w:tcMar>
              <w:top w:w="80" w:type="dxa"/>
              <w:start w:w="100" w:type="dxa"/>
              <w:bottom w:w="80" w:type="dxa"/>
              <w:end w:w="100" w:type="dxa"/>
            </w:tcMar>
          </w:tcPr>
          <w:p>
            <w:pPr>
              <w:spacing w:after="0"/>
            </w:pPr>
            <w:r>
              <w:rPr>
                <w:sz w:val="14"/>
              </w:rPr>
              <w:t>0</w:t>
            </w:r>
          </w:p>
        </w:tc>
        <w:tc>
          <w:tcPr>
            <w:tcW w:type="dxa" w:w="2564"/>
            <w:vAlign w:val="center"/>
            <w:tcMar>
              <w:top w:w="80" w:type="dxa"/>
              <w:start w:w="100" w:type="dxa"/>
              <w:bottom w:w="80" w:type="dxa"/>
              <w:end w:w="100" w:type="dxa"/>
            </w:tcMar>
          </w:tcPr>
          <w:p>
            <w:pPr>
              <w:spacing w:after="0"/>
            </w:pPr>
            <w:r>
              <w:rPr>
                <w:sz w:val="14"/>
              </w:rPr>
              <w:t>0</w:t>
            </w:r>
          </w:p>
        </w:tc>
        <w:tc>
          <w:tcPr>
            <w:tcW w:type="dxa" w:w="2564"/>
            <w:vAlign w:val="center"/>
            <w:tcMar>
              <w:top w:w="80" w:type="dxa"/>
              <w:start w:w="100" w:type="dxa"/>
              <w:bottom w:w="80" w:type="dxa"/>
              <w:end w:w="100" w:type="dxa"/>
            </w:tcMar>
          </w:tcPr>
          <w:p>
            <w:pPr>
              <w:spacing w:after="0"/>
            </w:pPr>
            <w:r>
              <w:rPr>
                <w:sz w:val="14"/>
              </w:rPr>
              <w:t>0</w:t>
            </w:r>
          </w:p>
        </w:tc>
      </w:tr>
      <w:tr>
        <w:tc>
          <w:tcPr>
            <w:tcW w:type="dxa" w:w="2564"/>
            <w:vAlign w:val="center"/>
            <w:tcMar>
              <w:top w:w="80" w:type="dxa"/>
              <w:start w:w="100" w:type="dxa"/>
              <w:bottom w:w="80" w:type="dxa"/>
              <w:end w:w="100" w:type="dxa"/>
            </w:tcMar>
          </w:tcPr>
          <w:p>
            <w:pPr>
              <w:spacing w:after="0"/>
            </w:pPr>
            <w:r>
              <w:rPr>
                <w:sz w:val="14"/>
              </w:rPr>
              <w:t>c6</w:t>
            </w:r>
          </w:p>
        </w:tc>
        <w:tc>
          <w:tcPr>
            <w:tcW w:type="dxa" w:w="2564"/>
            <w:vAlign w:val="center"/>
            <w:tcMar>
              <w:top w:w="80" w:type="dxa"/>
              <w:start w:w="100" w:type="dxa"/>
              <w:bottom w:w="80" w:type="dxa"/>
              <w:end w:w="100" w:type="dxa"/>
            </w:tcMar>
          </w:tcPr>
          <w:p>
            <w:pPr>
              <w:spacing w:after="0"/>
            </w:pPr>
            <w:r>
              <w:rPr>
                <w:sz w:val="14"/>
              </w:rPr>
              <w:t>6.0049188e-13</w:t>
            </w:r>
          </w:p>
        </w:tc>
        <w:tc>
          <w:tcPr>
            <w:tcW w:type="dxa" w:w="2564"/>
            <w:vAlign w:val="center"/>
            <w:tcMar>
              <w:top w:w="80" w:type="dxa"/>
              <w:start w:w="100" w:type="dxa"/>
              <w:bottom w:w="80" w:type="dxa"/>
              <w:end w:w="100" w:type="dxa"/>
            </w:tcMar>
          </w:tcPr>
          <w:p>
            <w:pPr>
              <w:spacing w:after="0"/>
            </w:pPr>
            <w:r>
              <w:rPr>
                <w:sz w:val="14"/>
              </w:rPr>
              <w:t>3.7273101e-12</w:t>
            </w:r>
          </w:p>
        </w:tc>
        <w:tc>
          <w:tcPr>
            <w:tcW w:type="dxa" w:w="2564"/>
            <w:vAlign w:val="center"/>
            <w:tcMar>
              <w:top w:w="80" w:type="dxa"/>
              <w:start w:w="100" w:type="dxa"/>
              <w:bottom w:w="80" w:type="dxa"/>
              <w:end w:w="100" w:type="dxa"/>
            </w:tcMar>
          </w:tcPr>
          <w:p>
            <w:pPr>
              <w:spacing w:after="0"/>
            </w:pPr>
            <w:r>
              <w:rPr>
                <w:sz w:val="14"/>
              </w:rPr>
              <w:t>1.0817791e-11</w:t>
            </w:r>
          </w:p>
        </w:tc>
      </w:tr>
      <w:tr>
        <w:tc>
          <w:tcPr>
            <w:tcW w:type="dxa" w:w="2564"/>
            <w:vAlign w:val="center"/>
            <w:tcMar>
              <w:top w:w="80" w:type="dxa"/>
              <w:start w:w="100" w:type="dxa"/>
              <w:bottom w:w="80" w:type="dxa"/>
              <w:end w:w="100" w:type="dxa"/>
            </w:tcMar>
          </w:tcPr>
          <w:p>
            <w:pPr>
              <w:spacing w:after="0"/>
            </w:pPr>
            <w:r>
              <w:rPr>
                <w:sz w:val="14"/>
              </w:rPr>
              <w:t>d3</w:t>
            </w:r>
          </w:p>
        </w:tc>
        <w:tc>
          <w:tcPr>
            <w:tcW w:type="dxa" w:w="2564"/>
            <w:vAlign w:val="center"/>
            <w:tcMar>
              <w:top w:w="80" w:type="dxa"/>
              <w:start w:w="100" w:type="dxa"/>
              <w:bottom w:w="80" w:type="dxa"/>
              <w:end w:w="100" w:type="dxa"/>
            </w:tcMar>
          </w:tcPr>
          <w:p>
            <w:pPr>
              <w:spacing w:after="0"/>
            </w:pPr>
            <w:r>
              <w:rPr>
                <w:sz w:val="14"/>
              </w:rPr>
              <w:t>5.2794574e-11</w:t>
            </w:r>
          </w:p>
        </w:tc>
        <w:tc>
          <w:tcPr>
            <w:tcW w:type="dxa" w:w="2564"/>
            <w:vAlign w:val="center"/>
            <w:tcMar>
              <w:top w:w="80" w:type="dxa"/>
              <w:start w:w="100" w:type="dxa"/>
              <w:bottom w:w="80" w:type="dxa"/>
              <w:end w:w="100" w:type="dxa"/>
            </w:tcMar>
          </w:tcPr>
          <w:p>
            <w:pPr>
              <w:spacing w:after="0"/>
            </w:pPr>
            <w:r>
              <w:rPr>
                <w:sz w:val="14"/>
              </w:rPr>
              <w:t>3.8395302e-10</w:t>
            </w:r>
          </w:p>
        </w:tc>
        <w:tc>
          <w:tcPr>
            <w:tcW w:type="dxa" w:w="2564"/>
            <w:vAlign w:val="center"/>
            <w:tcMar>
              <w:top w:w="80" w:type="dxa"/>
              <w:start w:w="100" w:type="dxa"/>
              <w:bottom w:w="80" w:type="dxa"/>
              <w:end w:w="100" w:type="dxa"/>
            </w:tcMar>
          </w:tcPr>
          <w:p>
            <w:pPr>
              <w:spacing w:after="0"/>
            </w:pPr>
            <w:r>
              <w:rPr>
                <w:sz w:val="14"/>
              </w:rPr>
              <w:t>9.7565025e-08</w:t>
            </w:r>
          </w:p>
        </w:tc>
      </w:tr>
      <w:tr>
        <w:tc>
          <w:tcPr>
            <w:tcW w:type="dxa" w:w="2564"/>
            <w:vAlign w:val="center"/>
            <w:tcMar>
              <w:top w:w="80" w:type="dxa"/>
              <w:start w:w="100" w:type="dxa"/>
              <w:bottom w:w="80" w:type="dxa"/>
              <w:end w:w="100" w:type="dxa"/>
            </w:tcMar>
          </w:tcPr>
          <w:p>
            <w:pPr>
              <w:spacing w:after="0"/>
            </w:pPr>
            <w:r>
              <w:rPr>
                <w:sz w:val="14"/>
              </w:rPr>
              <w:t>e1</w:t>
            </w:r>
          </w:p>
        </w:tc>
        <w:tc>
          <w:tcPr>
            <w:tcW w:type="dxa" w:w="2564"/>
            <w:vAlign w:val="center"/>
            <w:tcMar>
              <w:top w:w="80" w:type="dxa"/>
              <w:start w:w="100" w:type="dxa"/>
              <w:bottom w:w="80" w:type="dxa"/>
              <w:end w:w="100" w:type="dxa"/>
            </w:tcMar>
          </w:tcPr>
          <w:p>
            <w:pPr>
              <w:spacing w:after="0"/>
            </w:pPr>
            <w:r>
              <w:rPr>
                <w:sz w:val="14"/>
              </w:rPr>
              <w:t>1.6026991e-07</w:t>
            </w:r>
          </w:p>
        </w:tc>
        <w:tc>
          <w:tcPr>
            <w:tcW w:type="dxa" w:w="2564"/>
            <w:vAlign w:val="center"/>
            <w:tcMar>
              <w:top w:w="80" w:type="dxa"/>
              <w:start w:w="100" w:type="dxa"/>
              <w:bottom w:w="80" w:type="dxa"/>
              <w:end w:w="100" w:type="dxa"/>
            </w:tcMar>
          </w:tcPr>
          <w:p>
            <w:pPr>
              <w:spacing w:after="0"/>
            </w:pPr>
            <w:r>
              <w:rPr>
                <w:sz w:val="14"/>
              </w:rPr>
              <w:t>6.3109237e-07</w:t>
            </w:r>
          </w:p>
        </w:tc>
        <w:tc>
          <w:tcPr>
            <w:tcW w:type="dxa" w:w="2564"/>
            <w:vAlign w:val="center"/>
            <w:tcMar>
              <w:top w:w="80" w:type="dxa"/>
              <w:start w:w="100" w:type="dxa"/>
              <w:bottom w:w="80" w:type="dxa"/>
              <w:end w:w="100" w:type="dxa"/>
            </w:tcMar>
          </w:tcPr>
          <w:p>
            <w:pPr>
              <w:spacing w:after="0"/>
            </w:pPr>
            <w:r>
              <w:rPr>
                <w:sz w:val="14"/>
              </w:rPr>
              <w:t>4.1328654e-06</w:t>
            </w:r>
          </w:p>
        </w:tc>
      </w:tr>
      <w:tr>
        <w:tc>
          <w:tcPr>
            <w:tcW w:type="dxa" w:w="2564"/>
            <w:vAlign w:val="center"/>
            <w:tcMar>
              <w:top w:w="80" w:type="dxa"/>
              <w:start w:w="100" w:type="dxa"/>
              <w:bottom w:w="80" w:type="dxa"/>
              <w:end w:w="100" w:type="dxa"/>
            </w:tcMar>
          </w:tcPr>
          <w:p>
            <w:pPr>
              <w:spacing w:after="0"/>
            </w:pPr>
            <w:r>
              <w:rPr>
                <w:sz w:val="14"/>
              </w:rPr>
              <w:t>e4</w:t>
            </w:r>
          </w:p>
        </w:tc>
        <w:tc>
          <w:tcPr>
            <w:tcW w:type="dxa" w:w="2564"/>
            <w:vAlign w:val="center"/>
            <w:tcMar>
              <w:top w:w="80" w:type="dxa"/>
              <w:start w:w="100" w:type="dxa"/>
              <w:bottom w:w="80" w:type="dxa"/>
              <w:end w:w="100" w:type="dxa"/>
            </w:tcMar>
          </w:tcPr>
          <w:p>
            <w:pPr>
              <w:spacing w:after="0"/>
            </w:pPr>
            <w:r>
              <w:rPr>
                <w:sz w:val="14"/>
              </w:rPr>
              <w:t>3.2637367e-08</w:t>
            </w:r>
          </w:p>
        </w:tc>
        <w:tc>
          <w:tcPr>
            <w:tcW w:type="dxa" w:w="2564"/>
            <w:vAlign w:val="center"/>
            <w:tcMar>
              <w:top w:w="80" w:type="dxa"/>
              <w:start w:w="100" w:type="dxa"/>
              <w:bottom w:w="80" w:type="dxa"/>
              <w:end w:w="100" w:type="dxa"/>
            </w:tcMar>
          </w:tcPr>
          <w:p>
            <w:pPr>
              <w:spacing w:after="0"/>
            </w:pPr>
            <w:r>
              <w:rPr>
                <w:sz w:val="14"/>
              </w:rPr>
              <w:t>1.429779e-07</w:t>
            </w:r>
          </w:p>
        </w:tc>
        <w:tc>
          <w:tcPr>
            <w:tcW w:type="dxa" w:w="2564"/>
            <w:vAlign w:val="center"/>
            <w:tcMar>
              <w:top w:w="80" w:type="dxa"/>
              <w:start w:w="100" w:type="dxa"/>
              <w:bottom w:w="80" w:type="dxa"/>
              <w:end w:w="100" w:type="dxa"/>
            </w:tcMar>
          </w:tcPr>
          <w:p>
            <w:pPr>
              <w:spacing w:after="0"/>
            </w:pPr>
            <w:r>
              <w:rPr>
                <w:sz w:val="14"/>
              </w:rPr>
              <w:t>6.0942887e-07</w:t>
            </w:r>
          </w:p>
        </w:tc>
      </w:tr>
      <w:tr>
        <w:tc>
          <w:tcPr>
            <w:tcW w:type="dxa" w:w="2564"/>
            <w:vAlign w:val="center"/>
            <w:tcMar>
              <w:top w:w="80" w:type="dxa"/>
              <w:start w:w="100" w:type="dxa"/>
              <w:bottom w:w="80" w:type="dxa"/>
              <w:end w:w="100" w:type="dxa"/>
            </w:tcMar>
          </w:tcPr>
          <w:p>
            <w:pPr>
              <w:spacing w:after="0"/>
            </w:pPr>
            <w:r>
              <w:rPr>
                <w:sz w:val="14"/>
              </w:rPr>
              <w:t>mu</w:t>
            </w:r>
          </w:p>
        </w:tc>
        <w:tc>
          <w:tcPr>
            <w:tcW w:type="dxa" w:w="2564"/>
            <w:vAlign w:val="center"/>
            <w:tcMar>
              <w:top w:w="80" w:type="dxa"/>
              <w:start w:w="100" w:type="dxa"/>
              <w:bottom w:w="80" w:type="dxa"/>
              <w:end w:w="100" w:type="dxa"/>
            </w:tcMar>
          </w:tcPr>
          <w:p>
            <w:pPr>
              <w:spacing w:after="0"/>
            </w:pPr>
            <w:r>
              <w:rPr>
                <w:sz w:val="14"/>
              </w:rPr>
              <w:t>2.3217498e-12</w:t>
            </w:r>
          </w:p>
        </w:tc>
        <w:tc>
          <w:tcPr>
            <w:tcW w:type="dxa" w:w="2564"/>
            <w:vAlign w:val="center"/>
            <w:tcMar>
              <w:top w:w="80" w:type="dxa"/>
              <w:start w:w="100" w:type="dxa"/>
              <w:bottom w:w="80" w:type="dxa"/>
              <w:end w:w="100" w:type="dxa"/>
            </w:tcMar>
          </w:tcPr>
          <w:p>
            <w:pPr>
              <w:spacing w:after="0"/>
            </w:pPr>
            <w:r>
              <w:rPr>
                <w:sz w:val="14"/>
              </w:rPr>
              <w:t>1.3672322e-11</w:t>
            </w:r>
          </w:p>
        </w:tc>
        <w:tc>
          <w:tcPr>
            <w:tcW w:type="dxa" w:w="2564"/>
            <w:vAlign w:val="center"/>
            <w:tcMar>
              <w:top w:w="80" w:type="dxa"/>
              <w:start w:w="100" w:type="dxa"/>
              <w:bottom w:w="80" w:type="dxa"/>
              <w:end w:w="100" w:type="dxa"/>
            </w:tcMar>
          </w:tcPr>
          <w:p>
            <w:pPr>
              <w:spacing w:after="0"/>
            </w:pPr>
            <w:r>
              <w:rPr>
                <w:sz w:val="14"/>
              </w:rPr>
              <w:t>3.4381303e-11</w:t>
            </w:r>
          </w:p>
        </w:tc>
      </w:tr>
      <w:tr>
        <w:tc>
          <w:tcPr>
            <w:tcW w:type="dxa" w:w="2564"/>
            <w:vAlign w:val="center"/>
            <w:tcMar>
              <w:top w:w="80" w:type="dxa"/>
              <w:start w:w="100" w:type="dxa"/>
              <w:bottom w:w="80" w:type="dxa"/>
              <w:end w:w="100" w:type="dxa"/>
            </w:tcMar>
          </w:tcPr>
          <w:p>
            <w:pPr>
              <w:spacing w:after="0"/>
            </w:pPr>
            <w:r>
              <w:rPr>
                <w:sz w:val="14"/>
              </w:rPr>
              <w:t>K_scalar</w:t>
            </w:r>
          </w:p>
        </w:tc>
        <w:tc>
          <w:tcPr>
            <w:tcW w:type="dxa" w:w="2564"/>
            <w:vAlign w:val="center"/>
            <w:tcMar>
              <w:top w:w="80" w:type="dxa"/>
              <w:start w:w="100" w:type="dxa"/>
              <w:bottom w:w="80" w:type="dxa"/>
              <w:end w:w="100" w:type="dxa"/>
            </w:tcMar>
          </w:tcPr>
          <w:p>
            <w:pPr>
              <w:spacing w:after="0"/>
            </w:pPr>
            <w:r>
              <w:rPr>
                <w:sz w:val="14"/>
              </w:rPr>
              <w:t>4.6206209e-08</w:t>
            </w:r>
          </w:p>
        </w:tc>
        <w:tc>
          <w:tcPr>
            <w:tcW w:type="dxa" w:w="2564"/>
            <w:vAlign w:val="center"/>
            <w:tcMar>
              <w:top w:w="80" w:type="dxa"/>
              <w:start w:w="100" w:type="dxa"/>
              <w:bottom w:w="80" w:type="dxa"/>
              <w:end w:w="100" w:type="dxa"/>
            </w:tcMar>
          </w:tcPr>
          <w:p>
            <w:pPr>
              <w:spacing w:after="0"/>
            </w:pPr>
            <w:r>
              <w:rPr>
                <w:sz w:val="14"/>
              </w:rPr>
              <w:t>2.4838841e-07</w:t>
            </w:r>
          </w:p>
        </w:tc>
        <w:tc>
          <w:tcPr>
            <w:tcW w:type="dxa" w:w="2564"/>
            <w:vAlign w:val="center"/>
            <w:tcMar>
              <w:top w:w="80" w:type="dxa"/>
              <w:start w:w="100" w:type="dxa"/>
              <w:bottom w:w="80" w:type="dxa"/>
              <w:end w:w="100" w:type="dxa"/>
            </w:tcMar>
          </w:tcPr>
          <w:p>
            <w:pPr>
              <w:spacing w:after="0"/>
            </w:pPr>
            <w:r>
              <w:rPr>
                <w:sz w:val="14"/>
              </w:rPr>
              <w:t>1.4557856e-06</w:t>
            </w:r>
          </w:p>
        </w:tc>
      </w:tr>
    </w:tbl>
    <w:p>
      <w:pPr>
        <w:pStyle w:val="Heading1"/>
      </w:pPr>
      <w:r>
        <w:t>Appendix C. Compact decision log</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D9EAF7"/>
            <w:vAlign w:val="center"/>
            <w:tcMar>
              <w:top w:w="80" w:type="dxa"/>
              <w:start w:w="100" w:type="dxa"/>
              <w:bottom w:w="80" w:type="dxa"/>
              <w:end w:w="100" w:type="dxa"/>
            </w:tcMar>
          </w:tcPr>
          <w:p>
            <w:r>
              <w:rPr>
                <w:b/>
                <w:sz w:val="14"/>
              </w:rPr>
              <w:t>Stage</w:t>
            </w:r>
          </w:p>
        </w:tc>
        <w:tc>
          <w:tcPr>
            <w:tcW w:type="dxa" w:w="3419"/>
            <w:shd w:fill="D9EAF7"/>
            <w:vAlign w:val="center"/>
            <w:tcMar>
              <w:top w:w="80" w:type="dxa"/>
              <w:start w:w="100" w:type="dxa"/>
              <w:bottom w:w="80" w:type="dxa"/>
              <w:end w:w="100" w:type="dxa"/>
            </w:tcMar>
          </w:tcPr>
          <w:p>
            <w:r>
              <w:rPr>
                <w:b/>
                <w:sz w:val="14"/>
              </w:rPr>
              <w:t>Finding</w:t>
            </w:r>
          </w:p>
        </w:tc>
        <w:tc>
          <w:tcPr>
            <w:tcW w:type="dxa" w:w="3419"/>
            <w:shd w:fill="D9EAF7"/>
            <w:vAlign w:val="center"/>
            <w:tcMar>
              <w:top w:w="80" w:type="dxa"/>
              <w:start w:w="100" w:type="dxa"/>
              <w:bottom w:w="80" w:type="dxa"/>
              <w:end w:w="100" w:type="dxa"/>
            </w:tcMar>
          </w:tcPr>
          <w:p>
            <w:r>
              <w:rPr>
                <w:b/>
                <w:sz w:val="14"/>
              </w:rPr>
              <w:t>Rule for future</w:t>
            </w:r>
          </w:p>
        </w:tc>
      </w:tr>
      <w:tr>
        <w:tc>
          <w:tcPr>
            <w:tcW w:type="dxa" w:w="3419"/>
            <w:vAlign w:val="center"/>
            <w:tcMar>
              <w:top w:w="80" w:type="dxa"/>
              <w:start w:w="100" w:type="dxa"/>
              <w:bottom w:w="80" w:type="dxa"/>
              <w:end w:w="100" w:type="dxa"/>
            </w:tcMar>
          </w:tcPr>
          <w:p>
            <w:pPr>
              <w:spacing w:after="0"/>
            </w:pPr>
            <w:r>
              <w:rPr>
                <w:sz w:val="14"/>
              </w:rPr>
              <w:t>Before Sep-16</w:t>
            </w:r>
          </w:p>
        </w:tc>
        <w:tc>
          <w:tcPr>
            <w:tcW w:type="dxa" w:w="3419"/>
            <w:vAlign w:val="center"/>
            <w:tcMar>
              <w:top w:w="80" w:type="dxa"/>
              <w:start w:w="100" w:type="dxa"/>
              <w:bottom w:w="80" w:type="dxa"/>
              <w:end w:w="100" w:type="dxa"/>
            </w:tcMar>
          </w:tcPr>
          <w:p>
            <w:pPr>
              <w:spacing w:after="0"/>
            </w:pPr>
            <w:r>
              <w:rPr>
                <w:sz w:val="14"/>
              </w:rPr>
              <w:t>41/41 local selected tables existed</w:t>
            </w:r>
          </w:p>
        </w:tc>
        <w:tc>
          <w:tcPr>
            <w:tcW w:type="dxa" w:w="3419"/>
            <w:vAlign w:val="center"/>
            <w:tcMar>
              <w:top w:w="80" w:type="dxa"/>
              <w:start w:w="100" w:type="dxa"/>
              <w:bottom w:w="80" w:type="dxa"/>
              <w:end w:w="100" w:type="dxa"/>
            </w:tcMar>
          </w:tcPr>
          <w:p>
            <w:pPr>
              <w:spacing w:after="0"/>
            </w:pPr>
            <w:r>
              <w:rPr>
                <w:sz w:val="14"/>
              </w:rPr>
              <w:t>Keep: slot closure was real.</w:t>
            </w:r>
          </w:p>
        </w:tc>
      </w:tr>
      <w:tr>
        <w:tc>
          <w:tcPr>
            <w:tcW w:type="dxa" w:w="3419"/>
            <w:vAlign w:val="center"/>
            <w:tcMar>
              <w:top w:w="80" w:type="dxa"/>
              <w:start w:w="100" w:type="dxa"/>
              <w:bottom w:w="80" w:type="dxa"/>
              <w:end w:w="100" w:type="dxa"/>
            </w:tcMar>
          </w:tcPr>
          <w:p>
            <w:pPr>
              <w:spacing w:after="0"/>
            </w:pPr>
            <w:r>
              <w:rPr>
                <w:sz w:val="14"/>
              </w:rPr>
              <w:t>Sep-16 early</w:t>
            </w:r>
          </w:p>
        </w:tc>
        <w:tc>
          <w:tcPr>
            <w:tcW w:type="dxa" w:w="3419"/>
            <w:vAlign w:val="center"/>
            <w:tcMar>
              <w:top w:w="80" w:type="dxa"/>
              <w:start w:w="100" w:type="dxa"/>
              <w:bottom w:w="80" w:type="dxa"/>
              <w:end w:w="100" w:type="dxa"/>
            </w:tcMar>
          </w:tcPr>
          <w:p>
            <w:pPr>
              <w:spacing w:after="0"/>
            </w:pPr>
            <w:r>
              <w:rPr>
                <w:sz w:val="14"/>
              </w:rPr>
              <w:t>Profile reducer initially treated lower radial first-order term incorrectly</w:t>
            </w:r>
          </w:p>
        </w:tc>
        <w:tc>
          <w:tcPr>
            <w:tcW w:type="dxa" w:w="3419"/>
            <w:vAlign w:val="center"/>
            <w:tcMar>
              <w:top w:w="80" w:type="dxa"/>
              <w:start w:w="100" w:type="dxa"/>
              <w:bottom w:w="80" w:type="dxa"/>
              <w:end w:w="100" w:type="dxa"/>
            </w:tcMar>
          </w:tcPr>
          <w:p>
            <w:pPr>
              <w:spacing w:after="0"/>
            </w:pPr>
            <w:r>
              <w:rPr>
                <w:sz w:val="14"/>
              </w:rPr>
              <w:t>Fixed by explicit antisymmetric S block.</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ZK Appendix-A emitter reconstructed</w:t>
            </w:r>
          </w:p>
        </w:tc>
        <w:tc>
          <w:tcPr>
            <w:tcW w:type="dxa" w:w="3419"/>
            <w:vAlign w:val="center"/>
            <w:tcMar>
              <w:top w:w="80" w:type="dxa"/>
              <w:start w:w="100" w:type="dxa"/>
              <w:bottom w:w="80" w:type="dxa"/>
              <w:end w:w="100" w:type="dxa"/>
            </w:tcMar>
          </w:tcPr>
          <w:p>
            <w:pPr>
              <w:spacing w:after="0"/>
            </w:pPr>
            <w:r>
              <w:rPr>
                <w:sz w:val="14"/>
              </w:rPr>
              <w:t>Keep and reuse.</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Outer repaired-SVT endpoint found not identical to central Sep-13 action representative</w:t>
            </w:r>
          </w:p>
        </w:tc>
        <w:tc>
          <w:tcPr>
            <w:tcW w:type="dxa" w:w="3419"/>
            <w:vAlign w:val="center"/>
            <w:tcMar>
              <w:top w:w="80" w:type="dxa"/>
              <w:start w:w="100" w:type="dxa"/>
              <w:bottom w:w="80" w:type="dxa"/>
              <w:end w:w="100" w:type="dxa"/>
            </w:tcMar>
          </w:tcPr>
          <w:p>
            <w:pPr>
              <w:spacing w:after="0"/>
            </w:pPr>
            <w:r>
              <w:rPr>
                <w:sz w:val="14"/>
              </w:rPr>
              <w:t>Do not concatenate as same action.</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Simple G4=1/2 MH outer member gave negative K</w:t>
            </w:r>
          </w:p>
        </w:tc>
        <w:tc>
          <w:tcPr>
            <w:tcW w:type="dxa" w:w="3419"/>
            <w:vAlign w:val="center"/>
            <w:tcMar>
              <w:top w:w="80" w:type="dxa"/>
              <w:start w:w="100" w:type="dxa"/>
              <w:bottom w:w="80" w:type="dxa"/>
              <w:end w:w="100" w:type="dxa"/>
            </w:tcMar>
          </w:tcPr>
          <w:p>
            <w:pPr>
              <w:spacing w:after="0"/>
            </w:pPr>
            <w:r>
              <w:rPr>
                <w:sz w:val="14"/>
              </w:rPr>
              <w:t>Reject that restricted member only.</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Hessian scans failed to move bad scalar kinetic direction</w:t>
            </w:r>
          </w:p>
        </w:tc>
        <w:tc>
          <w:tcPr>
            <w:tcW w:type="dxa" w:w="3419"/>
            <w:vAlign w:val="center"/>
            <w:tcMar>
              <w:top w:w="80" w:type="dxa"/>
              <w:start w:w="100" w:type="dxa"/>
              <w:bottom w:w="80" w:type="dxa"/>
              <w:end w:w="100" w:type="dxa"/>
            </w:tcMar>
          </w:tcPr>
          <w:p>
            <w:pPr>
              <w:spacing w:after="0"/>
            </w:pPr>
            <w:r>
              <w:rPr>
                <w:sz w:val="14"/>
              </w:rPr>
              <w:t>Do not waste time on f2 Hessian-only tuning.</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Strong-H diagnostic restored positive high-L K</w:t>
            </w:r>
          </w:p>
        </w:tc>
        <w:tc>
          <w:tcPr>
            <w:tcW w:type="dxa" w:w="3419"/>
            <w:vAlign w:val="center"/>
            <w:tcMar>
              <w:top w:w="80" w:type="dxa"/>
              <w:start w:w="100" w:type="dxa"/>
              <w:bottom w:w="80" w:type="dxa"/>
              <w:end w:w="100" w:type="dxa"/>
            </w:tcMar>
          </w:tcPr>
          <w:p>
            <w:pPr>
              <w:spacing w:after="0"/>
            </w:pPr>
            <w:r>
              <w:rPr>
                <w:sz w:val="14"/>
              </w:rPr>
              <w:t>Horndeski principal freedom is relevant.</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Recovered direct variable-G4 strong-H action data</w:t>
            </w:r>
          </w:p>
        </w:tc>
        <w:tc>
          <w:tcPr>
            <w:tcW w:type="dxa" w:w="3419"/>
            <w:vAlign w:val="center"/>
            <w:tcMar>
              <w:top w:w="80" w:type="dxa"/>
              <w:start w:w="100" w:type="dxa"/>
              <w:bottom w:w="80" w:type="dxa"/>
              <w:end w:w="100" w:type="dxa"/>
            </w:tcMar>
          </w:tcPr>
          <w:p>
            <w:pPr>
              <w:spacing w:after="0"/>
            </w:pPr>
            <w:r>
              <w:rPr>
                <w:sz w:val="14"/>
              </w:rPr>
              <w:t>Use as MH action anchor.</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c6,d3,e4 parser/holonomic fixes completed</w:t>
            </w:r>
          </w:p>
        </w:tc>
        <w:tc>
          <w:tcPr>
            <w:tcW w:type="dxa" w:w="3419"/>
            <w:vAlign w:val="center"/>
            <w:tcMar>
              <w:top w:w="80" w:type="dxa"/>
              <w:start w:w="100" w:type="dxa"/>
              <w:bottom w:w="80" w:type="dxa"/>
              <w:end w:w="100" w:type="dxa"/>
            </w:tcMar>
          </w:tcPr>
          <w:p>
            <w:pPr>
              <w:spacing w:after="0"/>
            </w:pPr>
            <w:r>
              <w:rPr>
                <w:sz w:val="14"/>
              </w:rPr>
              <w:t>MH emitter regression closed.</w:t>
            </w:r>
          </w:p>
        </w:tc>
      </w:tr>
      <w:tr>
        <w:tc>
          <w:tcPr>
            <w:tcW w:type="dxa" w:w="3419"/>
            <w:vAlign w:val="center"/>
            <w:tcMar>
              <w:top w:w="80" w:type="dxa"/>
              <w:start w:w="100" w:type="dxa"/>
              <w:bottom w:w="80" w:type="dxa"/>
              <w:end w:w="100" w:type="dxa"/>
            </w:tcMar>
          </w:tcPr>
          <w:p>
            <w:pPr>
              <w:spacing w:after="0"/>
            </w:pPr>
            <w:r>
              <w:rPr>
                <w:sz w:val="14"/>
              </w:rPr>
              <w:t>Sep-16</w:t>
            </w:r>
          </w:p>
        </w:tc>
        <w:tc>
          <w:tcPr>
            <w:tcW w:type="dxa" w:w="3419"/>
            <w:vAlign w:val="center"/>
            <w:tcMar>
              <w:top w:w="80" w:type="dxa"/>
              <w:start w:w="100" w:type="dxa"/>
              <w:bottom w:w="80" w:type="dxa"/>
              <w:end w:w="100" w:type="dxa"/>
            </w:tcMar>
          </w:tcPr>
          <w:p>
            <w:pPr>
              <w:spacing w:after="0"/>
            </w:pPr>
            <w:r>
              <w:rPr>
                <w:sz w:val="14"/>
              </w:rPr>
              <w:t>Auxiliary-V block found non-additive after separate completion</w:t>
            </w:r>
          </w:p>
        </w:tc>
        <w:tc>
          <w:tcPr>
            <w:tcW w:type="dxa" w:w="3419"/>
            <w:vAlign w:val="center"/>
            <w:tcMar>
              <w:top w:w="80" w:type="dxa"/>
              <w:start w:w="100" w:type="dxa"/>
              <w:bottom w:w="80" w:type="dxa"/>
              <w:end w:w="100" w:type="dxa"/>
            </w:tcMar>
          </w:tcPr>
          <w:p>
            <w:pPr>
              <w:spacing w:after="0"/>
            </w:pPr>
            <w:r>
              <w:rPr>
                <w:sz w:val="14"/>
              </w:rPr>
              <w:t>Always recanonicalize common V after assembly.</w:t>
            </w:r>
          </w:p>
        </w:tc>
      </w:tr>
      <w:tr>
        <w:tc>
          <w:tcPr>
            <w:tcW w:type="dxa" w:w="3419"/>
            <w:vAlign w:val="center"/>
            <w:tcMar>
              <w:top w:w="80" w:type="dxa"/>
              <w:start w:w="100" w:type="dxa"/>
              <w:bottom w:w="80" w:type="dxa"/>
              <w:end w:w="100" w:type="dxa"/>
            </w:tcMar>
          </w:tcPr>
          <w:p>
            <w:pPr>
              <w:spacing w:after="0"/>
            </w:pPr>
            <w:r>
              <w:rPr>
                <w:sz w:val="14"/>
              </w:rPr>
              <w:t>Sep-16 final</w:t>
            </w:r>
          </w:p>
        </w:tc>
        <w:tc>
          <w:tcPr>
            <w:tcW w:type="dxa" w:w="3419"/>
            <w:vAlign w:val="center"/>
            <w:tcMar>
              <w:top w:w="80" w:type="dxa"/>
              <w:start w:w="100" w:type="dxa"/>
              <w:bottom w:w="80" w:type="dxa"/>
              <w:end w:w="100" w:type="dxa"/>
            </w:tcMar>
          </w:tcPr>
          <w:p>
            <w:pPr>
              <w:spacing w:after="0"/>
            </w:pPr>
            <w:r>
              <w:rPr>
                <w:sz w:val="14"/>
              </w:rPr>
              <w:t>Variable-G4 principal carrier transplanted into resolved outer grid and reduced</w:t>
            </w:r>
          </w:p>
        </w:tc>
        <w:tc>
          <w:tcPr>
            <w:tcW w:type="dxa" w:w="3419"/>
            <w:vAlign w:val="center"/>
            <w:tcMar>
              <w:top w:w="80" w:type="dxa"/>
              <w:start w:w="100" w:type="dxa"/>
              <w:bottom w:w="80" w:type="dxa"/>
              <w:end w:w="100" w:type="dxa"/>
            </w:tcMar>
          </w:tcPr>
          <w:p>
            <w:pPr>
              <w:spacing w:after="0"/>
            </w:pPr>
            <w:r>
              <w:rPr>
                <w:sz w:val="14"/>
              </w:rPr>
              <w:t>Rejected candidate: negative sym(K), nonzero raw K asymmetry, and no fresh full background re-solve after transplant.</w:t>
            </w:r>
          </w:p>
        </w:tc>
      </w:tr>
      <w:tr>
        <w:tc>
          <w:tcPr>
            <w:tcW w:type="dxa" w:w="3419"/>
            <w:vAlign w:val="center"/>
            <w:tcMar>
              <w:top w:w="80" w:type="dxa"/>
              <w:start w:w="100" w:type="dxa"/>
              <w:bottom w:w="80" w:type="dxa"/>
              <w:end w:w="100" w:type="dxa"/>
            </w:tcMar>
          </w:tcPr>
          <w:p>
            <w:pPr>
              <w:spacing w:after="0"/>
            </w:pPr>
            <w:r>
              <w:rPr>
                <w:sz w:val="14"/>
              </w:rPr>
              <w:t>Stop rule</w:t>
            </w:r>
          </w:p>
        </w:tc>
        <w:tc>
          <w:tcPr>
            <w:tcW w:type="dxa" w:w="3419"/>
            <w:vAlign w:val="center"/>
            <w:tcMar>
              <w:top w:w="80" w:type="dxa"/>
              <w:start w:w="100" w:type="dxa"/>
              <w:bottom w:w="80" w:type="dxa"/>
              <w:end w:w="100" w:type="dxa"/>
            </w:tcMar>
          </w:tcPr>
          <w:p>
            <w:pPr>
              <w:spacing w:after="0"/>
            </w:pPr>
            <w:r>
              <w:rPr>
                <w:sz w:val="14"/>
              </w:rPr>
              <w:t>No more ad-hoc tuning in this run</w:t>
            </w:r>
          </w:p>
        </w:tc>
        <w:tc>
          <w:tcPr>
            <w:tcW w:type="dxa" w:w="3419"/>
            <w:vAlign w:val="center"/>
            <w:tcMar>
              <w:top w:w="80" w:type="dxa"/>
              <w:start w:w="100" w:type="dxa"/>
              <w:bottom w:w="80" w:type="dxa"/>
              <w:end w:w="100" w:type="dxa"/>
            </w:tcMar>
          </w:tcPr>
          <w:p>
            <w:pPr>
              <w:spacing w:after="0"/>
            </w:pPr>
            <w:r>
              <w:rPr>
                <w:sz w:val="14"/>
              </w:rPr>
              <w:t>Resume only as constrained control/optimization problem.</w:t>
            </w:r>
          </w:p>
        </w:tc>
      </w:tr>
    </w:tbl>
    <w:p>
      <w:pPr>
        <w:pStyle w:val="Small"/>
      </w:pPr>
      <w:r>
        <w:rPr>
          <w:i w:val="0"/>
        </w:rPr>
        <w:t>Generated from the frozen project artifacts present in the working archive on 16 September 2026. Numerical values in this report are intended as reproducibility anchors; the CSV and Python files listed in Section 18 remain the machine-readable source of truth.</w:t>
      </w:r>
    </w:p>
    <w:sectPr w:rsidR="00FC693F" w:rsidRPr="0006063C" w:rsidSect="00034616">
      <w:headerReference w:type="default" r:id="rId9"/>
      <w:footerReference w:type="default" r:id="rId10"/>
      <w:pgSz w:w="12240" w:h="15840"/>
      <w:pgMar w:top="935" w:right="992" w:bottom="879"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SSZ P5 / Horndeski-SVT finite-l closure - technical memory - 16.09.2026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pPr>
    <w:rPr>
      <w:rFonts w:ascii="Courier New" w:hAnsi="Courier New"/>
      <w:b w:val="0"/>
      <w:color w:val="202020"/>
      <w:sz w:val="16"/>
    </w:rPr>
  </w:style>
  <w:style w:type="paragraph" w:customStyle="1" w:styleId="Equation">
    <w:name w:val="Equation"/>
    <w:pPr>
      <w:spacing w:after="60"/>
    </w:pPr>
    <w:rPr>
      <w:rFonts w:ascii="Cambria Math" w:hAnsi="Cambria Math"/>
      <w:b w:val="0"/>
      <w:color w:val="000000"/>
      <w:sz w:val="20"/>
    </w:rPr>
  </w:style>
  <w:style w:type="paragraph" w:customStyle="1" w:styleId="Small">
    <w:name w:val="Small"/>
    <w:pPr>
      <w:spacing w:after="60"/>
    </w:pPr>
    <w:rPr>
      <w:rFonts w:ascii="Arial" w:hAnsi="Arial"/>
      <w:b w:val="0"/>
      <w:color w:val="404040"/>
      <w:sz w:val="15"/>
    </w:rPr>
  </w:style>
  <w:style w:type="paragraph" w:customStyle="1" w:styleId="Callout">
    <w:name w:val="Callout"/>
    <w:pPr>
      <w:spacing w:after="60"/>
    </w:pPr>
    <w:rPr>
      <w:rFonts w:ascii="Arial" w:hAnsi="Arial"/>
      <w:b w:val="0"/>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