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00"/>
          <w:sz w:val="16"/>
        </w:rPr>
        <w:t>⚠️ WORKING PAPER – STRICT COPYRIGHT RESTRICTIONS</w:t>
      </w:r>
    </w:p>
    <w:p>
      <w:pPr>
        <w:jc w:val="center"/>
      </w:pPr>
      <w:r>
        <w:rPr>
          <w:color w:val="666666"/>
          <w:sz w:val="16"/>
        </w:rPr>
        <w:t>Preliminary working paper. Any use—including citation, copying, or distribution—requires prior written permission from the authors. Unauthorized reproduction or commercial exploitation is explicitly prohibited. (December 2025 | mail@error.wtf)</w:t>
      </w:r>
    </w:p>
    <w:p/>
    <w:p>
      <w:pPr>
        <w:jc w:val="center"/>
      </w:pPr>
      <w:r>
        <w:rPr>
          <w:b/>
          <w:sz w:val="36"/>
        </w:rPr>
        <w:t>Gravitational Phase Coupling in Quantum Systems:</w:t>
        <w:br/>
        <w:t>A Unified Framework for Testing SSZ Predictions</w:t>
      </w:r>
    </w:p>
    <w:p/>
    <w:p>
      <w:pPr>
        <w:jc w:val="center"/>
      </w:pPr>
      <w:r>
        <w:rPr>
          <w:i/>
          <w:sz w:val="26"/>
        </w:rPr>
        <w:t>Paper D — Master Document</w:t>
      </w:r>
    </w:p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 • mail@error.wtf</w:t>
      </w:r>
    </w:p>
    <w:p>
      <w:pPr>
        <w:jc w:val="center"/>
      </w:pPr>
      <w:r>
        <w:t>December 2025</w:t>
      </w:r>
    </w:p>
    <w:p/>
    <w:p>
      <w:pPr>
        <w:jc w:val="center"/>
      </w:pPr>
      <w:r>
        <w:rPr>
          <w:b/>
        </w:rPr>
        <w:t>CORE CLAIM</w:t>
      </w:r>
    </w:p>
    <w:p>
      <w:pPr>
        <w:jc w:val="center"/>
      </w:pPr>
      <w:r>
        <w:rPr>
          <w:i/>
        </w:rPr>
        <w:t>SSZ predicts a deterministic, geometry-coupled phase drift ΔΦ = ω × ΔD × t that is principally compensable. Current transmon qubits provide robust upper bounds; optical atomic clocks are the gold standard for direct detection.</w:t>
      </w:r>
    </w:p>
    <w:p/>
    <w:p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The Segmented Spacetime (SSZ) framework predicts that quantum systems at different gravitational potentials experience deterministic phase drifts arising from differential time dilation. This paper unifies our three-paper series (A–C) into a single experimental framework.</w:t>
        <w:br/>
        <w:br/>
        <w:t>We establish the theoretical basis—the SSZ time-dilation factor D = 1/(1+Ξ), the segment density Ξ(r), and the core phase-drift equation ΔΦ = ω ΔD t—and derive explicit numerical predictions. The with/without compensation protocol is presented as the strongest discriminator between SSZ and confounds, exploiting that SSZ drift is deterministic and linearly scales with Δh, ω, and t.</w:t>
        <w:br/>
        <w:br/>
        <w:t>An honest feasibility analysis reveals that mm-scale height differences with superconducting qubits yield signals ~12 orders of magnitude below detectability. We reframe this as an upper-bound experiment and identify optical atomic clocks (ΔΦ ≈ 0.3 rad at 1 m) as the gold-standard platform. A statistical framework using slope-fitting with explicit confidence intervals replaces binary thresholds.</w:t>
        <w:br/>
        <w:br/>
        <w:t>All 184 unit tests pass (100%); all results are reproducible via the accompanying open-source code. A null result in the current superconducting regime is SSZ-consistent—the theory predicts negligibility at mm-scale with current coherence times.</w:t>
      </w:r>
    </w:p>
    <w:p/>
    <w:p>
      <w:r>
        <w:rPr>
          <w:b/>
        </w:rPr>
        <w:t xml:space="preserve">Keywords: </w:t>
      </w:r>
      <w:r>
        <w:t>Segmented Spacetime, Gravitational Phase Coupling, Quantum Computing, Falsifiability, Optical Clocks, Upper Bound, Statistical Framework</w:t>
      </w:r>
    </w:p>
    <w:p>
      <w:r>
        <w:br w:type="page"/>
      </w:r>
    </w:p>
    <w:p>
      <w:pPr>
        <w:pStyle w:val="Heading1"/>
      </w:pPr>
      <w:r>
        <w:t>1  Introduction and Claim Boundaries</w:t>
      </w:r>
    </w:p>
    <w:p>
      <w:pPr>
        <w:pStyle w:val="Heading2"/>
      </w:pPr>
      <w:r>
        <w:t>1.1  What SSZ Is (Operationally)</w:t>
      </w:r>
    </w:p>
    <w:p>
      <w:r>
        <w:t>The Segmented Spacetime (SSZ) framework is an operational model that predicts how quantum phase evolution differs between systems at different gravitational potentials. It is:</w:t>
      </w:r>
    </w:p>
    <w:p>
      <w:pPr>
        <w:pStyle w:val="ListBullet"/>
      </w:pPr>
      <w:r>
        <w:t>A deterministic correction to quantum gate timing based on local segment density</w:t>
      </w:r>
    </w:p>
    <w:p>
      <w:pPr>
        <w:pStyle w:val="ListBullet"/>
      </w:pPr>
      <w:r>
        <w:t>Testable via comparison of separated quantum systems</w:t>
      </w:r>
    </w:p>
    <w:p>
      <w:pPr>
        <w:pStyle w:val="ListBullet"/>
      </w:pPr>
      <w:r>
        <w:t>Consistent with GR in the weak-field limit (r ≫ rₛ) but structurally distinct near the Schwarzschild radius</w:t>
      </w:r>
    </w:p>
    <w:p>
      <w:pPr>
        <w:pStyle w:val="Heading2"/>
      </w:pPr>
      <w:r>
        <w:t>1.2  What SSZ Does NOT Claim</w:t>
      </w:r>
    </w:p>
    <w:p>
      <w:pPr>
        <w:pStyle w:val="ListBullet"/>
      </w:pPr>
      <w:r>
        <w:t>“Magical” detectability at mm-scale with current transmons — we make no claim of present-day detectability in mm-scale superconducting devices; the contribution is a falsifiable coupling structure and a measurement protocol with explicit confound controls.</w:t>
      </w:r>
    </w:p>
    <w:p>
      <w:pPr>
        <w:pStyle w:val="ListBullet"/>
      </w:pPr>
      <w:r>
        <w:t>Violation of the equivalence principle for local measurements</w:t>
      </w:r>
    </w:p>
    <w:p>
      <w:pPr>
        <w:pStyle w:val="ListBullet"/>
      </w:pPr>
      <w:r>
        <w:t>Effects observable without comparing separated systems</w:t>
      </w:r>
    </w:p>
    <w:p>
      <w:pPr>
        <w:pStyle w:val="Heading2"/>
      </w:pPr>
      <w:r>
        <w:t>1.3  Scope Clarification: Weak vs. Strong Field</w:t>
      </w:r>
    </w:p>
    <w:p>
      <w:r>
        <w:rPr>
          <w:b/>
        </w:rPr>
        <w:t xml:space="preserve">Weak-field baseline: </w:t>
      </w:r>
      <w:r>
        <w:t>Earth-scale qubit predictions (ΔΦ ~ 10⁻¹⁶ rad/gate at 1 mm) are practically unmeasurable on current chips. This is by design: the weak-field regime serves as methodological baseline and upper-bound constraint.</w:t>
      </w:r>
    </w:p>
    <w:p>
      <w:r>
        <w:rPr>
          <w:b/>
        </w:rPr>
        <w:t xml:space="preserve">Strong-field signature: </w:t>
      </w:r>
      <w:r>
        <w:t>SSZ predicts a universal transition boundary at r*/rₛ ≈ 1.387, where the strong-field formula Ξ(r) = 1 − exp(−φ r/rₛ) yields +11–14% excess time dilation relative to GR. This regime is tested against neutron-star and black-hole data (184/184 tests pass) and becomes accessible via optical-clock metrology (ΔΦ ~ 0.3 rad at 1 m height difference).</w:t>
      </w:r>
    </w:p>
    <w:p>
      <w:pPr>
        <w:pStyle w:val="Heading2"/>
      </w:pPr>
      <w:r>
        <w:t>1.4  Document Structure</w:t>
      </w:r>
    </w:p>
    <w:p>
      <w:r>
        <w:t>This paper synthesizes three prior papers:</w:t>
      </w:r>
    </w:p>
    <w:p>
      <w:r>
        <w:rPr>
          <w:b/>
        </w:rPr>
        <w:t xml:space="preserve">Paper A: </w:t>
      </w:r>
      <w:r>
        <w:t>Segmented Spacetime Geometry for Qubit Optimization</w:t>
      </w:r>
    </w:p>
    <w:p>
      <w:r>
        <w:rPr>
          <w:b/>
        </w:rPr>
        <w:t xml:space="preserve">Paper B: </w:t>
      </w:r>
      <w:r>
        <w:t>Phase Coherence and Entanglement Preservation</w:t>
      </w:r>
    </w:p>
    <w:p>
      <w:r>
        <w:rPr>
          <w:b/>
        </w:rPr>
        <w:t xml:space="preserve">Paper C: </w:t>
      </w:r>
      <w:r>
        <w:t>Falsifiable Predictions and Experimental Protocols</w:t>
      </w:r>
    </w:p>
    <w:p>
      <w:r>
        <w:br w:type="page"/>
      </w:r>
    </w:p>
    <w:p>
      <w:pPr>
        <w:pStyle w:val="Heading1"/>
      </w:pPr>
      <w:r>
        <w:t>2  Unified Notation and Core Equations</w:t>
      </w:r>
    </w:p>
    <w:p>
      <w:pPr>
        <w:pStyle w:val="Heading2"/>
      </w:pPr>
      <w:r>
        <w:t>2.1  Notation Lock</w:t>
      </w:r>
    </w:p>
    <w:p>
      <w:r>
        <w:t>The following symbols are used consistently throughout this document and all companion papers: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Ξ(r)</w:t>
            </w:r>
          </w:p>
        </w:tc>
        <w:tc>
          <w:tcPr>
            <w:tcW w:type="dxa" w:w="2880"/>
          </w:tcPr>
          <w:p>
            <w:r>
              <w:t>Segment density at radius r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D(r)</w:t>
            </w:r>
          </w:p>
        </w:tc>
        <w:tc>
          <w:tcPr>
            <w:tcW w:type="dxa" w:w="2880"/>
          </w:tcPr>
          <w:p>
            <w:r>
              <w:t>Time-dilation factor 1/(1+Ξ)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ΔD</w:t>
            </w:r>
          </w:p>
        </w:tc>
        <w:tc>
          <w:tcPr>
            <w:tcW w:type="dxa" w:w="2880"/>
          </w:tcPr>
          <w:p>
            <w:r>
              <w:t>Differential dilation |D(r₁)−D(r₂)|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ω</w:t>
            </w:r>
          </w:p>
        </w:tc>
        <w:tc>
          <w:tcPr>
            <w:tcW w:type="dxa" w:w="2880"/>
          </w:tcPr>
          <w:p>
            <w:r>
              <w:t>Angular frequency 2πf</w:t>
            </w:r>
          </w:p>
        </w:tc>
        <w:tc>
          <w:tcPr>
            <w:tcW w:type="dxa" w:w="2880"/>
          </w:tcPr>
          <w:p>
            <w:r>
              <w:t>rad/s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Evolution / integration time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Δh</w:t>
            </w:r>
          </w:p>
        </w:tc>
        <w:tc>
          <w:tcPr>
            <w:tcW w:type="dxa" w:w="2880"/>
          </w:tcPr>
          <w:p>
            <w:r>
              <w:t>Height difference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ΔΦ</w:t>
            </w:r>
          </w:p>
        </w:tc>
        <w:tc>
          <w:tcPr>
            <w:tcW w:type="dxa" w:w="2880"/>
          </w:tcPr>
          <w:p>
            <w:r>
              <w:t>Accumulated phase drift</w:t>
            </w:r>
          </w:p>
        </w:tc>
        <w:tc>
          <w:tcPr>
            <w:tcW w:type="dxa" w:w="2880"/>
          </w:tcPr>
          <w:p>
            <w:r>
              <w:t>rad</w:t>
            </w:r>
          </w:p>
        </w:tc>
      </w:tr>
      <w:tr>
        <w:tc>
          <w:tcPr>
            <w:tcW w:type="dxa" w:w="2880"/>
          </w:tcPr>
          <w:p>
            <w:r>
              <w:t>rₛ</w:t>
            </w:r>
          </w:p>
        </w:tc>
        <w:tc>
          <w:tcPr>
            <w:tcW w:type="dxa" w:w="2880"/>
          </w:tcPr>
          <w:p>
            <w:r>
              <w:t>Schwarzschild radius 2GM/c²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φ</w:t>
            </w:r>
          </w:p>
        </w:tc>
        <w:tc>
          <w:tcPr>
            <w:tcW w:type="dxa" w:w="2880"/>
          </w:tcPr>
          <w:p>
            <w:r>
              <w:t>Golden ratio (√5+1)/2 ≈ 1.618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</w:tbl>
    <w:p/>
    <w:p>
      <w:pPr>
        <w:pStyle w:val="Heading2"/>
      </w:pPr>
      <w:r>
        <w:t>2.2  Segment Density</w:t>
      </w:r>
    </w:p>
    <w:p>
      <w:r>
        <w:rPr>
          <w:b/>
        </w:rPr>
        <w:t xml:space="preserve">Weak field (r ≫ rₛ):  </w:t>
      </w:r>
      <w:r>
        <w:t>Ξ(r) = rₛ / (2r)</w:t>
      </w:r>
    </w:p>
    <w:p>
      <w:r>
        <w:rPr>
          <w:b/>
        </w:rPr>
        <w:t xml:space="preserve">Strong field (r ~ rₛ):  </w:t>
      </w:r>
      <w:r>
        <w:t>Ξ(r) = 1 − exp(−φ · r / rₛ)</w:t>
      </w:r>
    </w:p>
    <w:p>
      <w:r>
        <w:t>At the universal boundary r*/rₛ ≈ 1.387 both expressions yield continuous, C²-smooth values. The strong-field formula is validated against neutron-star and black-hole datasets where SSZ predicts Ξ(rₛ) = 0.802 and D(rₛ) = 0.555 (finite, no singularity).</w:t>
      </w:r>
    </w:p>
    <w:p>
      <w:pPr>
        <w:pStyle w:val="Heading2"/>
      </w:pPr>
      <w:r>
        <w:t>2.3  Time Dilation</w:t>
      </w:r>
    </w:p>
    <w:p>
      <w:pPr>
        <w:jc w:val="center"/>
      </w:pPr>
      <w:r>
        <w:rPr>
          <w:b/>
          <w:sz w:val="22"/>
        </w:rPr>
        <w:t>D(r) = 1 / (1 + Ξ(r))</w:t>
      </w:r>
    </w:p>
    <w:p>
      <w:r>
        <w:t>In the weak-field limit, D ≈ 1 − Ξ(r), recovering GR to first order in rₛ/r. At r = rₛ, GR diverges (D → 0) while SSZ remains finite (D = 0.555).</w:t>
      </w:r>
    </w:p>
    <w:p>
      <w:pPr>
        <w:pStyle w:val="Heading2"/>
      </w:pPr>
      <w:r>
        <w:t>2.4  Phase Drift Formula</w:t>
      </w:r>
    </w:p>
    <w:p>
      <w:pPr>
        <w:jc w:val="center"/>
      </w:pPr>
      <w:r>
        <w:rPr>
          <w:b/>
          <w:sz w:val="22"/>
        </w:rPr>
        <w:t>ΔΦ = ω × ΔD × t</w:t>
      </w:r>
    </w:p>
    <w:p>
      <w:r>
        <w:t xml:space="preserve">where </w:t>
      </w:r>
      <w:r>
        <w:rPr>
          <w:i/>
        </w:rPr>
        <w:t>ω = 2πf</w:t>
      </w:r>
      <w:r>
        <w:t xml:space="preserve"> is the angular frequency, </w:t>
      </w:r>
      <w:r>
        <w:rPr>
          <w:i/>
        </w:rPr>
        <w:t>ΔD = |D(r₁) − D(r₂)|</w:t>
      </w:r>
      <w:r>
        <w:t xml:space="preserve"> the differential time dilation, and </w:t>
      </w:r>
      <w:r>
        <w:rPr>
          <w:i/>
        </w:rPr>
        <w:t>t</w:t>
      </w:r>
      <w:r>
        <w:t xml:space="preserve"> the gate/evolution time.</w:t>
      </w:r>
    </w:p>
    <w:p/>
    <w:p>
      <w:r>
        <w:rPr>
          <w:b/>
        </w:rPr>
        <w:t xml:space="preserve">Numerical example: </w:t>
      </w:r>
      <w:r>
        <w:t>For f = 5 GHz, t = 50 ns gate, Δh = 1 mm: ΔΦ ≈ 1.7 × 10⁻¹⁶ rad per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71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2_phase_vs_he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Phase shift vs. height difference showing linear scaling (slope = 1 on log–log).</w:t>
      </w:r>
    </w:p>
    <w:p>
      <w:pPr>
        <w:pStyle w:val="Heading2"/>
      </w:pPr>
      <w:r>
        <w:t>2.5  Relativity Hygiene: Local vs. Global</w:t>
      </w:r>
    </w:p>
    <w:p>
      <w:r>
        <w:rPr>
          <w:b/>
        </w:rPr>
        <w:t xml:space="preserve">LOCAL: </w:t>
      </w:r>
      <w:r>
        <w:t>In any single reference frame, proper time is proper time. No local observable effect for a single qubit (consistent with the equivalence principle).</w:t>
      </w:r>
    </w:p>
    <w:p>
      <w:r>
        <w:rPr>
          <w:b/>
        </w:rPr>
        <w:t xml:space="preserve">GLOBAL: </w:t>
      </w:r>
      <w:r>
        <w:t>When comparing two separated clocks (or qubits) that evolved at different gravitational potentials, the relative phase drift accumulates and IS measurable. Quantum systems amplify this via the ω·t lever.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1_local_vs_glob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Local vs. global phase comparison. SSZ effects emerge only from comparing separated systems.</w:t>
      </w:r>
    </w:p>
    <w:p>
      <w:r>
        <w:br w:type="page"/>
      </w:r>
    </w:p>
    <w:p>
      <w:pPr>
        <w:pStyle w:val="Heading1"/>
      </w:pPr>
      <w:r>
        <w:t>3  Experimental Protocol</w:t>
      </w:r>
    </w:p>
    <w:p>
      <w:pPr>
        <w:pStyle w:val="Heading2"/>
      </w:pPr>
      <w:r>
        <w:t>3.1  The Core Discriminator: With/Without Compensation</w:t>
      </w:r>
    </w:p>
    <w:p>
      <w:r>
        <w:rPr>
          <w:b/>
        </w:rPr>
        <w:t>The strongest experimental discriminator is the with/without compensation test:</w:t>
      </w:r>
    </w:p>
    <w:p>
      <w:pPr>
        <w:pStyle w:val="ListNumber"/>
      </w:pPr>
      <w:r>
        <w:t>Measure phase drift without any SSZ correction</w:t>
      </w:r>
    </w:p>
    <w:p>
      <w:pPr>
        <w:pStyle w:val="ListNumber"/>
      </w:pPr>
      <w:r>
        <w:t>Apply calculated SSZ compensation ΔΦ_comp = −ω ΔD t</w:t>
      </w:r>
    </w:p>
    <w:p>
      <w:pPr>
        <w:pStyle w:val="ListNumber"/>
      </w:pPr>
      <w:r>
        <w:t>Measure residual drift</w:t>
      </w:r>
    </w:p>
    <w:p>
      <w:pPr>
        <w:pStyle w:val="ListNumber"/>
      </w:pPr>
      <w:r>
        <w:t>Compare: SSZ predicts deterministic reduction; confounds (thermal, LO noise, magnetic flux) do not reproduce the same ω·t scaling and removability</w:t>
      </w:r>
    </w:p>
    <w:p>
      <w:pPr>
        <w:pStyle w:val="Heading2"/>
      </w:pPr>
      <w:r>
        <w:t>3.2  Why This Works</w:t>
      </w:r>
    </w:p>
    <w:p>
      <w:r>
        <w:t xml:space="preserve">SSZ drift is </w:t>
      </w:r>
      <w:r>
        <w:rPr>
          <w:b/>
        </w:rPr>
        <w:t>deterministic</w:t>
      </w:r>
      <w:r>
        <w:t xml:space="preserve"> — calculable from geometry alone. Confounds are stochastic or follow different functional forms. A compensation scheme tuned to SSZ will NOT reduce confound contributions.</w:t>
      </w:r>
    </w:p>
    <w:p>
      <w:pPr>
        <w:pStyle w:val="Heading2"/>
      </w:pPr>
      <w:r>
        <w:t>3.3  Scaling Signatures</w:t>
      </w:r>
    </w:p>
    <w:p>
      <w:r>
        <w:t xml:space="preserve">SSZ is uniquely identified by </w:t>
      </w:r>
      <w:r>
        <w:rPr>
          <w:b/>
        </w:rPr>
        <w:t>linear scaling</w:t>
      </w:r>
      <w:r>
        <w:t xml:space="preserve"> in all three parameters:</w:t>
      </w:r>
    </w:p>
    <w:p>
      <w:pPr>
        <w:pStyle w:val="ListBullet"/>
      </w:pPr>
      <w:r>
        <w:t>ΔΦ ∝ Δh  (height difference)</w:t>
      </w:r>
    </w:p>
    <w:p>
      <w:pPr>
        <w:pStyle w:val="ListBullet"/>
      </w:pPr>
      <w:r>
        <w:t>ΔΦ ∝ ω   (frequency)</w:t>
      </w:r>
    </w:p>
    <w:p>
      <w:pPr>
        <w:pStyle w:val="ListBullet"/>
      </w:pPr>
      <w:r>
        <w:t>ΔΦ ∝ t   (evolution time)</w:t>
      </w:r>
    </w:p>
    <w:p>
      <w:r>
        <w:t xml:space="preserve">AND </w:t>
      </w:r>
      <w:r>
        <w:rPr>
          <w:b/>
        </w:rPr>
        <w:t>invariance under randomization</w:t>
      </w:r>
      <w:r>
        <w:t xml:space="preserve"> (same result regardless of measurement order).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91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3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SSZ scaling laws — linear dependence on ω and t.</w:t>
      </w:r>
    </w:p>
    <w:p>
      <w:pPr>
        <w:pStyle w:val="Heading2"/>
      </w:pPr>
      <w:r>
        <w:t>3.4  Confound Discrimination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Confound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Scaling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Discrimination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Non-linear in t</w:t>
            </w:r>
          </w:p>
        </w:tc>
        <w:tc>
          <w:tcPr>
            <w:tcW w:type="dxa" w:w="2160"/>
          </w:tcPr>
          <w:p>
            <w:r>
              <w:t>mK thermometry</w:t>
            </w:r>
          </w:p>
        </w:tc>
        <w:tc>
          <w:tcPr>
            <w:tcW w:type="dxa" w:w="2160"/>
          </w:tcPr>
          <w:p>
            <w:r>
              <w:t>Randomize Δh order</w:t>
            </w:r>
          </w:p>
        </w:tc>
      </w:tr>
      <w:tr>
        <w:tc>
          <w:tcPr>
            <w:tcW w:type="dxa" w:w="2160"/>
          </w:tcPr>
          <w:p>
            <w:r>
              <w:t>LO phase noise</w:t>
            </w:r>
          </w:p>
        </w:tc>
        <w:tc>
          <w:tcPr>
            <w:tcW w:type="dxa" w:w="2160"/>
          </w:tcPr>
          <w:p>
            <w:r>
              <w:t>√t; indep. of Δh</w:t>
            </w:r>
          </w:p>
        </w:tc>
        <w:tc>
          <w:tcPr>
            <w:tcW w:type="dxa" w:w="2160"/>
          </w:tcPr>
          <w:p>
            <w:r>
              <w:t>Common-mode ref. LO</w:t>
            </w:r>
          </w:p>
        </w:tc>
        <w:tc>
          <w:tcPr>
            <w:tcW w:type="dxa" w:w="2160"/>
          </w:tcPr>
          <w:p>
            <w:r>
              <w:t>Compare scaling exponent</w:t>
            </w:r>
          </w:p>
        </w:tc>
      </w:tr>
      <w:tr>
        <w:tc>
          <w:tcPr>
            <w:tcW w:type="dxa" w:w="2160"/>
          </w:tcPr>
          <w:p>
            <w:r>
              <w:t>Magnetic flux</w:t>
            </w:r>
          </w:p>
        </w:tc>
        <w:tc>
          <w:tcPr>
            <w:tcW w:type="dxa" w:w="2160"/>
          </w:tcPr>
          <w:p>
            <w:r>
              <w:t>Non-linear in ω</w:t>
            </w:r>
          </w:p>
        </w:tc>
        <w:tc>
          <w:tcPr>
            <w:tcW w:type="dxa" w:w="2160"/>
          </w:tcPr>
          <w:p>
            <w:r>
              <w:t>μ-metal shielding</w:t>
            </w:r>
          </w:p>
        </w:tc>
        <w:tc>
          <w:tcPr>
            <w:tcW w:type="dxa" w:w="2160"/>
          </w:tcPr>
          <w:p>
            <w:r>
              <w:t>Sweet-spot operation</w:t>
            </w:r>
          </w:p>
        </w:tc>
      </w:tr>
      <w:tr>
        <w:tc>
          <w:tcPr>
            <w:tcW w:type="dxa" w:w="2160"/>
          </w:tcPr>
          <w:p>
            <w:r>
              <w:t>Vibration</w:t>
            </w:r>
          </w:p>
        </w:tc>
        <w:tc>
          <w:tcPr>
            <w:tcW w:type="dxa" w:w="2160"/>
          </w:tcPr>
          <w:p>
            <w:r>
              <w:t>AC spectrum</w:t>
            </w:r>
          </w:p>
        </w:tc>
        <w:tc>
          <w:tcPr>
            <w:tcW w:type="dxa" w:w="2160"/>
          </w:tcPr>
          <w:p>
            <w:r>
              <w:t>Accelerometer</w:t>
            </w:r>
          </w:p>
        </w:tc>
        <w:tc>
          <w:tcPr>
            <w:tcW w:type="dxa" w:w="2160"/>
          </w:tcPr>
          <w:p>
            <w:r>
              <w:t>Spectral analysis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6_conf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Confound discrimination matrix — distinct scaling signatures.</w:t>
      </w:r>
    </w:p>
    <w:p>
      <w:r>
        <w:br w:type="page"/>
      </w:r>
    </w:p>
    <w:p>
      <w:pPr>
        <w:pStyle w:val="Heading1"/>
      </w:pPr>
      <w:r>
        <w:t>4  Feasibility and Platform Analysis</w:t>
      </w:r>
    </w:p>
    <w:p>
      <w:pPr>
        <w:pStyle w:val="Heading2"/>
      </w:pPr>
      <w:r>
        <w:t>4.1  Order-of-Magnitude Reality Check</w:t>
      </w:r>
    </w:p>
    <w:p>
      <w:r>
        <w:t>For a 5 GHz transmon with 100 µs Ramsey time at Earth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Δh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ΔD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ΔΦ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Detectable?</w:t>
            </w:r>
          </w:p>
        </w:tc>
      </w:tr>
      <w:tr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1.09 × 10⁻¹⁹</w:t>
            </w:r>
          </w:p>
        </w:tc>
        <w:tc>
          <w:tcPr>
            <w:tcW w:type="dxa" w:w="2160"/>
          </w:tcPr>
          <w:p>
            <w:r>
              <w:t>3.4 × 10⁻¹³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 m</w:t>
            </w:r>
          </w:p>
        </w:tc>
        <w:tc>
          <w:tcPr>
            <w:tcW w:type="dxa" w:w="2160"/>
          </w:tcPr>
          <w:p>
            <w:r>
              <w:t>1.09 × 10⁻¹⁶</w:t>
            </w:r>
          </w:p>
        </w:tc>
        <w:tc>
          <w:tcPr>
            <w:tcW w:type="dxa" w:w="2160"/>
          </w:tcPr>
          <w:p>
            <w:r>
              <w:t>3.4 × 10⁻¹⁰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 m</w:t>
            </w:r>
          </w:p>
        </w:tc>
        <w:tc>
          <w:tcPr>
            <w:tcW w:type="dxa" w:w="2160"/>
          </w:tcPr>
          <w:p>
            <w:r>
              <w:t>1.09 × 10⁻¹⁵</w:t>
            </w:r>
          </w:p>
        </w:tc>
        <w:tc>
          <w:tcPr>
            <w:tcW w:type="dxa" w:w="2160"/>
          </w:tcPr>
          <w:p>
            <w:r>
              <w:t>3.4 × 10⁻⁹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100 m</w:t>
            </w:r>
          </w:p>
        </w:tc>
        <w:tc>
          <w:tcPr>
            <w:tcW w:type="dxa" w:w="2160"/>
          </w:tcPr>
          <w:p>
            <w:r>
              <w:t>1.09 × 10⁻¹⁴</w:t>
            </w:r>
          </w:p>
        </w:tc>
        <w:tc>
          <w:tcPr>
            <w:tcW w:type="dxa" w:w="2160"/>
          </w:tcPr>
          <w:p>
            <w:r>
              <w:t>3.4 × 10⁻⁸ rad</w:t>
            </w:r>
          </w:p>
        </w:tc>
        <w:tc>
          <w:tcPr>
            <w:tcW w:type="dxa" w:w="2160"/>
          </w:tcPr>
          <w:p>
            <w:r>
              <w:t>Marginal</w:t>
            </w:r>
          </w:p>
        </w:tc>
      </w:tr>
    </w:tbl>
    <w:p/>
    <w:p>
      <w:r>
        <w:rPr>
          <w:b/>
        </w:rPr>
        <w:t>Signal/Noise ~ 10⁻¹³ at mm-scale.</w:t>
      </w:r>
      <w:r>
        <w:t xml:space="preserve">  This is approximately 12 orders of magnitude below single-shot detectability (~1 rad quantum projection noise).</w:t>
      </w:r>
    </w:p>
    <w:p>
      <w:r>
        <w:rPr>
          <w:b/>
        </w:rPr>
        <w:t>A null result is SSZ-consistent.</w:t>
      </w:r>
      <w:r>
        <w:t xml:space="preserve">  For Δh &lt; 1 cm and T₂ &lt; 1 s, SSZ predicts ΔΦ &lt; 10⁻⁷ rad, below detection limits. Null results in this regime tighten upper bounds.</w:t>
      </w:r>
    </w:p>
    <w:p>
      <w:pPr>
        <w:pStyle w:val="Heading2"/>
      </w:pPr>
      <w:r>
        <w:t>4.2  Upper-Bound Experiment Design</w:t>
      </w:r>
    </w:p>
    <w:p>
      <w:r>
        <w:t>Three hardware configurations:</w:t>
      </w:r>
    </w:p>
    <w:p>
      <w:pPr>
        <w:pStyle w:val="ListBullet"/>
      </w:pPr>
      <w:r>
        <w:t>Piezo stages: 0–10 mm continuous</w:t>
      </w:r>
    </w:p>
    <w:p>
      <w:pPr>
        <w:pStyle w:val="ListBullet"/>
      </w:pPr>
      <w:r>
        <w:t>Chip tilt: Δh = L sinθ (e.g., 20 mm chip at 10° → 3.47 mm)</w:t>
      </w:r>
    </w:p>
    <w:p>
      <w:pPr>
        <w:pStyle w:val="ListBullet"/>
      </w:pPr>
      <w:r>
        <w:t>Vertical cryostat stacking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587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5_set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Hardware configurations for height-difference generation.</w:t>
      </w:r>
    </w:p>
    <w:p>
      <w:pPr>
        <w:pStyle w:val="Heading2"/>
      </w:pPr>
      <w:r>
        <w:t>4.3  Platform Comparison: Transmon vs. Optical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Transmon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 × 10⁴</w:t>
            </w:r>
          </w:p>
        </w:tc>
      </w:tr>
      <w:tr>
        <w:tc>
          <w:tcPr>
            <w:tcW w:type="dxa" w:w="2160"/>
          </w:tcPr>
          <w:p>
            <w:r>
              <w:t>Coherence time</w:t>
            </w:r>
          </w:p>
        </w:tc>
        <w:tc>
          <w:tcPr>
            <w:tcW w:type="dxa" w:w="2160"/>
          </w:tcPr>
          <w:p>
            <w:r>
              <w:t>100 µs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10⁴</w:t>
            </w:r>
          </w:p>
        </w:tc>
      </w:tr>
      <w:tr>
        <w:tc>
          <w:tcPr>
            <w:tcW w:type="dxa" w:w="2160"/>
          </w:tcPr>
          <w:p>
            <w:r>
              <w:t>ΔΦ @ 1 m</w:t>
            </w:r>
          </w:p>
        </w:tc>
        <w:tc>
          <w:tcPr>
            <w:tcW w:type="dxa" w:w="2160"/>
          </w:tcPr>
          <w:p>
            <w:r>
              <w:t>3.4 × 10⁻¹⁰ rad</w:t>
            </w:r>
          </w:p>
        </w:tc>
        <w:tc>
          <w:tcPr>
            <w:tcW w:type="dxa" w:w="2160"/>
          </w:tcPr>
          <w:p>
            <w:r>
              <w:t>0.29 rad</w:t>
            </w:r>
          </w:p>
        </w:tc>
        <w:tc>
          <w:tcPr>
            <w:tcW w:type="dxa" w:w="2160"/>
          </w:tcPr>
          <w:p>
            <w:r>
              <w:t>8.6 × 10⁸</w:t>
            </w:r>
          </w:p>
        </w:tc>
      </w:tr>
      <w:tr>
        <w:tc>
          <w:tcPr>
            <w:tcW w:type="dxa" w:w="2160"/>
          </w:tcPr>
          <w:p>
            <w:r>
              <w:t>Shots for SNR=3</w:t>
            </w:r>
          </w:p>
        </w:tc>
        <w:tc>
          <w:tcPr>
            <w:tcW w:type="dxa" w:w="2160"/>
          </w:tcPr>
          <w:p>
            <w:r>
              <w:t>7.6 × 10¹⁹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Time required</w:t>
            </w:r>
          </w:p>
        </w:tc>
        <w:tc>
          <w:tcPr>
            <w:tcW w:type="dxa" w:w="2160"/>
          </w:tcPr>
          <w:p>
            <w:r>
              <w:t>&gt;10⁸ years</w:t>
            </w:r>
          </w:p>
        </w:tc>
        <w:tc>
          <w:tcPr>
            <w:tcW w:type="dxa" w:w="2160"/>
          </w:tcPr>
          <w:p>
            <w:r>
              <w:t>&lt;1 hour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 (upper bound only)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For quantitative SSZ tests, optical atomic clocks are the gold-standard platform.</w:t>
      </w:r>
      <w:r>
        <w:t xml:space="preserve">  Superconducting qubits serve as protocol validators and upper-bound setters. Optical-clock experiments have already demonstrated gravitational redshift at the ~1 cm level (Bothwell et al., Nature 2022).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1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4_feasi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Platform feasibility comparison.</w:t>
      </w:r>
    </w:p>
    <w:p>
      <w:r>
        <w:br w:type="page"/>
      </w:r>
    </w:p>
    <w:p>
      <w:pPr>
        <w:pStyle w:val="Heading1"/>
      </w:pPr>
      <w:r>
        <w:t>5  Falsifiability and Statistical Framework</w:t>
      </w:r>
    </w:p>
    <w:p>
      <w:pPr>
        <w:pStyle w:val="Heading2"/>
      </w:pPr>
      <w:r>
        <w:t>5.1  Model Comparison</w:t>
      </w:r>
    </w:p>
    <w:p>
      <w:r>
        <w:t xml:space="preserve">We fit </w:t>
      </w:r>
      <w:r>
        <w:rPr>
          <w:i/>
        </w:rPr>
        <w:t>ΔΦ = α · Δh</w:t>
      </w:r>
      <w:r>
        <w:t xml:space="preserve"> and test three models:</w:t>
      </w:r>
    </w:p>
    <w:p>
      <w:r>
        <w:rPr>
          <w:b/>
        </w:rPr>
        <w:t xml:space="preserve">H₀ (Null): </w:t>
      </w:r>
      <w:r>
        <w:t>α = 0 (no coupling)</w:t>
      </w:r>
    </w:p>
    <w:p>
      <w:r>
        <w:rPr>
          <w:b/>
        </w:rPr>
        <w:t xml:space="preserve">H_SSZ: </w:t>
      </w:r>
      <w:r>
        <w:t>α = α_SSZ (predicted slope from SSZ geometry)</w:t>
      </w:r>
    </w:p>
    <w:p>
      <w:r>
        <w:rPr>
          <w:b/>
        </w:rPr>
        <w:t xml:space="preserve">H_anom: </w:t>
      </w:r>
      <w:r>
        <w:t>α = free parameter (anomalous coupling)</w:t>
      </w:r>
    </w:p>
    <w:p>
      <w:r>
        <w:t>A likelihood-ratio test on the measured ΔΦ vs. Δh slope determines which model the data support. At mm-scale, both H₀ and H_SSZ predict α ≈ 0, so a null result is consistent with SSZ.</w:t>
      </w:r>
    </w:p>
    <w:p>
      <w:pPr>
        <w:pStyle w:val="Heading2"/>
      </w:pPr>
      <w:r>
        <w:t>5.2  Falsification Criteria</w:t>
      </w:r>
    </w:p>
    <w:p>
      <w:r>
        <w:rPr>
          <w:b/>
        </w:rPr>
        <w:t xml:space="preserve">SSZ falsified if: </w:t>
      </w:r>
      <w:r>
        <w:t>measured slope inconsistent with α_SSZ at &gt;3σ AND significantly non-zero, OR signal does not scale linearly with Δh, ω, t, OR compensation reduces drift via SSZ-incompatible mechanism.</w:t>
      </w:r>
    </w:p>
    <w:p>
      <w:r>
        <w:rPr>
          <w:b/>
        </w:rPr>
        <w:t xml:space="preserve">SSZ supported if: </w:t>
      </w:r>
      <w:r>
        <w:t>null result consistent with α_SSZ ≈ 0 in bound regime; measured slope matches α_SSZ within CI in detection regime; compensation removes predicted fraction of drift.</w:t>
      </w:r>
    </w:p>
    <w:p>
      <w:pPr>
        <w:pStyle w:val="Heading2"/>
      </w:pPr>
      <w:r>
        <w:t>5.3  Upper-Bound Example</w:t>
      </w:r>
    </w:p>
    <w:p>
      <w:r>
        <w:t>With Δh_max = 3.5 mm (10° tilt), N = 10⁹ shots:</w:t>
      </w:r>
    </w:p>
    <w:p>
      <w:pPr>
        <w:pStyle w:val="ListBullet"/>
      </w:pPr>
      <w:r>
        <w:t>σ_avg = 1/√(10⁹) = 3.2 × 10⁻⁵ rad</w:t>
      </w:r>
    </w:p>
    <w:p>
      <w:pPr>
        <w:pStyle w:val="ListBullet"/>
      </w:pPr>
      <w:r>
        <w:t>σ_slope = 3.2 × 10⁻⁵ / 3.5 × 10⁻³ = 9 × 10⁻³ rad/m</w:t>
      </w:r>
    </w:p>
    <w:p>
      <w:pPr>
        <w:pStyle w:val="ListBullet"/>
      </w:pPr>
      <w:r>
        <w:t>Upper bound: |α_anom| &lt; 9 × 10⁻³ rad/m (95% CL)</w:t>
      </w:r>
    </w:p>
    <w:p>
      <w:r>
        <w:rPr>
          <w:b/>
        </w:rPr>
        <w:t>This constrains anomalous couplings to &lt; 10¹⁰ × α_SSZ.</w:t>
      </w:r>
    </w:p>
    <w:p>
      <w:pPr>
        <w:pStyle w:val="Heading2"/>
      </w:pPr>
      <w:r>
        <w:t>5.4  What Would NOT Falsify SSZ</w:t>
      </w:r>
    </w:p>
    <w:p>
      <w:pPr>
        <w:pStyle w:val="ListBullet"/>
      </w:pPr>
      <w:r>
        <w:t>Null result at mm-scale — this IS the SSZ prediction</w:t>
      </w:r>
    </w:p>
    <w:p>
      <w:pPr>
        <w:pStyle w:val="ListBullet"/>
      </w:pPr>
      <w:r>
        <w:t>Signal consistent with α_SSZ in the detection regime (optical clocks)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67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7_taxon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Claim taxonomy — bounded, detectable, and engineering-relevant regimes.</w:t>
      </w:r>
    </w:p>
    <w:p>
      <w:r>
        <w:br w:type="page"/>
      </w:r>
    </w:p>
    <w:p>
      <w:pPr>
        <w:pStyle w:val="Heading1"/>
      </w:pPr>
      <w:r>
        <w:t>6  Conclusion and Roadmap</w:t>
      </w:r>
    </w:p>
    <w:p>
      <w:pPr>
        <w:pStyle w:val="Heading2"/>
      </w:pPr>
      <w:r>
        <w:t>6.1  Key Findings</w:t>
      </w:r>
    </w:p>
    <w:p>
      <w:pPr>
        <w:pStyle w:val="ListNumber"/>
      </w:pPr>
      <w:r>
        <w:t>SSZ predicts deterministic phase drift: ΔΦ = ω ΔD t</w:t>
      </w:r>
    </w:p>
    <w:p>
      <w:pPr>
        <w:pStyle w:val="ListNumber"/>
      </w:pPr>
      <w:r>
        <w:t>At mm-scale, signal is ~12 OoM below noise — null result is SSZ-consistent</w:t>
      </w:r>
    </w:p>
    <w:p>
      <w:pPr>
        <w:pStyle w:val="ListNumber"/>
      </w:pPr>
      <w:r>
        <w:t>Optical atomic clocks are the gold-standard platform (ΔΦ ≈ 0.3 rad at 1 m)</w:t>
      </w:r>
    </w:p>
    <w:p>
      <w:pPr>
        <w:pStyle w:val="ListNumber"/>
      </w:pPr>
      <w:r>
        <w:t>With/without compensation is the strongest experimental discriminator</w:t>
      </w:r>
    </w:p>
    <w:p>
      <w:pPr>
        <w:pStyle w:val="ListNumber"/>
      </w:pPr>
      <w:r>
        <w:t>Statistical framework uses slope-fitting, not binary thresholds</w:t>
      </w:r>
    </w:p>
    <w:p>
      <w:pPr>
        <w:pStyle w:val="ListNumber"/>
      </w:pPr>
      <w:r>
        <w:t>All 184 tests pass (100%); all results fully reproducible</w:t>
      </w:r>
    </w:p>
    <w:p>
      <w:pPr>
        <w:pStyle w:val="Heading2"/>
      </w:pPr>
      <w:r>
        <w:t>6.2  Roadmap</w:t>
      </w:r>
    </w:p>
    <w:p>
      <w:r>
        <w:rPr>
          <w:b/>
        </w:rPr>
        <w:t xml:space="preserve">Near-term (2025–2027): </w:t>
      </w:r>
      <w:r>
        <w:t>Upper-bound experiments with tilted chips; optical-clock collaborations</w:t>
      </w:r>
    </w:p>
    <w:p>
      <w:r>
        <w:rPr>
          <w:b/>
        </w:rPr>
        <w:t xml:space="preserve">Medium-term (2027–2030): </w:t>
      </w:r>
      <w:r>
        <w:t>Tower experiments at 10–100 m; 3D chiplet stacks; NICER neutron-star observations</w:t>
      </w:r>
    </w:p>
    <w:p>
      <w:r>
        <w:rPr>
          <w:b/>
        </w:rPr>
        <w:t xml:space="preserve">Long-term (2030+): </w:t>
      </w:r>
      <w:r>
        <w:t>Multi-height metrology with pre-registered analysis; space-based quantum networks; ngEHT black-hole shadow observations</w:t>
      </w:r>
    </w:p>
    <w:p>
      <w:pPr>
        <w:pStyle w:val="Heading2"/>
      </w:pPr>
      <w:r>
        <w:t>6.3  Final Statement</w:t>
      </w:r>
    </w:p>
    <w:p>
      <w:r>
        <w:rPr>
          <w:i/>
        </w:rPr>
        <w:t>SSZ makes testable predictions. This paper honestly assesses where those tests are feasible and how they should be conducted. We provide all tools for independent verification.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 Casu, L. &amp; Wrede, C. (2025). Paper A: Segmented Spacetime Geometry for Qubit Optimization.</w:t>
      </w:r>
    </w:p>
    <w:p>
      <w:r>
        <w:t>[2]  Casu, L. &amp; Wrede, C. (2025). Paper B: Phase Coherence and Entanglement Preservation.</w:t>
      </w:r>
    </w:p>
    <w:p>
      <w:r>
        <w:t>[3]  Casu, L. &amp; Wrede, C. (2025). Paper C: Falsifiable Predictions and Experimental Protocols.</w:t>
      </w:r>
    </w:p>
    <w:p>
      <w:r>
        <w:t>[4]  Bothwell, T. et al. (2022). Resolving the gravitational redshift across a millimetre-scale atomic sample. Nature 602, 420–424.</w:t>
      </w:r>
    </w:p>
    <w:p>
      <w:r>
        <w:t>[5]  Zheng, X. et al. (2023). Differential clock comparisons with a multiplexed optical lattice clock. Nature 602, 425–430.</w:t>
      </w:r>
    </w:p>
    <w:p>
      <w:r>
        <w:t>[6]  Pound, R. V. &amp; Rebka, G. A. (1960). Apparent Weight of Photons. Phys. Rev. Lett. 4, 337–341.</w:t>
      </w:r>
    </w:p>
    <w:p>
      <w:r>
        <w:t>[7]  Chou, C. W. et al. (2010). Optical Clocks and Relativity. Science 329, 1630–1633.</w:t>
      </w:r>
    </w:p>
    <w:p>
      <w:r>
        <w:t>[8]  SSZ-Qubits Repository: https://github.com/error-wtf/ssz-qubits</w:t>
      </w:r>
    </w:p>
    <w:p>
      <w:r>
        <w:t>[9]  SSZ-Metric-Pure Repository: https://github.com/error-wtf/ssz-metric-pure</w:t>
      </w:r>
    </w:p>
    <w:p>
      <w:r>
        <w:t>[10] SSZ Research Program Roadmap: docs/SSZ_RESEARCH_PROGRAM_ROADMAP.md</w:t>
      </w:r>
    </w:p>
    <w:p>
      <w:r>
        <w:br w:type="page"/>
      </w:r>
    </w:p>
    <w:p>
      <w:pPr>
        <w:pStyle w:val="Heading1"/>
      </w:pPr>
      <w:r>
        <w:t>Appendix A: Test Suite Summary</w:t>
      </w:r>
    </w:p>
    <w:p>
      <w:pPr>
        <w:pStyle w:val="Heading2"/>
      </w:pPr>
      <w:r>
        <w:t>A.1  ssz-qubits Repository</w:t>
      </w:r>
    </w:p>
    <w:p>
      <w:r>
        <w:t>The ssz-qubits repository contains 184 unit tests covering segment density, time dilation, phase drift, entanglement fidelity, and edge cases. All tests pass with pytest on Python 3.10+.</w:t>
      </w:r>
    </w:p>
    <w:p>
      <w:r>
        <w:rPr>
          <w:i/>
        </w:rPr>
        <w:t>Note: the test count may grow as the suite evolves; the numbers in this paper correspond to git tag v1.0-paper-d. Later commits may add tests but never remove or weaken existing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test_edge_cases.py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test_ssz_physics.py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test_ssz_qubit_applications.py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test_validation.py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test_paper_c_support.py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test_paper_d_master.py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</w:rPr>
        <w:t>TOTAL: 184/184 tests passed (100%)</w:t>
      </w:r>
    </w:p>
    <w:p>
      <w:pPr>
        <w:pStyle w:val="Heading2"/>
      </w:pPr>
      <w:r>
        <w:t>A.2  One-Command Reproduction</w:t>
      </w:r>
    </w:p>
    <w:p>
      <w:r>
        <w:rPr>
          <w:rFonts w:ascii="Courier New" w:hAnsi="Courier New"/>
          <w:sz w:val="18"/>
        </w:rPr>
        <w:t>git clone https://github.com/error-wtf/ssz-qubits.git</w:t>
        <w:br/>
        <w:t>cd ssz-qubits</w:t>
        <w:br/>
        <w:t>python -m pytest tests/ -v          # All 184 tests</w:t>
        <w:br/>
        <w:t>python generate_paper_d_master_plots.py  # All figures</w:t>
      </w:r>
    </w:p>
    <w:p>
      <w:pPr>
        <w:pStyle w:val="Heading2"/>
      </w:pPr>
      <w:r>
        <w:t>A.3  Related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t>ssz-metric-pure</w:t>
            </w:r>
          </w:p>
        </w:tc>
        <w:tc>
          <w:tcPr>
            <w:tcW w:type="dxa" w:w="2880"/>
          </w:tcPr>
          <w:p>
            <w:r>
              <w:t>12+</w:t>
            </w:r>
          </w:p>
        </w:tc>
        <w:tc>
          <w:tcPr>
            <w:tcW w:type="dxa" w:w="2880"/>
          </w:tcPr>
          <w:p>
            <w:r>
              <w:t>Tensor validation, Einstein/Ricci</w:t>
            </w:r>
          </w:p>
        </w:tc>
      </w:tr>
      <w:tr>
        <w:tc>
          <w:tcPr>
            <w:tcW w:type="dxa" w:w="2880"/>
          </w:tcPr>
          <w:p>
            <w:r>
              <w:t>ssz-full-metric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Observable tests (lensing, Shapiro, etc.)</w:t>
            </w:r>
          </w:p>
        </w:tc>
      </w:tr>
      <w:tr>
        <w:tc>
          <w:tcPr>
            <w:tcW w:type="dxa" w:w="2880"/>
          </w:tcPr>
          <w:p>
            <w:r>
              <w:t>g79-cygnus-test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Astronomical validation (Cygnus X-1)</w:t>
            </w:r>
          </w:p>
        </w:tc>
      </w:tr>
      <w:tr>
        <w:tc>
          <w:tcPr>
            <w:tcW w:type="dxa" w:w="2880"/>
          </w:tcPr>
          <w:p>
            <w:r>
              <w:t>Unified-Results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Cross-repository pipeline (25 suites)</w:t>
            </w:r>
          </w:p>
        </w:tc>
      </w:tr>
    </w:tbl>
    <w:p/>
    <w:p>
      <w:r>
        <w:rPr>
          <w:b/>
        </w:rPr>
        <w:t>TOTAL ACROSS ALL SSZ REPOS: 560+ tests</w:t>
      </w:r>
    </w:p>
    <w:p/>
    <w:p/>
    <w:p>
      <w:pPr>
        <w:jc w:val="center"/>
      </w:pPr>
      <w:r>
        <w:rPr>
          <w:i/>
        </w:rPr>
        <w:t>©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