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C583" w14:textId="77777777" w:rsidR="00382394" w:rsidRDefault="00000000">
      <w:pPr>
        <w:spacing w:after="0" w:line="27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p>
    <w:p w14:paraId="67600D53" w14:textId="77777777" w:rsidR="00382394" w:rsidRDefault="00000000">
      <w:pPr>
        <w:spacing w:after="0" w:line="276"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Grand Valley State University </w:t>
      </w:r>
    </w:p>
    <w:p w14:paraId="6AEC2814" w14:textId="77777777" w:rsidR="00382394" w:rsidRDefault="00382394">
      <w:pPr>
        <w:spacing w:after="0" w:line="276" w:lineRule="auto"/>
        <w:rPr>
          <w:rFonts w:ascii="Times New Roman" w:eastAsia="Times New Roman" w:hAnsi="Times New Roman" w:cs="Times New Roman"/>
          <w:sz w:val="30"/>
          <w:szCs w:val="30"/>
        </w:rPr>
      </w:pPr>
    </w:p>
    <w:p w14:paraId="00CA7BEF" w14:textId="77777777" w:rsidR="00382394" w:rsidRDefault="00382394">
      <w:pPr>
        <w:spacing w:after="0" w:line="276" w:lineRule="auto"/>
        <w:rPr>
          <w:rFonts w:ascii="Times New Roman" w:eastAsia="Times New Roman" w:hAnsi="Times New Roman" w:cs="Times New Roman"/>
          <w:sz w:val="30"/>
          <w:szCs w:val="30"/>
        </w:rPr>
      </w:pPr>
    </w:p>
    <w:p w14:paraId="73012C41" w14:textId="77777777" w:rsidR="00382394" w:rsidRDefault="00382394">
      <w:pPr>
        <w:spacing w:after="0" w:line="276" w:lineRule="auto"/>
        <w:rPr>
          <w:rFonts w:ascii="Times New Roman" w:eastAsia="Times New Roman" w:hAnsi="Times New Roman" w:cs="Times New Roman"/>
          <w:sz w:val="30"/>
          <w:szCs w:val="30"/>
        </w:rPr>
      </w:pPr>
    </w:p>
    <w:p w14:paraId="0F0BAECE" w14:textId="77777777" w:rsidR="00382394" w:rsidRDefault="00382394">
      <w:pPr>
        <w:spacing w:after="0" w:line="276" w:lineRule="auto"/>
        <w:rPr>
          <w:rFonts w:ascii="Times New Roman" w:eastAsia="Times New Roman" w:hAnsi="Times New Roman" w:cs="Times New Roman"/>
          <w:sz w:val="30"/>
          <w:szCs w:val="30"/>
        </w:rPr>
      </w:pPr>
    </w:p>
    <w:p w14:paraId="4E3DD726" w14:textId="77777777" w:rsidR="00382394" w:rsidRDefault="00382394">
      <w:pPr>
        <w:spacing w:after="0" w:line="276" w:lineRule="auto"/>
        <w:rPr>
          <w:rFonts w:ascii="Times New Roman" w:eastAsia="Times New Roman" w:hAnsi="Times New Roman" w:cs="Times New Roman"/>
          <w:sz w:val="30"/>
          <w:szCs w:val="30"/>
        </w:rPr>
      </w:pPr>
    </w:p>
    <w:p w14:paraId="35739D21" w14:textId="77777777" w:rsidR="00382394" w:rsidRDefault="00382394">
      <w:pPr>
        <w:spacing w:after="0" w:line="276" w:lineRule="auto"/>
        <w:rPr>
          <w:rFonts w:ascii="Times New Roman" w:eastAsia="Times New Roman" w:hAnsi="Times New Roman" w:cs="Times New Roman"/>
          <w:sz w:val="30"/>
          <w:szCs w:val="30"/>
        </w:rPr>
      </w:pPr>
    </w:p>
    <w:p w14:paraId="2F5FCA0A" w14:textId="77777777" w:rsidR="00382394" w:rsidRDefault="00382394">
      <w:pPr>
        <w:spacing w:after="0" w:line="276" w:lineRule="auto"/>
        <w:rPr>
          <w:rFonts w:ascii="Times New Roman" w:eastAsia="Times New Roman" w:hAnsi="Times New Roman" w:cs="Times New Roman"/>
          <w:sz w:val="30"/>
          <w:szCs w:val="30"/>
        </w:rPr>
      </w:pPr>
    </w:p>
    <w:p w14:paraId="08D6AD50" w14:textId="77777777" w:rsidR="00382394" w:rsidRDefault="00382394">
      <w:pPr>
        <w:spacing w:after="0" w:line="360" w:lineRule="auto"/>
        <w:rPr>
          <w:rFonts w:ascii="Times New Roman" w:eastAsia="Times New Roman" w:hAnsi="Times New Roman" w:cs="Times New Roman"/>
          <w:b/>
          <w:sz w:val="40"/>
          <w:szCs w:val="40"/>
        </w:rPr>
      </w:pPr>
    </w:p>
    <w:p w14:paraId="2EC39B13" w14:textId="77777777" w:rsidR="00382394" w:rsidRDefault="00000000">
      <w:pPr>
        <w:spacing w:after="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Machine Learning in Predicting Patient Costs</w:t>
      </w:r>
    </w:p>
    <w:p w14:paraId="2120E68B" w14:textId="77777777" w:rsidR="00382394" w:rsidRDefault="00000000">
      <w:pPr>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Price Analysis of Medicaid Payments for </w:t>
      </w:r>
    </w:p>
    <w:p w14:paraId="063936A5" w14:textId="0A8B02C7" w:rsidR="00382394" w:rsidRDefault="00000000">
      <w:pPr>
        <w:spacing w:after="0"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t xml:space="preserve">Acute Myocardial Infarction (AMI) </w:t>
      </w:r>
      <w:r w:rsidR="001A62F0">
        <w:rPr>
          <w:rFonts w:ascii="Times New Roman" w:eastAsia="Times New Roman" w:hAnsi="Times New Roman" w:cs="Times New Roman"/>
          <w:b/>
          <w:sz w:val="28"/>
          <w:szCs w:val="28"/>
        </w:rPr>
        <w:t>and Coronary</w:t>
      </w:r>
      <w:r>
        <w:rPr>
          <w:rFonts w:ascii="Times New Roman" w:eastAsia="Times New Roman" w:hAnsi="Times New Roman" w:cs="Times New Roman"/>
          <w:b/>
          <w:sz w:val="28"/>
          <w:szCs w:val="28"/>
        </w:rPr>
        <w:t xml:space="preserve"> Artery Bypass Graft (CABG) Procedures </w:t>
      </w:r>
    </w:p>
    <w:p w14:paraId="5BF20ABE" w14:textId="77777777" w:rsidR="00382394" w:rsidRDefault="00382394">
      <w:pPr>
        <w:spacing w:after="0" w:line="480" w:lineRule="auto"/>
        <w:rPr>
          <w:rFonts w:ascii="Times New Roman" w:eastAsia="Times New Roman" w:hAnsi="Times New Roman" w:cs="Times New Roman"/>
          <w:sz w:val="32"/>
          <w:szCs w:val="32"/>
        </w:rPr>
      </w:pPr>
    </w:p>
    <w:p w14:paraId="6F92FAB4" w14:textId="77777777" w:rsidR="00382394" w:rsidRDefault="00382394">
      <w:pPr>
        <w:spacing w:after="0" w:line="480" w:lineRule="auto"/>
        <w:rPr>
          <w:rFonts w:ascii="Times New Roman" w:eastAsia="Times New Roman" w:hAnsi="Times New Roman" w:cs="Times New Roman"/>
          <w:sz w:val="32"/>
          <w:szCs w:val="32"/>
        </w:rPr>
      </w:pPr>
    </w:p>
    <w:p w14:paraId="74A8C9DE" w14:textId="77777777" w:rsidR="00382394" w:rsidRDefault="00382394">
      <w:pPr>
        <w:spacing w:after="0" w:line="480" w:lineRule="auto"/>
        <w:rPr>
          <w:rFonts w:ascii="Times New Roman" w:eastAsia="Times New Roman" w:hAnsi="Times New Roman" w:cs="Times New Roman"/>
          <w:sz w:val="32"/>
          <w:szCs w:val="32"/>
        </w:rPr>
      </w:pPr>
    </w:p>
    <w:p w14:paraId="0A553ADE" w14:textId="77777777" w:rsidR="00382394" w:rsidRDefault="00382394">
      <w:pPr>
        <w:spacing w:after="0" w:line="480" w:lineRule="auto"/>
        <w:rPr>
          <w:rFonts w:ascii="Times New Roman" w:eastAsia="Times New Roman" w:hAnsi="Times New Roman" w:cs="Times New Roman"/>
          <w:sz w:val="32"/>
          <w:szCs w:val="32"/>
        </w:rPr>
      </w:pPr>
    </w:p>
    <w:p w14:paraId="02C01BD0" w14:textId="77777777" w:rsidR="00382394" w:rsidRDefault="00382394">
      <w:pPr>
        <w:spacing w:after="0" w:line="480" w:lineRule="auto"/>
        <w:rPr>
          <w:rFonts w:ascii="Times New Roman" w:eastAsia="Times New Roman" w:hAnsi="Times New Roman" w:cs="Times New Roman"/>
          <w:sz w:val="32"/>
          <w:szCs w:val="32"/>
        </w:rPr>
      </w:pPr>
    </w:p>
    <w:p w14:paraId="1EF7A0C7" w14:textId="77777777" w:rsidR="00382394" w:rsidRDefault="00382394">
      <w:pPr>
        <w:spacing w:after="0" w:line="480" w:lineRule="auto"/>
        <w:rPr>
          <w:rFonts w:ascii="Times New Roman" w:eastAsia="Times New Roman" w:hAnsi="Times New Roman" w:cs="Times New Roman"/>
          <w:sz w:val="32"/>
          <w:szCs w:val="32"/>
        </w:rPr>
      </w:pPr>
    </w:p>
    <w:p w14:paraId="1CDFBE33" w14:textId="77777777" w:rsidR="00382394" w:rsidRDefault="00000000">
      <w:pPr>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  Aditya Dube and Richard Budden</w:t>
      </w:r>
    </w:p>
    <w:p w14:paraId="4E907515" w14:textId="781F037A" w:rsidR="00382394" w:rsidRDefault="00000000">
      <w:pPr>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CIS 635 </w:t>
      </w:r>
      <w:r w:rsidR="001A62F0">
        <w:rPr>
          <w:rFonts w:ascii="Times New Roman" w:eastAsia="Times New Roman" w:hAnsi="Times New Roman" w:cs="Times New Roman"/>
          <w:b/>
          <w:sz w:val="28"/>
          <w:szCs w:val="28"/>
        </w:rPr>
        <w:t>- Knowledge</w:t>
      </w:r>
      <w:r>
        <w:rPr>
          <w:rFonts w:ascii="Times New Roman" w:eastAsia="Times New Roman" w:hAnsi="Times New Roman" w:cs="Times New Roman"/>
          <w:b/>
          <w:sz w:val="28"/>
          <w:szCs w:val="28"/>
        </w:rPr>
        <w:t xml:space="preserve"> Discovery and Data Mining</w:t>
      </w:r>
    </w:p>
    <w:p w14:paraId="16E87635" w14:textId="77777777" w:rsidR="00382394" w:rsidRDefault="00000000">
      <w:pPr>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Professor:  Dr. Guenter Tusch</w:t>
      </w:r>
    </w:p>
    <w:p w14:paraId="6F0B7EFB" w14:textId="77777777" w:rsidR="00382394" w:rsidRDefault="00000000">
      <w:pPr>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April 21, 2023</w:t>
      </w:r>
    </w:p>
    <w:p w14:paraId="27135813" w14:textId="77777777" w:rsidR="00382394" w:rsidRDefault="00000000">
      <w:pPr>
        <w:rPr>
          <w:b/>
          <w:sz w:val="48"/>
          <w:szCs w:val="48"/>
        </w:rPr>
      </w:pPr>
      <w:r w:rsidRPr="001A62F0">
        <w:rPr>
          <w:b/>
          <w:sz w:val="36"/>
          <w:szCs w:val="36"/>
        </w:rPr>
        <w:lastRenderedPageBreak/>
        <w:t>Abstract</w:t>
      </w:r>
    </w:p>
    <w:p w14:paraId="2C26922B" w14:textId="77777777" w:rsidR="00382394"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aims to develop a machine learning model for predicting the price of healthcare services for patients in the Medicare system. Using a dataset of patient demographics, medical history, and billing records, we trained several models to predict the price of healthcare services with high accuracy. We evaluated our model's performance using metrics such as root mean square error and R-squared. Our results show that machine learning can be a valuable tool for predicting healthcare costs, which can help patients, providers, and policymakers make informed decisions.</w:t>
      </w:r>
    </w:p>
    <w:p w14:paraId="5EC2371D" w14:textId="77777777" w:rsidR="00382394" w:rsidRDefault="00000000">
      <w:pPr>
        <w:rPr>
          <w:rFonts w:ascii="Times New Roman" w:eastAsia="Times New Roman" w:hAnsi="Times New Roman" w:cs="Times New Roman"/>
          <w:sz w:val="24"/>
          <w:szCs w:val="24"/>
        </w:rPr>
      </w:pPr>
      <w:r>
        <w:br w:type="page"/>
      </w:r>
    </w:p>
    <w:p w14:paraId="5BC935EA" w14:textId="77777777" w:rsidR="00382394" w:rsidRDefault="00382394">
      <w:pPr>
        <w:spacing w:after="0" w:line="480" w:lineRule="auto"/>
        <w:jc w:val="center"/>
        <w:rPr>
          <w:rFonts w:ascii="Times New Roman" w:eastAsia="Times New Roman" w:hAnsi="Times New Roman" w:cs="Times New Roman"/>
          <w:b/>
          <w:sz w:val="30"/>
          <w:szCs w:val="30"/>
        </w:rPr>
      </w:pPr>
    </w:p>
    <w:p w14:paraId="51263ECE" w14:textId="77777777" w:rsidR="00382394" w:rsidRDefault="00000000">
      <w:pPr>
        <w:keepNext/>
        <w:keepLines/>
        <w:pBdr>
          <w:top w:val="nil"/>
          <w:left w:val="nil"/>
          <w:bottom w:val="nil"/>
          <w:right w:val="nil"/>
          <w:between w:val="nil"/>
        </w:pBdr>
        <w:spacing w:before="240" w:after="0"/>
        <w:rPr>
          <w:color w:val="2F5496"/>
          <w:sz w:val="32"/>
          <w:szCs w:val="32"/>
        </w:rPr>
      </w:pPr>
      <w:r>
        <w:rPr>
          <w:color w:val="2F5496"/>
          <w:sz w:val="32"/>
          <w:szCs w:val="32"/>
        </w:rPr>
        <w:t>Contents</w:t>
      </w:r>
    </w:p>
    <w:p w14:paraId="434434C9" w14:textId="77777777" w:rsidR="00382394" w:rsidRDefault="00382394"/>
    <w:sdt>
      <w:sdtPr>
        <w:id w:val="-1596396357"/>
        <w:docPartObj>
          <w:docPartGallery w:val="Table of Contents"/>
          <w:docPartUnique/>
        </w:docPartObj>
      </w:sdtPr>
      <w:sdtContent>
        <w:p w14:paraId="15381E93" w14:textId="56F85559" w:rsidR="00DB2514" w:rsidRDefault="00000000">
          <w:pPr>
            <w:pStyle w:val="TOC1"/>
            <w:tabs>
              <w:tab w:val="right" w:leader="dot" w:pos="9350"/>
            </w:tabs>
            <w:rPr>
              <w:rFonts w:asciiTheme="minorHAnsi" w:eastAsiaTheme="minorEastAsia" w:hAnsiTheme="minorHAnsi" w:cstheme="minorBidi"/>
              <w:noProof/>
              <w:lang w:val="en-IN"/>
            </w:rPr>
          </w:pPr>
          <w:r>
            <w:fldChar w:fldCharType="begin"/>
          </w:r>
          <w:r>
            <w:instrText xml:space="preserve"> TOC \h \u \z \t "Heading 1,1,Heading 2,2,Heading 3,3,"</w:instrText>
          </w:r>
          <w:r>
            <w:fldChar w:fldCharType="separate"/>
          </w:r>
          <w:hyperlink w:anchor="_Toc133011473" w:history="1">
            <w:r w:rsidR="00DB2514" w:rsidRPr="00F27BF0">
              <w:rPr>
                <w:rStyle w:val="Hyperlink"/>
                <w:noProof/>
              </w:rPr>
              <w:t>Introduction</w:t>
            </w:r>
            <w:r w:rsidR="00DB2514">
              <w:rPr>
                <w:noProof/>
                <w:webHidden/>
              </w:rPr>
              <w:tab/>
            </w:r>
            <w:r w:rsidR="00DB2514">
              <w:rPr>
                <w:noProof/>
                <w:webHidden/>
              </w:rPr>
              <w:fldChar w:fldCharType="begin"/>
            </w:r>
            <w:r w:rsidR="00DB2514">
              <w:rPr>
                <w:noProof/>
                <w:webHidden/>
              </w:rPr>
              <w:instrText xml:space="preserve"> PAGEREF _Toc133011473 \h </w:instrText>
            </w:r>
            <w:r w:rsidR="00DB2514">
              <w:rPr>
                <w:noProof/>
                <w:webHidden/>
              </w:rPr>
            </w:r>
            <w:r w:rsidR="00DB2514">
              <w:rPr>
                <w:noProof/>
                <w:webHidden/>
              </w:rPr>
              <w:fldChar w:fldCharType="separate"/>
            </w:r>
            <w:r w:rsidR="00AE3F56">
              <w:rPr>
                <w:noProof/>
                <w:webHidden/>
              </w:rPr>
              <w:t>1</w:t>
            </w:r>
            <w:r w:rsidR="00DB2514">
              <w:rPr>
                <w:noProof/>
                <w:webHidden/>
              </w:rPr>
              <w:fldChar w:fldCharType="end"/>
            </w:r>
          </w:hyperlink>
        </w:p>
        <w:p w14:paraId="24F99916" w14:textId="0332A6D8" w:rsidR="00DB2514" w:rsidRDefault="00DB2514">
          <w:pPr>
            <w:pStyle w:val="TOC1"/>
            <w:tabs>
              <w:tab w:val="right" w:leader="dot" w:pos="9350"/>
            </w:tabs>
            <w:rPr>
              <w:rFonts w:asciiTheme="minorHAnsi" w:eastAsiaTheme="minorEastAsia" w:hAnsiTheme="minorHAnsi" w:cstheme="minorBidi"/>
              <w:noProof/>
              <w:lang w:val="en-IN"/>
            </w:rPr>
          </w:pPr>
          <w:hyperlink w:anchor="_Toc133011474" w:history="1">
            <w:r w:rsidRPr="00F27BF0">
              <w:rPr>
                <w:rStyle w:val="Hyperlink"/>
                <w:noProof/>
              </w:rPr>
              <w:t>Background</w:t>
            </w:r>
            <w:r>
              <w:rPr>
                <w:noProof/>
                <w:webHidden/>
              </w:rPr>
              <w:tab/>
            </w:r>
            <w:r>
              <w:rPr>
                <w:noProof/>
                <w:webHidden/>
              </w:rPr>
              <w:fldChar w:fldCharType="begin"/>
            </w:r>
            <w:r>
              <w:rPr>
                <w:noProof/>
                <w:webHidden/>
              </w:rPr>
              <w:instrText xml:space="preserve"> PAGEREF _Toc133011474 \h </w:instrText>
            </w:r>
            <w:r>
              <w:rPr>
                <w:noProof/>
                <w:webHidden/>
              </w:rPr>
            </w:r>
            <w:r>
              <w:rPr>
                <w:noProof/>
                <w:webHidden/>
              </w:rPr>
              <w:fldChar w:fldCharType="separate"/>
            </w:r>
            <w:r w:rsidR="00AE3F56">
              <w:rPr>
                <w:noProof/>
                <w:webHidden/>
              </w:rPr>
              <w:t>1</w:t>
            </w:r>
            <w:r>
              <w:rPr>
                <w:noProof/>
                <w:webHidden/>
              </w:rPr>
              <w:fldChar w:fldCharType="end"/>
            </w:r>
          </w:hyperlink>
        </w:p>
        <w:p w14:paraId="1672B6DD" w14:textId="6EB01E55" w:rsidR="00DB2514" w:rsidRDefault="00DB2514">
          <w:pPr>
            <w:pStyle w:val="TOC1"/>
            <w:tabs>
              <w:tab w:val="right" w:leader="dot" w:pos="9350"/>
            </w:tabs>
            <w:rPr>
              <w:rFonts w:asciiTheme="minorHAnsi" w:eastAsiaTheme="minorEastAsia" w:hAnsiTheme="minorHAnsi" w:cstheme="minorBidi"/>
              <w:noProof/>
              <w:lang w:val="en-IN"/>
            </w:rPr>
          </w:pPr>
          <w:hyperlink w:anchor="_Toc133011475" w:history="1">
            <w:r w:rsidRPr="00F27BF0">
              <w:rPr>
                <w:rStyle w:val="Hyperlink"/>
                <w:noProof/>
              </w:rPr>
              <w:t>Model Description</w:t>
            </w:r>
            <w:r>
              <w:rPr>
                <w:noProof/>
                <w:webHidden/>
              </w:rPr>
              <w:tab/>
            </w:r>
            <w:r>
              <w:rPr>
                <w:noProof/>
                <w:webHidden/>
              </w:rPr>
              <w:fldChar w:fldCharType="begin"/>
            </w:r>
            <w:r>
              <w:rPr>
                <w:noProof/>
                <w:webHidden/>
              </w:rPr>
              <w:instrText xml:space="preserve"> PAGEREF _Toc133011475 \h </w:instrText>
            </w:r>
            <w:r>
              <w:rPr>
                <w:noProof/>
                <w:webHidden/>
              </w:rPr>
            </w:r>
            <w:r>
              <w:rPr>
                <w:noProof/>
                <w:webHidden/>
              </w:rPr>
              <w:fldChar w:fldCharType="separate"/>
            </w:r>
            <w:r w:rsidR="00AE3F56">
              <w:rPr>
                <w:noProof/>
                <w:webHidden/>
              </w:rPr>
              <w:t>2</w:t>
            </w:r>
            <w:r>
              <w:rPr>
                <w:noProof/>
                <w:webHidden/>
              </w:rPr>
              <w:fldChar w:fldCharType="end"/>
            </w:r>
          </w:hyperlink>
        </w:p>
        <w:p w14:paraId="49DDF5E8" w14:textId="14A33CDD" w:rsidR="00DB2514" w:rsidRDefault="00DB2514">
          <w:pPr>
            <w:pStyle w:val="TOC1"/>
            <w:tabs>
              <w:tab w:val="right" w:leader="dot" w:pos="9350"/>
            </w:tabs>
            <w:rPr>
              <w:rFonts w:asciiTheme="minorHAnsi" w:eastAsiaTheme="minorEastAsia" w:hAnsiTheme="minorHAnsi" w:cstheme="minorBidi"/>
              <w:noProof/>
              <w:lang w:val="en-IN"/>
            </w:rPr>
          </w:pPr>
          <w:hyperlink w:anchor="_Toc133011476" w:history="1">
            <w:r w:rsidRPr="00F27BF0">
              <w:rPr>
                <w:rStyle w:val="Hyperlink"/>
                <w:noProof/>
              </w:rPr>
              <w:t>Results</w:t>
            </w:r>
            <w:r>
              <w:rPr>
                <w:noProof/>
                <w:webHidden/>
              </w:rPr>
              <w:tab/>
            </w:r>
            <w:r>
              <w:rPr>
                <w:noProof/>
                <w:webHidden/>
              </w:rPr>
              <w:fldChar w:fldCharType="begin"/>
            </w:r>
            <w:r>
              <w:rPr>
                <w:noProof/>
                <w:webHidden/>
              </w:rPr>
              <w:instrText xml:space="preserve"> PAGEREF _Toc133011476 \h </w:instrText>
            </w:r>
            <w:r>
              <w:rPr>
                <w:noProof/>
                <w:webHidden/>
              </w:rPr>
            </w:r>
            <w:r>
              <w:rPr>
                <w:noProof/>
                <w:webHidden/>
              </w:rPr>
              <w:fldChar w:fldCharType="separate"/>
            </w:r>
            <w:r w:rsidR="00AE3F56">
              <w:rPr>
                <w:noProof/>
                <w:webHidden/>
              </w:rPr>
              <w:t>6</w:t>
            </w:r>
            <w:r>
              <w:rPr>
                <w:noProof/>
                <w:webHidden/>
              </w:rPr>
              <w:fldChar w:fldCharType="end"/>
            </w:r>
          </w:hyperlink>
        </w:p>
        <w:p w14:paraId="632F92E8" w14:textId="44760610" w:rsidR="00DB2514" w:rsidRDefault="00DB2514">
          <w:pPr>
            <w:pStyle w:val="TOC1"/>
            <w:tabs>
              <w:tab w:val="right" w:leader="dot" w:pos="9350"/>
            </w:tabs>
            <w:rPr>
              <w:rFonts w:asciiTheme="minorHAnsi" w:eastAsiaTheme="minorEastAsia" w:hAnsiTheme="minorHAnsi" w:cstheme="minorBidi"/>
              <w:noProof/>
              <w:lang w:val="en-IN"/>
            </w:rPr>
          </w:pPr>
          <w:hyperlink w:anchor="_Toc133011477" w:history="1">
            <w:r w:rsidRPr="00F27BF0">
              <w:rPr>
                <w:rStyle w:val="Hyperlink"/>
                <w:noProof/>
              </w:rPr>
              <w:t>Discussion</w:t>
            </w:r>
            <w:r>
              <w:rPr>
                <w:noProof/>
                <w:webHidden/>
              </w:rPr>
              <w:tab/>
            </w:r>
            <w:r>
              <w:rPr>
                <w:noProof/>
                <w:webHidden/>
              </w:rPr>
              <w:fldChar w:fldCharType="begin"/>
            </w:r>
            <w:r>
              <w:rPr>
                <w:noProof/>
                <w:webHidden/>
              </w:rPr>
              <w:instrText xml:space="preserve"> PAGEREF _Toc133011477 \h </w:instrText>
            </w:r>
            <w:r>
              <w:rPr>
                <w:noProof/>
                <w:webHidden/>
              </w:rPr>
            </w:r>
            <w:r>
              <w:rPr>
                <w:noProof/>
                <w:webHidden/>
              </w:rPr>
              <w:fldChar w:fldCharType="separate"/>
            </w:r>
            <w:r w:rsidR="00AE3F56">
              <w:rPr>
                <w:noProof/>
                <w:webHidden/>
              </w:rPr>
              <w:t>7</w:t>
            </w:r>
            <w:r>
              <w:rPr>
                <w:noProof/>
                <w:webHidden/>
              </w:rPr>
              <w:fldChar w:fldCharType="end"/>
            </w:r>
          </w:hyperlink>
        </w:p>
        <w:p w14:paraId="3323AF04" w14:textId="0F143D80" w:rsidR="00DB2514" w:rsidRDefault="00DB2514">
          <w:pPr>
            <w:pStyle w:val="TOC2"/>
            <w:tabs>
              <w:tab w:val="right" w:leader="dot" w:pos="9350"/>
            </w:tabs>
            <w:rPr>
              <w:rFonts w:asciiTheme="minorHAnsi" w:eastAsiaTheme="minorEastAsia" w:hAnsiTheme="minorHAnsi" w:cstheme="minorBidi"/>
              <w:noProof/>
              <w:lang w:val="en-IN"/>
            </w:rPr>
          </w:pPr>
          <w:hyperlink w:anchor="_Toc133011478" w:history="1">
            <w:r w:rsidRPr="00F27BF0">
              <w:rPr>
                <w:rStyle w:val="Hyperlink"/>
                <w:noProof/>
              </w:rPr>
              <w:t>Significance</w:t>
            </w:r>
            <w:r>
              <w:rPr>
                <w:noProof/>
                <w:webHidden/>
              </w:rPr>
              <w:tab/>
            </w:r>
            <w:r>
              <w:rPr>
                <w:noProof/>
                <w:webHidden/>
              </w:rPr>
              <w:fldChar w:fldCharType="begin"/>
            </w:r>
            <w:r>
              <w:rPr>
                <w:noProof/>
                <w:webHidden/>
              </w:rPr>
              <w:instrText xml:space="preserve"> PAGEREF _Toc133011478 \h </w:instrText>
            </w:r>
            <w:r>
              <w:rPr>
                <w:noProof/>
                <w:webHidden/>
              </w:rPr>
            </w:r>
            <w:r>
              <w:rPr>
                <w:noProof/>
                <w:webHidden/>
              </w:rPr>
              <w:fldChar w:fldCharType="separate"/>
            </w:r>
            <w:r w:rsidR="00AE3F56">
              <w:rPr>
                <w:noProof/>
                <w:webHidden/>
              </w:rPr>
              <w:t>7</w:t>
            </w:r>
            <w:r>
              <w:rPr>
                <w:noProof/>
                <w:webHidden/>
              </w:rPr>
              <w:fldChar w:fldCharType="end"/>
            </w:r>
          </w:hyperlink>
        </w:p>
        <w:p w14:paraId="7AFDF308" w14:textId="7C9864CC" w:rsidR="00DB2514" w:rsidRDefault="00DB2514">
          <w:pPr>
            <w:pStyle w:val="TOC2"/>
            <w:tabs>
              <w:tab w:val="right" w:leader="dot" w:pos="9350"/>
            </w:tabs>
            <w:rPr>
              <w:rFonts w:asciiTheme="minorHAnsi" w:eastAsiaTheme="minorEastAsia" w:hAnsiTheme="minorHAnsi" w:cstheme="minorBidi"/>
              <w:noProof/>
              <w:lang w:val="en-IN"/>
            </w:rPr>
          </w:pPr>
          <w:hyperlink w:anchor="_Toc133011479" w:history="1">
            <w:r w:rsidRPr="00F27BF0">
              <w:rPr>
                <w:rStyle w:val="Hyperlink"/>
                <w:noProof/>
              </w:rPr>
              <w:t>Limitations</w:t>
            </w:r>
            <w:r>
              <w:rPr>
                <w:noProof/>
                <w:webHidden/>
              </w:rPr>
              <w:tab/>
            </w:r>
            <w:r>
              <w:rPr>
                <w:noProof/>
                <w:webHidden/>
              </w:rPr>
              <w:fldChar w:fldCharType="begin"/>
            </w:r>
            <w:r>
              <w:rPr>
                <w:noProof/>
                <w:webHidden/>
              </w:rPr>
              <w:instrText xml:space="preserve"> PAGEREF _Toc133011479 \h </w:instrText>
            </w:r>
            <w:r>
              <w:rPr>
                <w:noProof/>
                <w:webHidden/>
              </w:rPr>
            </w:r>
            <w:r>
              <w:rPr>
                <w:noProof/>
                <w:webHidden/>
              </w:rPr>
              <w:fldChar w:fldCharType="separate"/>
            </w:r>
            <w:r w:rsidR="00AE3F56">
              <w:rPr>
                <w:noProof/>
                <w:webHidden/>
              </w:rPr>
              <w:t>7</w:t>
            </w:r>
            <w:r>
              <w:rPr>
                <w:noProof/>
                <w:webHidden/>
              </w:rPr>
              <w:fldChar w:fldCharType="end"/>
            </w:r>
          </w:hyperlink>
        </w:p>
        <w:p w14:paraId="7B617E27" w14:textId="64948B7A" w:rsidR="00DB2514" w:rsidRDefault="00DB2514">
          <w:pPr>
            <w:pStyle w:val="TOC2"/>
            <w:tabs>
              <w:tab w:val="right" w:leader="dot" w:pos="9350"/>
            </w:tabs>
            <w:rPr>
              <w:rFonts w:asciiTheme="minorHAnsi" w:eastAsiaTheme="minorEastAsia" w:hAnsiTheme="minorHAnsi" w:cstheme="minorBidi"/>
              <w:noProof/>
              <w:lang w:val="en-IN"/>
            </w:rPr>
          </w:pPr>
          <w:hyperlink w:anchor="_Toc133011480" w:history="1">
            <w:r w:rsidRPr="00F27BF0">
              <w:rPr>
                <w:rStyle w:val="Hyperlink"/>
                <w:noProof/>
              </w:rPr>
              <w:t>Problems with the Analysis</w:t>
            </w:r>
            <w:r>
              <w:rPr>
                <w:noProof/>
                <w:webHidden/>
              </w:rPr>
              <w:tab/>
            </w:r>
            <w:r>
              <w:rPr>
                <w:noProof/>
                <w:webHidden/>
              </w:rPr>
              <w:fldChar w:fldCharType="begin"/>
            </w:r>
            <w:r>
              <w:rPr>
                <w:noProof/>
                <w:webHidden/>
              </w:rPr>
              <w:instrText xml:space="preserve"> PAGEREF _Toc133011480 \h </w:instrText>
            </w:r>
            <w:r>
              <w:rPr>
                <w:noProof/>
                <w:webHidden/>
              </w:rPr>
            </w:r>
            <w:r>
              <w:rPr>
                <w:noProof/>
                <w:webHidden/>
              </w:rPr>
              <w:fldChar w:fldCharType="separate"/>
            </w:r>
            <w:r w:rsidR="00AE3F56">
              <w:rPr>
                <w:noProof/>
                <w:webHidden/>
              </w:rPr>
              <w:t>7</w:t>
            </w:r>
            <w:r>
              <w:rPr>
                <w:noProof/>
                <w:webHidden/>
              </w:rPr>
              <w:fldChar w:fldCharType="end"/>
            </w:r>
          </w:hyperlink>
        </w:p>
        <w:p w14:paraId="66318EEF" w14:textId="71268018" w:rsidR="00DB2514" w:rsidRDefault="00DB2514">
          <w:pPr>
            <w:pStyle w:val="TOC1"/>
            <w:tabs>
              <w:tab w:val="right" w:leader="dot" w:pos="9350"/>
            </w:tabs>
            <w:rPr>
              <w:rFonts w:asciiTheme="minorHAnsi" w:eastAsiaTheme="minorEastAsia" w:hAnsiTheme="minorHAnsi" w:cstheme="minorBidi"/>
              <w:noProof/>
              <w:lang w:val="en-IN"/>
            </w:rPr>
          </w:pPr>
          <w:hyperlink w:anchor="_Toc133011481" w:history="1">
            <w:r w:rsidRPr="00F27BF0">
              <w:rPr>
                <w:rStyle w:val="Hyperlink"/>
                <w:noProof/>
              </w:rPr>
              <w:t>References</w:t>
            </w:r>
            <w:r>
              <w:rPr>
                <w:noProof/>
                <w:webHidden/>
              </w:rPr>
              <w:tab/>
            </w:r>
            <w:r>
              <w:rPr>
                <w:noProof/>
                <w:webHidden/>
              </w:rPr>
              <w:fldChar w:fldCharType="begin"/>
            </w:r>
            <w:r>
              <w:rPr>
                <w:noProof/>
                <w:webHidden/>
              </w:rPr>
              <w:instrText xml:space="preserve"> PAGEREF _Toc133011481 \h </w:instrText>
            </w:r>
            <w:r>
              <w:rPr>
                <w:noProof/>
                <w:webHidden/>
              </w:rPr>
            </w:r>
            <w:r>
              <w:rPr>
                <w:noProof/>
                <w:webHidden/>
              </w:rPr>
              <w:fldChar w:fldCharType="separate"/>
            </w:r>
            <w:r w:rsidR="00AE3F56">
              <w:rPr>
                <w:noProof/>
                <w:webHidden/>
              </w:rPr>
              <w:t>8</w:t>
            </w:r>
            <w:r>
              <w:rPr>
                <w:noProof/>
                <w:webHidden/>
              </w:rPr>
              <w:fldChar w:fldCharType="end"/>
            </w:r>
          </w:hyperlink>
        </w:p>
        <w:p w14:paraId="3B6042B1" w14:textId="16454EE7" w:rsidR="00382394" w:rsidRDefault="00000000">
          <w:pPr>
            <w:widowControl w:val="0"/>
            <w:tabs>
              <w:tab w:val="right" w:leader="dot" w:pos="12000"/>
            </w:tabs>
            <w:spacing w:before="60" w:after="0" w:line="240" w:lineRule="auto"/>
            <w:rPr>
              <w:rFonts w:ascii="Arial" w:eastAsia="Arial" w:hAnsi="Arial" w:cs="Arial"/>
              <w:color w:val="000000"/>
            </w:rPr>
          </w:pPr>
          <w:r>
            <w:fldChar w:fldCharType="end"/>
          </w:r>
        </w:p>
      </w:sdtContent>
    </w:sdt>
    <w:p w14:paraId="76EB50EC" w14:textId="77777777" w:rsidR="00382394" w:rsidRDefault="00382394">
      <w:pPr>
        <w:spacing w:after="0" w:line="480" w:lineRule="auto"/>
        <w:jc w:val="both"/>
        <w:rPr>
          <w:rFonts w:ascii="Times New Roman" w:eastAsia="Times New Roman" w:hAnsi="Times New Roman" w:cs="Times New Roman"/>
          <w:b/>
          <w:sz w:val="24"/>
          <w:szCs w:val="24"/>
        </w:rPr>
      </w:pPr>
    </w:p>
    <w:p w14:paraId="3C8C58A8" w14:textId="77777777" w:rsidR="00382394" w:rsidRDefault="00382394">
      <w:pPr>
        <w:spacing w:after="0" w:line="480" w:lineRule="auto"/>
        <w:jc w:val="both"/>
        <w:rPr>
          <w:rFonts w:ascii="Times New Roman" w:eastAsia="Times New Roman" w:hAnsi="Times New Roman" w:cs="Times New Roman"/>
          <w:b/>
          <w:sz w:val="24"/>
          <w:szCs w:val="24"/>
        </w:rPr>
      </w:pPr>
    </w:p>
    <w:p w14:paraId="6F3206A9" w14:textId="77777777" w:rsidR="00382394" w:rsidRDefault="00382394">
      <w:pPr>
        <w:spacing w:after="0" w:line="480" w:lineRule="auto"/>
        <w:jc w:val="both"/>
        <w:rPr>
          <w:rFonts w:ascii="Times New Roman" w:eastAsia="Times New Roman" w:hAnsi="Times New Roman" w:cs="Times New Roman"/>
          <w:b/>
          <w:sz w:val="24"/>
          <w:szCs w:val="24"/>
        </w:rPr>
        <w:sectPr w:rsidR="00382394">
          <w:headerReference w:type="even" r:id="rId8"/>
          <w:footerReference w:type="even" r:id="rId9"/>
          <w:footerReference w:type="default" r:id="rId10"/>
          <w:footerReference w:type="first" r:id="rId11"/>
          <w:pgSz w:w="12240" w:h="15840"/>
          <w:pgMar w:top="634" w:right="1440" w:bottom="1440" w:left="1440" w:header="720" w:footer="720" w:gutter="0"/>
          <w:pgNumType w:start="1"/>
          <w:cols w:space="720"/>
          <w:titlePg/>
        </w:sectPr>
      </w:pPr>
    </w:p>
    <w:p w14:paraId="6D36753B" w14:textId="77777777" w:rsidR="00382394" w:rsidRDefault="00000000">
      <w:pPr>
        <w:pStyle w:val="Heading1"/>
        <w:rPr>
          <w:rFonts w:ascii="Times New Roman" w:eastAsia="Times New Roman" w:hAnsi="Times New Roman" w:cs="Times New Roman"/>
          <w:sz w:val="24"/>
          <w:szCs w:val="24"/>
        </w:rPr>
        <w:sectPr w:rsidR="00382394">
          <w:footerReference w:type="first" r:id="rId12"/>
          <w:pgSz w:w="12240" w:h="15840"/>
          <w:pgMar w:top="450" w:right="1440" w:bottom="720" w:left="1440" w:header="720" w:footer="720" w:gutter="0"/>
          <w:pgNumType w:start="1"/>
          <w:cols w:space="720"/>
          <w:titlePg/>
        </w:sectPr>
      </w:pPr>
      <w:bookmarkStart w:id="0" w:name="_Toc133011473"/>
      <w:r w:rsidRPr="00DB2514">
        <w:rPr>
          <w:sz w:val="36"/>
          <w:szCs w:val="36"/>
        </w:rPr>
        <w:lastRenderedPageBreak/>
        <w:t>Introduction</w:t>
      </w:r>
      <w:bookmarkEnd w:id="0"/>
    </w:p>
    <w:p w14:paraId="5D3C51BE"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rising cost of healthcare is a major concern in the United States, especially for patients in the Medicare system. Predicting the cost of healthcare services can help patients and providers make informed decisions about treatment options while also helping policymakers identify areas where cost savings can be achieved. In this study, we aim to develop a machine-learning model for predicting the price of healthcare services for patients in the Medicare system.</w:t>
      </w:r>
    </w:p>
    <w:p w14:paraId="6E18C2DB"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Medicare system is a critical source of healthcare coverage for millions of Americans. As the population ages and healthcare costs continue to rise, it is becoming increasingly important to predict the cost of care for Medicare patients accurately. In this paper, we explore the use of machine learning to predict the cost of care for Medicare patients. Our goal is to develop a predictive model that can accurately estimate the expected cost of care for a patient based on their medical history and other demographic factors.</w:t>
      </w:r>
    </w:p>
    <w:p w14:paraId="46F84DC9" w14:textId="77777777" w:rsidR="00382394" w:rsidRDefault="00000000">
      <w:pPr>
        <w:pStyle w:val="Heading1"/>
      </w:pPr>
      <w:bookmarkStart w:id="1" w:name="_Toc133011474"/>
      <w:r w:rsidRPr="00DB2514">
        <w:rPr>
          <w:sz w:val="36"/>
          <w:szCs w:val="36"/>
        </w:rPr>
        <w:t>Background</w:t>
      </w:r>
      <w:bookmarkEnd w:id="1"/>
    </w:p>
    <w:p w14:paraId="3ECCE62C"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of healthcare services in the United States has been increasing steadily over the past few decades, leading to concerns about the affordability and accessibility of healthcare for many patients. The Medicare system, which provides healthcare coverage for seniors and people with disabilities, is one of the largest payers for healthcare services in the country. Predicting the cost of healthcare services can help patients and providers make informed decisions about treatment options while also helping policymakers identify areas where cost savings can be achieved.</w:t>
      </w:r>
    </w:p>
    <w:p w14:paraId="55A6EAC4"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approaches have been proposed for predicting healthcare costs, including statistical models and machine learning models. Prior work has shown that machine learning models can achieve high accuracy in predicting healthcare costs, especially when trained on large datasets of patient demographics, medical history, and billing records.</w:t>
      </w:r>
    </w:p>
    <w:p w14:paraId="7F8957A9" w14:textId="77777777" w:rsidR="00382394" w:rsidRPr="00DB2514" w:rsidRDefault="00000000">
      <w:pPr>
        <w:pStyle w:val="Heading1"/>
        <w:rPr>
          <w:sz w:val="36"/>
          <w:szCs w:val="36"/>
        </w:rPr>
      </w:pPr>
      <w:bookmarkStart w:id="2" w:name="_Toc133011475"/>
      <w:r w:rsidRPr="00DB2514">
        <w:rPr>
          <w:sz w:val="36"/>
          <w:szCs w:val="36"/>
        </w:rPr>
        <w:lastRenderedPageBreak/>
        <w:t>Model Description</w:t>
      </w:r>
      <w:bookmarkEnd w:id="2"/>
    </w:p>
    <w:p w14:paraId="52F4F544" w14:textId="587569C4"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a dataset of patient Medicare provider charges and hospital general information from the Medicare system to develop our machine learning model. We preprocessed the data by removing missing values, encoding character variables as categorical variables, and scaling numerical variables. We then trained several </w:t>
      </w:r>
      <w:proofErr w:type="gramStart"/>
      <w:r w:rsidR="001A62F0">
        <w:rPr>
          <w:rFonts w:ascii="Times New Roman" w:eastAsia="Times New Roman" w:hAnsi="Times New Roman" w:cs="Times New Roman"/>
          <w:sz w:val="24"/>
          <w:szCs w:val="24"/>
        </w:rPr>
        <w:t>machine</w:t>
      </w:r>
      <w:proofErr w:type="gramEnd"/>
      <w:r>
        <w:rPr>
          <w:rFonts w:ascii="Times New Roman" w:eastAsia="Times New Roman" w:hAnsi="Times New Roman" w:cs="Times New Roman"/>
          <w:sz w:val="24"/>
          <w:szCs w:val="24"/>
        </w:rPr>
        <w:t xml:space="preserve"> learning models, including linear regression, decision trees, and the feedforward artificial neural network (ANN). Our dataset consisted of Medicare claims and demographic information for over 1 million patients. We trained and tested our machine-learning models on a large dataset of patient records from the Medicare system. We used various types of models, including linear regression, decision trees, and neural networks, and evaluated their performance using metrics such as root mean squared error and R-squared metrics.</w:t>
      </w:r>
      <w:r>
        <w:rPr>
          <w:noProof/>
        </w:rPr>
        <w:drawing>
          <wp:anchor distT="0" distB="0" distL="0" distR="0" simplePos="0" relativeHeight="251658240" behindDoc="0" locked="0" layoutInCell="1" hidden="0" allowOverlap="1" wp14:anchorId="50A81B48" wp14:editId="5C2B85E0">
            <wp:simplePos x="0" y="0"/>
            <wp:positionH relativeFrom="column">
              <wp:posOffset>-304799</wp:posOffset>
            </wp:positionH>
            <wp:positionV relativeFrom="paragraph">
              <wp:posOffset>3448050</wp:posOffset>
            </wp:positionV>
            <wp:extent cx="3362879" cy="2070212"/>
            <wp:effectExtent l="0" t="0" r="0" b="0"/>
            <wp:wrapSquare wrapText="bothSides" distT="0" distB="0" distL="0" distR="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362879" cy="2070212"/>
                    </a:xfrm>
                    <a:prstGeom prst="rect">
                      <a:avLst/>
                    </a:prstGeom>
                    <a:ln/>
                  </pic:spPr>
                </pic:pic>
              </a:graphicData>
            </a:graphic>
          </wp:anchor>
        </w:drawing>
      </w:r>
      <w:r>
        <w:rPr>
          <w:noProof/>
        </w:rPr>
        <w:drawing>
          <wp:anchor distT="0" distB="0" distL="0" distR="0" simplePos="0" relativeHeight="251659264" behindDoc="0" locked="0" layoutInCell="1" hidden="0" allowOverlap="1" wp14:anchorId="0CBBD1B9" wp14:editId="1C69568A">
            <wp:simplePos x="0" y="0"/>
            <wp:positionH relativeFrom="column">
              <wp:posOffset>3152775</wp:posOffset>
            </wp:positionH>
            <wp:positionV relativeFrom="paragraph">
              <wp:posOffset>3447752</wp:posOffset>
            </wp:positionV>
            <wp:extent cx="3434287" cy="2139392"/>
            <wp:effectExtent l="0" t="0" r="0" b="0"/>
            <wp:wrapSquare wrapText="bothSides" distT="0" distB="0" distL="0" distR="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434287" cy="2139392"/>
                    </a:xfrm>
                    <a:prstGeom prst="rect">
                      <a:avLst/>
                    </a:prstGeom>
                    <a:ln/>
                  </pic:spPr>
                </pic:pic>
              </a:graphicData>
            </a:graphic>
          </wp:anchor>
        </w:drawing>
      </w:r>
    </w:p>
    <w:p w14:paraId="1A7209BF" w14:textId="77777777" w:rsidR="00382394" w:rsidRDefault="00382394">
      <w:pPr>
        <w:spacing w:after="0" w:line="480" w:lineRule="auto"/>
        <w:jc w:val="both"/>
        <w:rPr>
          <w:rFonts w:ascii="Times New Roman" w:eastAsia="Times New Roman" w:hAnsi="Times New Roman" w:cs="Times New Roman"/>
          <w:sz w:val="24"/>
          <w:szCs w:val="24"/>
        </w:rPr>
      </w:pPr>
    </w:p>
    <w:p w14:paraId="734E72EE" w14:textId="77777777" w:rsidR="00382394" w:rsidRDefault="00382394" w:rsidP="00351AF3">
      <w:pPr>
        <w:spacing w:after="0" w:line="480" w:lineRule="auto"/>
        <w:rPr>
          <w:rFonts w:ascii="Times New Roman" w:eastAsia="Times New Roman" w:hAnsi="Times New Roman" w:cs="Times New Roman"/>
          <w:b/>
          <w:sz w:val="24"/>
          <w:szCs w:val="24"/>
        </w:rPr>
      </w:pPr>
    </w:p>
    <w:p w14:paraId="63A37BE4" w14:textId="035094C7" w:rsidR="00351AF3" w:rsidRPr="00351AF3" w:rsidRDefault="00000000">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w:t>
      </w:r>
      <w:r w:rsidR="001A62F0">
        <w:rPr>
          <w:rFonts w:ascii="Times New Roman" w:eastAsia="Times New Roman" w:hAnsi="Times New Roman" w:cs="Times New Roman"/>
          <w:sz w:val="20"/>
          <w:szCs w:val="20"/>
        </w:rPr>
        <w:t>ure</w:t>
      </w:r>
      <w:r>
        <w:rPr>
          <w:rFonts w:ascii="Times New Roman" w:eastAsia="Times New Roman" w:hAnsi="Times New Roman" w:cs="Times New Roman"/>
          <w:sz w:val="20"/>
          <w:szCs w:val="20"/>
        </w:rPr>
        <w:t xml:space="preserve"> 1a) AMI Codes Avg. Medicare Payments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Fig</w:t>
      </w:r>
      <w:r w:rsidR="001A62F0">
        <w:rPr>
          <w:rFonts w:ascii="Times New Roman" w:eastAsia="Times New Roman" w:hAnsi="Times New Roman" w:cs="Times New Roman"/>
          <w:sz w:val="20"/>
          <w:szCs w:val="20"/>
        </w:rPr>
        <w:t>ure</w:t>
      </w:r>
      <w:r>
        <w:rPr>
          <w:rFonts w:ascii="Times New Roman" w:eastAsia="Times New Roman" w:hAnsi="Times New Roman" w:cs="Times New Roman"/>
          <w:sz w:val="20"/>
          <w:szCs w:val="20"/>
        </w:rPr>
        <w:t xml:space="preserve"> 1b) CABG Codes Avg Medicare</w:t>
      </w:r>
      <w:r w:rsidR="00351AF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Payments </w:t>
      </w:r>
    </w:p>
    <w:p w14:paraId="19B102D4" w14:textId="36C63557" w:rsidR="00351AF3" w:rsidRPr="00351AF3" w:rsidRDefault="00000000" w:rsidP="00351AF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w:t>
      </w:r>
    </w:p>
    <w:p w14:paraId="5921A390"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histogram of average Medicare payments shows the frequency of different ranges of payments made by Medicare for hospital treatments. The X-axis represents the range of payments, and the Y-axis represents the frequency of payments falling within that range.</w:t>
      </w:r>
    </w:p>
    <w:p w14:paraId="7A8CBE06"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seen that the histogram is skewed to the left, which means that there are more payments made on the lower end of the scale. </w:t>
      </w:r>
    </w:p>
    <w:p w14:paraId="0462EFE8" w14:textId="77777777" w:rsidR="00382394"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Heatmap of Prices of Medicare Treatment Across the United States </w:t>
      </w:r>
    </w:p>
    <w:p w14:paraId="629A5758" w14:textId="77777777" w:rsidR="00382394" w:rsidRDefault="00000000">
      <w:p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(Red Areas Represent the Highest Prices)</w:t>
      </w:r>
    </w:p>
    <w:p w14:paraId="5615B06C" w14:textId="77777777" w:rsidR="00382394" w:rsidRDefault="00382394">
      <w:pPr>
        <w:spacing w:after="0" w:line="276" w:lineRule="auto"/>
        <w:jc w:val="center"/>
        <w:rPr>
          <w:rFonts w:ascii="Times New Roman" w:eastAsia="Times New Roman" w:hAnsi="Times New Roman" w:cs="Times New Roman"/>
          <w:sz w:val="24"/>
          <w:szCs w:val="24"/>
        </w:rPr>
      </w:pPr>
    </w:p>
    <w:p w14:paraId="191DF6D4" w14:textId="77777777" w:rsidR="00382394" w:rsidRDefault="00000000">
      <w:pPr>
        <w:spacing w:after="0" w:line="480" w:lineRule="auto"/>
        <w:jc w:val="center"/>
      </w:pPr>
      <w:r>
        <w:rPr>
          <w:noProof/>
        </w:rPr>
        <w:drawing>
          <wp:inline distT="114300" distB="114300" distL="114300" distR="114300" wp14:anchorId="1029A5AE" wp14:editId="28C5CADF">
            <wp:extent cx="5567363" cy="2596318"/>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567363" cy="2596318"/>
                    </a:xfrm>
                    <a:prstGeom prst="rect">
                      <a:avLst/>
                    </a:prstGeom>
                    <a:ln/>
                  </pic:spPr>
                </pic:pic>
              </a:graphicData>
            </a:graphic>
          </wp:inline>
        </w:drawing>
      </w:r>
    </w:p>
    <w:p w14:paraId="2D92E375" w14:textId="72258224" w:rsidR="00382394" w:rsidRDefault="001A62F0">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w:t>
      </w:r>
      <w:r w:rsidR="00000000">
        <w:rPr>
          <w:rFonts w:ascii="Times New Roman" w:eastAsia="Times New Roman" w:hAnsi="Times New Roman" w:cs="Times New Roman"/>
          <w:b/>
          <w:sz w:val="24"/>
          <w:szCs w:val="24"/>
        </w:rPr>
        <w:t xml:space="preserve"> 2a</w:t>
      </w:r>
      <w:r w:rsidR="00000000">
        <w:rPr>
          <w:rFonts w:ascii="Times New Roman" w:eastAsia="Times New Roman" w:hAnsi="Times New Roman" w:cs="Times New Roman"/>
          <w:sz w:val="24"/>
          <w:szCs w:val="24"/>
        </w:rPr>
        <w:t>: All Medicare Codes</w:t>
      </w:r>
    </w:p>
    <w:p w14:paraId="772CBB12" w14:textId="77777777" w:rsidR="00382394" w:rsidRDefault="00382394">
      <w:pPr>
        <w:spacing w:after="0" w:line="276" w:lineRule="auto"/>
        <w:jc w:val="center"/>
        <w:rPr>
          <w:rFonts w:ascii="Times New Roman" w:eastAsia="Times New Roman" w:hAnsi="Times New Roman" w:cs="Times New Roman"/>
          <w:sz w:val="24"/>
          <w:szCs w:val="24"/>
        </w:rPr>
      </w:pPr>
    </w:p>
    <w:p w14:paraId="0A118AE4" w14:textId="77777777" w:rsidR="00382394" w:rsidRDefault="00382394">
      <w:pPr>
        <w:spacing w:after="0" w:line="276" w:lineRule="auto"/>
        <w:jc w:val="center"/>
        <w:rPr>
          <w:rFonts w:ascii="Times New Roman" w:eastAsia="Times New Roman" w:hAnsi="Times New Roman" w:cs="Times New Roman"/>
          <w:sz w:val="24"/>
          <w:szCs w:val="24"/>
        </w:rPr>
      </w:pPr>
    </w:p>
    <w:p w14:paraId="5E0A0F4A" w14:textId="77777777" w:rsidR="00382394" w:rsidRDefault="00000000">
      <w:pPr>
        <w:spacing w:after="0" w:line="480" w:lineRule="auto"/>
        <w:jc w:val="center"/>
        <w:rPr>
          <w:rFonts w:ascii="Times New Roman" w:eastAsia="Times New Roman" w:hAnsi="Times New Roman" w:cs="Times New Roman"/>
          <w:sz w:val="24"/>
          <w:szCs w:val="24"/>
        </w:rPr>
      </w:pPr>
      <w:r>
        <w:rPr>
          <w:noProof/>
        </w:rPr>
        <w:drawing>
          <wp:anchor distT="0" distB="0" distL="0" distR="0" simplePos="0" relativeHeight="251660288" behindDoc="0" locked="0" layoutInCell="1" hidden="0" allowOverlap="1" wp14:anchorId="47048B80" wp14:editId="14689A13">
            <wp:simplePos x="0" y="0"/>
            <wp:positionH relativeFrom="column">
              <wp:posOffset>3190875</wp:posOffset>
            </wp:positionH>
            <wp:positionV relativeFrom="paragraph">
              <wp:posOffset>347663</wp:posOffset>
            </wp:positionV>
            <wp:extent cx="3124200" cy="2241792"/>
            <wp:effectExtent l="0" t="0" r="0" b="0"/>
            <wp:wrapSquare wrapText="bothSides" distT="0" distB="0" distL="0" distR="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124200" cy="2241792"/>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0BEB85F3" wp14:editId="657E73D9">
            <wp:simplePos x="0" y="0"/>
            <wp:positionH relativeFrom="column">
              <wp:posOffset>-380999</wp:posOffset>
            </wp:positionH>
            <wp:positionV relativeFrom="paragraph">
              <wp:posOffset>352425</wp:posOffset>
            </wp:positionV>
            <wp:extent cx="3121816" cy="2226295"/>
            <wp:effectExtent l="0" t="0" r="0" b="0"/>
            <wp:wrapSquare wrapText="bothSides" distT="114300" distB="11430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121816" cy="2226295"/>
                    </a:xfrm>
                    <a:prstGeom prst="rect">
                      <a:avLst/>
                    </a:prstGeom>
                    <a:ln/>
                  </pic:spPr>
                </pic:pic>
              </a:graphicData>
            </a:graphic>
          </wp:anchor>
        </w:drawing>
      </w:r>
    </w:p>
    <w:p w14:paraId="42F96825" w14:textId="77777777" w:rsidR="00382394" w:rsidRDefault="00382394">
      <w:pPr>
        <w:spacing w:after="0" w:line="480" w:lineRule="auto"/>
        <w:jc w:val="center"/>
        <w:rPr>
          <w:rFonts w:ascii="Times New Roman" w:eastAsia="Times New Roman" w:hAnsi="Times New Roman" w:cs="Times New Roman"/>
          <w:sz w:val="24"/>
          <w:szCs w:val="24"/>
        </w:rPr>
      </w:pPr>
    </w:p>
    <w:p w14:paraId="751D1A3F" w14:textId="77777777" w:rsidR="00382394" w:rsidRDefault="00382394">
      <w:pPr>
        <w:spacing w:after="0" w:line="480" w:lineRule="auto"/>
        <w:jc w:val="center"/>
        <w:rPr>
          <w:rFonts w:ascii="Times New Roman" w:eastAsia="Times New Roman" w:hAnsi="Times New Roman" w:cs="Times New Roman"/>
          <w:sz w:val="24"/>
          <w:szCs w:val="24"/>
        </w:rPr>
      </w:pPr>
    </w:p>
    <w:p w14:paraId="7884D5AC" w14:textId="77777777" w:rsidR="00382394" w:rsidRDefault="00382394">
      <w:pPr>
        <w:spacing w:after="0" w:line="480" w:lineRule="auto"/>
        <w:jc w:val="center"/>
        <w:rPr>
          <w:rFonts w:ascii="Times New Roman" w:eastAsia="Times New Roman" w:hAnsi="Times New Roman" w:cs="Times New Roman"/>
          <w:sz w:val="24"/>
          <w:szCs w:val="24"/>
        </w:rPr>
      </w:pPr>
    </w:p>
    <w:p w14:paraId="1B06322E" w14:textId="77777777" w:rsidR="00382394" w:rsidRDefault="00382394">
      <w:pPr>
        <w:spacing w:after="0" w:line="480" w:lineRule="auto"/>
        <w:jc w:val="center"/>
        <w:rPr>
          <w:rFonts w:ascii="Times New Roman" w:eastAsia="Times New Roman" w:hAnsi="Times New Roman" w:cs="Times New Roman"/>
          <w:sz w:val="24"/>
          <w:szCs w:val="24"/>
        </w:rPr>
      </w:pPr>
    </w:p>
    <w:p w14:paraId="57BFCA94" w14:textId="77777777" w:rsidR="00382394" w:rsidRDefault="00382394">
      <w:pPr>
        <w:spacing w:after="0" w:line="480" w:lineRule="auto"/>
        <w:jc w:val="center"/>
        <w:rPr>
          <w:rFonts w:ascii="Times New Roman" w:eastAsia="Times New Roman" w:hAnsi="Times New Roman" w:cs="Times New Roman"/>
          <w:sz w:val="24"/>
          <w:szCs w:val="24"/>
        </w:rPr>
      </w:pPr>
    </w:p>
    <w:p w14:paraId="73CB6E9F" w14:textId="77777777" w:rsidR="00382394" w:rsidRDefault="00382394">
      <w:pPr>
        <w:spacing w:after="0" w:line="480" w:lineRule="auto"/>
        <w:jc w:val="center"/>
        <w:rPr>
          <w:rFonts w:ascii="Times New Roman" w:eastAsia="Times New Roman" w:hAnsi="Times New Roman" w:cs="Times New Roman"/>
          <w:sz w:val="24"/>
          <w:szCs w:val="24"/>
        </w:rPr>
      </w:pPr>
    </w:p>
    <w:p w14:paraId="5E5FC850" w14:textId="77777777" w:rsidR="00382394" w:rsidRDefault="00382394">
      <w:pPr>
        <w:spacing w:after="0" w:line="480" w:lineRule="auto"/>
        <w:rPr>
          <w:rFonts w:ascii="Times New Roman" w:eastAsia="Times New Roman" w:hAnsi="Times New Roman" w:cs="Times New Roman"/>
          <w:sz w:val="24"/>
          <w:szCs w:val="24"/>
        </w:rPr>
      </w:pPr>
    </w:p>
    <w:p w14:paraId="1B949D53" w14:textId="59E16765" w:rsidR="00382394"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Fig</w:t>
      </w:r>
      <w:r w:rsidR="001A62F0">
        <w:rPr>
          <w:rFonts w:ascii="Times New Roman" w:eastAsia="Times New Roman" w:hAnsi="Times New Roman" w:cs="Times New Roman"/>
          <w:b/>
          <w:sz w:val="24"/>
          <w:szCs w:val="24"/>
        </w:rPr>
        <w:t>ure</w:t>
      </w:r>
      <w:r>
        <w:rPr>
          <w:rFonts w:ascii="Times New Roman" w:eastAsia="Times New Roman" w:hAnsi="Times New Roman" w:cs="Times New Roman"/>
          <w:b/>
          <w:sz w:val="24"/>
          <w:szCs w:val="24"/>
        </w:rPr>
        <w:t xml:space="preserve"> 2b</w:t>
      </w:r>
      <w:r>
        <w:rPr>
          <w:rFonts w:ascii="Times New Roman" w:eastAsia="Times New Roman" w:hAnsi="Times New Roman" w:cs="Times New Roman"/>
          <w:sz w:val="24"/>
          <w:szCs w:val="24"/>
        </w:rPr>
        <w:t>: AMI Medicare Codes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w:t>
      </w:r>
      <w:r w:rsidR="001A62F0">
        <w:rPr>
          <w:rFonts w:ascii="Times New Roman" w:eastAsia="Times New Roman" w:hAnsi="Times New Roman" w:cs="Times New Roman"/>
          <w:b/>
          <w:sz w:val="24"/>
          <w:szCs w:val="24"/>
        </w:rPr>
        <w:t>Figure</w:t>
      </w:r>
      <w:proofErr w:type="gramEnd"/>
      <w:r>
        <w:rPr>
          <w:rFonts w:ascii="Times New Roman" w:eastAsia="Times New Roman" w:hAnsi="Times New Roman" w:cs="Times New Roman"/>
          <w:b/>
          <w:sz w:val="24"/>
          <w:szCs w:val="24"/>
        </w:rPr>
        <w:t xml:space="preserve"> 2c</w:t>
      </w:r>
      <w:r>
        <w:rPr>
          <w:rFonts w:ascii="Times New Roman" w:eastAsia="Times New Roman" w:hAnsi="Times New Roman" w:cs="Times New Roman"/>
          <w:sz w:val="24"/>
          <w:szCs w:val="24"/>
        </w:rPr>
        <w:t>: CABG Medicare Codes</w:t>
      </w:r>
    </w:p>
    <w:p w14:paraId="2F644116" w14:textId="77777777" w:rsidR="00382394" w:rsidRDefault="00382394">
      <w:pPr>
        <w:spacing w:after="0" w:line="276" w:lineRule="auto"/>
        <w:rPr>
          <w:rFonts w:ascii="Times New Roman" w:eastAsia="Times New Roman" w:hAnsi="Times New Roman" w:cs="Times New Roman"/>
          <w:sz w:val="24"/>
          <w:szCs w:val="24"/>
        </w:rPr>
      </w:pPr>
    </w:p>
    <w:p w14:paraId="3421AADB" w14:textId="77777777" w:rsidR="00382394" w:rsidRDefault="00382394">
      <w:pPr>
        <w:spacing w:after="0" w:line="480" w:lineRule="auto"/>
      </w:pPr>
    </w:p>
    <w:p w14:paraId="0AA46070" w14:textId="77777777" w:rsidR="00382394" w:rsidRDefault="00382394">
      <w:pPr>
        <w:spacing w:after="0" w:line="480" w:lineRule="auto"/>
      </w:pPr>
    </w:p>
    <w:p w14:paraId="5F146A19" w14:textId="77777777" w:rsidR="00382394" w:rsidRDefault="00382394">
      <w:pPr>
        <w:spacing w:after="0" w:line="480" w:lineRule="auto"/>
      </w:pPr>
    </w:p>
    <w:p w14:paraId="2D3730E0" w14:textId="77777777" w:rsidR="00382394" w:rsidRDefault="00382394">
      <w:pPr>
        <w:spacing w:after="0" w:line="480" w:lineRule="auto"/>
      </w:pPr>
    </w:p>
    <w:p w14:paraId="395ADB84"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3a(AMI) and Figure 3b(CABG) show the diagnostic plots of the fitted regression model. The </w:t>
      </w:r>
      <w:proofErr w:type="gramStart"/>
      <w:r>
        <w:rPr>
          <w:rFonts w:ascii="Times New Roman" w:eastAsia="Times New Roman" w:hAnsi="Times New Roman" w:cs="Times New Roman"/>
          <w:sz w:val="24"/>
          <w:szCs w:val="24"/>
        </w:rPr>
        <w:t>residuals</w:t>
      </w:r>
      <w:proofErr w:type="gramEnd"/>
      <w:r>
        <w:rPr>
          <w:rFonts w:ascii="Times New Roman" w:eastAsia="Times New Roman" w:hAnsi="Times New Roman" w:cs="Times New Roman"/>
          <w:sz w:val="24"/>
          <w:szCs w:val="24"/>
        </w:rPr>
        <w:t xml:space="preserve"> vs. fitted plot shows the relationship between the residuals and the fitted values. The red line in the plot represents a zero residual. The plot shows that there's no clear pattern or curvature.</w:t>
      </w:r>
    </w:p>
    <w:p w14:paraId="3F017170" w14:textId="520252D9" w:rsidR="00382394" w:rsidRPr="00026C98" w:rsidRDefault="00000000" w:rsidP="00026C98">
      <w:pPr>
        <w:spacing w:after="0" w:line="480" w:lineRule="auto"/>
        <w:jc w:val="center"/>
      </w:pPr>
      <w:r>
        <w:rPr>
          <w:noProof/>
        </w:rPr>
        <w:drawing>
          <wp:anchor distT="0" distB="0" distL="0" distR="0" simplePos="0" relativeHeight="251662336" behindDoc="0" locked="0" layoutInCell="1" hidden="0" allowOverlap="1" wp14:anchorId="3F2F2AFE" wp14:editId="0F911FFA">
            <wp:simplePos x="0" y="0"/>
            <wp:positionH relativeFrom="column">
              <wp:posOffset>3114675</wp:posOffset>
            </wp:positionH>
            <wp:positionV relativeFrom="paragraph">
              <wp:posOffset>52388</wp:posOffset>
            </wp:positionV>
            <wp:extent cx="3033636" cy="1847850"/>
            <wp:effectExtent l="0" t="0" r="0" b="0"/>
            <wp:wrapSquare wrapText="bothSides" distT="0" distB="0" distL="0" distR="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33636" cy="1847850"/>
                    </a:xfrm>
                    <a:prstGeom prst="rect">
                      <a:avLst/>
                    </a:prstGeom>
                    <a:ln/>
                  </pic:spPr>
                </pic:pic>
              </a:graphicData>
            </a:graphic>
          </wp:anchor>
        </w:drawing>
      </w:r>
      <w:r>
        <w:rPr>
          <w:noProof/>
        </w:rPr>
        <w:drawing>
          <wp:anchor distT="0" distB="0" distL="0" distR="0" simplePos="0" relativeHeight="251663360" behindDoc="0" locked="0" layoutInCell="1" hidden="0" allowOverlap="1" wp14:anchorId="4D847B28" wp14:editId="6E75965A">
            <wp:simplePos x="0" y="0"/>
            <wp:positionH relativeFrom="column">
              <wp:posOffset>-228599</wp:posOffset>
            </wp:positionH>
            <wp:positionV relativeFrom="paragraph">
              <wp:posOffset>0</wp:posOffset>
            </wp:positionV>
            <wp:extent cx="3167063" cy="1948124"/>
            <wp:effectExtent l="0" t="0" r="0" b="0"/>
            <wp:wrapSquare wrapText="bothSides" distT="0" distB="0" distL="0" distR="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167063" cy="1948124"/>
                    </a:xfrm>
                    <a:prstGeom prst="rect">
                      <a:avLst/>
                    </a:prstGeom>
                    <a:ln/>
                  </pic:spPr>
                </pic:pic>
              </a:graphicData>
            </a:graphic>
          </wp:anchor>
        </w:drawing>
      </w:r>
    </w:p>
    <w:p w14:paraId="3569ACFB" w14:textId="0A35EA52" w:rsidR="00382394"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1A62F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3a: AMI Codes Model Diagnostic Plot      Fig</w:t>
      </w:r>
      <w:r w:rsidR="001A62F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3b: CABG Codes Model diagnostic plot</w:t>
      </w:r>
    </w:p>
    <w:p w14:paraId="321DE41D" w14:textId="77777777" w:rsidR="00382394" w:rsidRDefault="00382394">
      <w:pPr>
        <w:spacing w:after="0" w:line="480" w:lineRule="auto"/>
        <w:rPr>
          <w:rFonts w:ascii="Times New Roman" w:eastAsia="Times New Roman" w:hAnsi="Times New Roman" w:cs="Times New Roman"/>
          <w:sz w:val="24"/>
          <w:szCs w:val="24"/>
        </w:rPr>
      </w:pPr>
    </w:p>
    <w:p w14:paraId="3FC4F896"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normal Q-Q plot shows that the residuals are reasonably close to a straight line, indicating that the normality assumption is not seriously violated.</w:t>
      </w:r>
    </w:p>
    <w:p w14:paraId="3C3F525E" w14:textId="3AC7AF02"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scale-location plot shows there is a presence of constant variance as the points are evenly distributed around the horizontal line.</w:t>
      </w:r>
    </w:p>
    <w:p w14:paraId="6447B62B" w14:textId="0836A5E8" w:rsidR="00382394" w:rsidRDefault="00026C98">
      <w:pPr>
        <w:spacing w:after="0" w:line="480" w:lineRule="auto"/>
        <w:jc w:val="both"/>
        <w:rPr>
          <w:rFonts w:ascii="Times New Roman" w:eastAsia="Times New Roman" w:hAnsi="Times New Roman" w:cs="Times New Roman"/>
          <w:sz w:val="24"/>
          <w:szCs w:val="24"/>
        </w:rPr>
      </w:pPr>
      <w:r>
        <w:rPr>
          <w:noProof/>
        </w:rPr>
        <w:drawing>
          <wp:anchor distT="0" distB="0" distL="0" distR="0" simplePos="0" relativeHeight="251664384" behindDoc="0" locked="0" layoutInCell="1" hidden="0" allowOverlap="1" wp14:anchorId="3015FF52" wp14:editId="6594FC09">
            <wp:simplePos x="0" y="0"/>
            <wp:positionH relativeFrom="column">
              <wp:posOffset>3040380</wp:posOffset>
            </wp:positionH>
            <wp:positionV relativeFrom="paragraph">
              <wp:posOffset>730885</wp:posOffset>
            </wp:positionV>
            <wp:extent cx="2979420" cy="1554480"/>
            <wp:effectExtent l="0" t="0" r="0" b="7620"/>
            <wp:wrapSquare wrapText="bothSides" distT="0" distB="0" distL="0" distR="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979420" cy="155448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sz w:val="24"/>
          <w:szCs w:val="24"/>
        </w:rPr>
        <w:t xml:space="preserve">Figure 4a(AMI) and Figure 4b(CABG) </w:t>
      </w:r>
      <w:r>
        <w:rPr>
          <w:rFonts w:ascii="Times New Roman" w:eastAsia="Times New Roman" w:hAnsi="Times New Roman" w:cs="Times New Roman"/>
          <w:sz w:val="24"/>
          <w:szCs w:val="24"/>
        </w:rPr>
        <w:t>present</w:t>
      </w:r>
      <w:r w:rsidR="00000000">
        <w:rPr>
          <w:rFonts w:ascii="Times New Roman" w:eastAsia="Times New Roman" w:hAnsi="Times New Roman" w:cs="Times New Roman"/>
          <w:sz w:val="24"/>
          <w:szCs w:val="24"/>
        </w:rPr>
        <w:t xml:space="preserve"> the regression tree of the average Medicare payment. Each decision rule along the way represents a condition on one of the predictor variables.</w:t>
      </w:r>
    </w:p>
    <w:p w14:paraId="0DD1E249" w14:textId="6BE0E342" w:rsidR="00382394" w:rsidRDefault="00026C98" w:rsidP="00026C98">
      <w:pPr>
        <w:spacing w:after="0" w:line="480" w:lineRule="auto"/>
        <w:jc w:val="both"/>
        <w:rPr>
          <w:rFonts w:ascii="Times New Roman" w:eastAsia="Times New Roman" w:hAnsi="Times New Roman" w:cs="Times New Roman"/>
          <w:sz w:val="24"/>
          <w:szCs w:val="24"/>
        </w:rPr>
      </w:pPr>
      <w:r>
        <w:rPr>
          <w:noProof/>
        </w:rPr>
        <w:drawing>
          <wp:anchor distT="0" distB="0" distL="0" distR="0" simplePos="0" relativeHeight="251665408" behindDoc="1" locked="0" layoutInCell="1" hidden="0" allowOverlap="1" wp14:anchorId="6B2C80BF" wp14:editId="01019040">
            <wp:simplePos x="0" y="0"/>
            <wp:positionH relativeFrom="column">
              <wp:posOffset>76200</wp:posOffset>
            </wp:positionH>
            <wp:positionV relativeFrom="paragraph">
              <wp:posOffset>121285</wp:posOffset>
            </wp:positionV>
            <wp:extent cx="2811780" cy="1524000"/>
            <wp:effectExtent l="0" t="0" r="7620" b="0"/>
            <wp:wrapTight wrapText="bothSides">
              <wp:wrapPolygon edited="0">
                <wp:start x="0" y="0"/>
                <wp:lineTo x="0" y="21330"/>
                <wp:lineTo x="21512" y="21330"/>
                <wp:lineTo x="21512" y="0"/>
                <wp:lineTo x="0" y="0"/>
              </wp:wrapPolygon>
            </wp:wrapTight>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811780" cy="152400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Figure 4a: AMI Regression Tree (</w:t>
      </w:r>
      <w:proofErr w:type="gramStart"/>
      <w:r w:rsidR="00000000">
        <w:rPr>
          <w:rFonts w:ascii="Times New Roman" w:eastAsia="Times New Roman" w:hAnsi="Times New Roman" w:cs="Times New Roman"/>
          <w:sz w:val="24"/>
          <w:szCs w:val="24"/>
        </w:rPr>
        <w:t xml:space="preserve">CART)   </w:t>
      </w:r>
      <w:proofErr w:type="gramEnd"/>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Figure 4b: CABG Regression Tree (CART)</w:t>
      </w:r>
    </w:p>
    <w:p w14:paraId="07662508" w14:textId="77777777" w:rsidR="00026C98" w:rsidRDefault="00026C98">
      <w:pPr>
        <w:spacing w:after="0" w:line="480" w:lineRule="auto"/>
        <w:rPr>
          <w:rFonts w:ascii="Times New Roman" w:eastAsia="Times New Roman" w:hAnsi="Times New Roman" w:cs="Times New Roman"/>
          <w:sz w:val="24"/>
          <w:szCs w:val="24"/>
        </w:rPr>
      </w:pPr>
    </w:p>
    <w:p w14:paraId="47E2B681"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If the first decision rule is "</w:t>
      </w:r>
      <w:proofErr w:type="spellStart"/>
      <w:r>
        <w:rPr>
          <w:rFonts w:ascii="Times New Roman" w:eastAsia="Times New Roman" w:hAnsi="Times New Roman" w:cs="Times New Roman"/>
          <w:sz w:val="24"/>
          <w:szCs w:val="24"/>
        </w:rPr>
        <w:t>Ave_total_payment</w:t>
      </w:r>
      <w:proofErr w:type="spellEnd"/>
      <w:r>
        <w:rPr>
          <w:rFonts w:ascii="Times New Roman" w:eastAsia="Times New Roman" w:hAnsi="Times New Roman" w:cs="Times New Roman"/>
          <w:sz w:val="24"/>
          <w:szCs w:val="24"/>
        </w:rPr>
        <w:t xml:space="preserve"> &lt;= 10000", it means that for observations with </w:t>
      </w:r>
      <w:proofErr w:type="spellStart"/>
      <w:r>
        <w:rPr>
          <w:rFonts w:ascii="Times New Roman" w:eastAsia="Times New Roman" w:hAnsi="Times New Roman" w:cs="Times New Roman"/>
          <w:sz w:val="24"/>
          <w:szCs w:val="24"/>
        </w:rPr>
        <w:t>Ave_total_payment</w:t>
      </w:r>
      <w:proofErr w:type="spellEnd"/>
      <w:r>
        <w:rPr>
          <w:rFonts w:ascii="Times New Roman" w:eastAsia="Times New Roman" w:hAnsi="Times New Roman" w:cs="Times New Roman"/>
          <w:sz w:val="24"/>
          <w:szCs w:val="24"/>
        </w:rPr>
        <w:t xml:space="preserve"> less than or equal to 10000, we should follow the left branch of the tree; otherwise, we should follow the right branch. At each leaf node, the predicted value for </w:t>
      </w:r>
      <w:proofErr w:type="spellStart"/>
      <w:r>
        <w:rPr>
          <w:rFonts w:ascii="Times New Roman" w:eastAsia="Times New Roman" w:hAnsi="Times New Roman" w:cs="Times New Roman"/>
          <w:sz w:val="24"/>
          <w:szCs w:val="24"/>
        </w:rPr>
        <w:t>Ave_medical_payment</w:t>
      </w:r>
      <w:proofErr w:type="spellEnd"/>
      <w:r>
        <w:rPr>
          <w:rFonts w:ascii="Times New Roman" w:eastAsia="Times New Roman" w:hAnsi="Times New Roman" w:cs="Times New Roman"/>
          <w:sz w:val="24"/>
          <w:szCs w:val="24"/>
        </w:rPr>
        <w:t xml:space="preserve"> is given. If we follow the left branch from the root node and end up at a leaf node with a predicted value of 2000, it means that for observations that satisfy the condition "</w:t>
      </w:r>
      <w:proofErr w:type="spellStart"/>
      <w:r>
        <w:rPr>
          <w:rFonts w:ascii="Times New Roman" w:eastAsia="Times New Roman" w:hAnsi="Times New Roman" w:cs="Times New Roman"/>
          <w:sz w:val="24"/>
          <w:szCs w:val="24"/>
        </w:rPr>
        <w:t>Ave_total_payment</w:t>
      </w:r>
      <w:proofErr w:type="spellEnd"/>
      <w:r>
        <w:rPr>
          <w:rFonts w:ascii="Times New Roman" w:eastAsia="Times New Roman" w:hAnsi="Times New Roman" w:cs="Times New Roman"/>
          <w:sz w:val="24"/>
          <w:szCs w:val="24"/>
        </w:rPr>
        <w:t xml:space="preserve"> &lt;= 10000", we predict </w:t>
      </w:r>
      <w:proofErr w:type="spellStart"/>
      <w:r>
        <w:rPr>
          <w:rFonts w:ascii="Times New Roman" w:eastAsia="Times New Roman" w:hAnsi="Times New Roman" w:cs="Times New Roman"/>
          <w:sz w:val="24"/>
          <w:szCs w:val="24"/>
        </w:rPr>
        <w:t>Ave_medical_payment</w:t>
      </w:r>
      <w:proofErr w:type="spellEnd"/>
      <w:r>
        <w:rPr>
          <w:rFonts w:ascii="Times New Roman" w:eastAsia="Times New Roman" w:hAnsi="Times New Roman" w:cs="Times New Roman"/>
          <w:sz w:val="24"/>
          <w:szCs w:val="24"/>
        </w:rPr>
        <w:t xml:space="preserve"> to be 2000.</w:t>
      </w:r>
    </w:p>
    <w:p w14:paraId="5F803E3D" w14:textId="77777777" w:rsidR="00382394" w:rsidRDefault="00382394">
      <w:pPr>
        <w:spacing w:after="0" w:line="480" w:lineRule="auto"/>
        <w:jc w:val="both"/>
        <w:rPr>
          <w:rFonts w:ascii="Times New Roman" w:eastAsia="Times New Roman" w:hAnsi="Times New Roman" w:cs="Times New Roman"/>
          <w:sz w:val="24"/>
          <w:szCs w:val="24"/>
        </w:rPr>
      </w:pPr>
    </w:p>
    <w:p w14:paraId="55E0A005" w14:textId="704BE6B2"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5a(AMI) and Figure5b(CABG) </w:t>
      </w:r>
      <w:r w:rsidR="00026C98">
        <w:rPr>
          <w:rFonts w:ascii="Times New Roman" w:eastAsia="Times New Roman" w:hAnsi="Times New Roman" w:cs="Times New Roman"/>
          <w:sz w:val="24"/>
          <w:szCs w:val="24"/>
        </w:rPr>
        <w:t>visualize</w:t>
      </w:r>
      <w:r>
        <w:rPr>
          <w:rFonts w:ascii="Times New Roman" w:eastAsia="Times New Roman" w:hAnsi="Times New Roman" w:cs="Times New Roman"/>
          <w:sz w:val="24"/>
          <w:szCs w:val="24"/>
        </w:rPr>
        <w:t xml:space="preserve"> the fitted neural network. </w:t>
      </w:r>
    </w:p>
    <w:p w14:paraId="40B6B6B4" w14:textId="1CB79C5C" w:rsidR="00382394" w:rsidRDefault="00000000">
      <w:pPr>
        <w:spacing w:after="0" w:line="480" w:lineRule="auto"/>
        <w:jc w:val="both"/>
        <w:rPr>
          <w:rFonts w:ascii="Times New Roman" w:eastAsia="Times New Roman" w:hAnsi="Times New Roman" w:cs="Times New Roman"/>
          <w:sz w:val="24"/>
          <w:szCs w:val="24"/>
        </w:rPr>
      </w:pPr>
      <w:r>
        <w:rPr>
          <w:noProof/>
        </w:rPr>
        <w:drawing>
          <wp:anchor distT="0" distB="0" distL="0" distR="0" simplePos="0" relativeHeight="251666432" behindDoc="0" locked="0" layoutInCell="1" hidden="0" allowOverlap="1" wp14:anchorId="27A2F1B9" wp14:editId="31201E06">
            <wp:simplePos x="0" y="0"/>
            <wp:positionH relativeFrom="column">
              <wp:posOffset>-123824</wp:posOffset>
            </wp:positionH>
            <wp:positionV relativeFrom="paragraph">
              <wp:posOffset>114300</wp:posOffset>
            </wp:positionV>
            <wp:extent cx="3262313" cy="2038945"/>
            <wp:effectExtent l="0" t="0" r="0" b="0"/>
            <wp:wrapSquare wrapText="bothSides" distT="0" distB="0" distL="0" distR="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262313" cy="2038945"/>
                    </a:xfrm>
                    <a:prstGeom prst="rect">
                      <a:avLst/>
                    </a:prstGeom>
                    <a:ln/>
                  </pic:spPr>
                </pic:pic>
              </a:graphicData>
            </a:graphic>
          </wp:anchor>
        </w:drawing>
      </w:r>
      <w:r>
        <w:rPr>
          <w:noProof/>
        </w:rPr>
        <w:drawing>
          <wp:anchor distT="0" distB="0" distL="0" distR="0" simplePos="0" relativeHeight="251667456" behindDoc="0" locked="0" layoutInCell="1" hidden="0" allowOverlap="1" wp14:anchorId="382CA186" wp14:editId="233D6740">
            <wp:simplePos x="0" y="0"/>
            <wp:positionH relativeFrom="column">
              <wp:posOffset>3181350</wp:posOffset>
            </wp:positionH>
            <wp:positionV relativeFrom="paragraph">
              <wp:posOffset>114300</wp:posOffset>
            </wp:positionV>
            <wp:extent cx="3312319" cy="2038350"/>
            <wp:effectExtent l="0" t="0" r="0" b="0"/>
            <wp:wrapSquare wrapText="bothSides" distT="0" distB="0" distL="0" distR="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3312319" cy="2038350"/>
                    </a:xfrm>
                    <a:prstGeom prst="rect">
                      <a:avLst/>
                    </a:prstGeom>
                    <a:ln/>
                  </pic:spPr>
                </pic:pic>
              </a:graphicData>
            </a:graphic>
          </wp:anchor>
        </w:drawing>
      </w:r>
    </w:p>
    <w:p w14:paraId="3C8BE804"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5a: AMI Fitted Neural Network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Figure 5b: CABG Fitted Neural Network</w:t>
      </w:r>
    </w:p>
    <w:p w14:paraId="5E50A603" w14:textId="77777777" w:rsidR="00382394" w:rsidRDefault="00382394">
      <w:pPr>
        <w:spacing w:after="0" w:line="480" w:lineRule="auto"/>
        <w:jc w:val="both"/>
        <w:rPr>
          <w:rFonts w:ascii="Times New Roman" w:eastAsia="Times New Roman" w:hAnsi="Times New Roman" w:cs="Times New Roman"/>
          <w:sz w:val="24"/>
          <w:szCs w:val="24"/>
        </w:rPr>
      </w:pPr>
    </w:p>
    <w:p w14:paraId="56FDA2A5"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 has 4 neurons in its hidden layer. The black lines show the connections with weights. We predict the rating using the neural network model. We also compare the predicted rating with the real rating using visualization. The error for the neural network model is 1.68(AMI) and 1.55(CABG).</w:t>
      </w:r>
    </w:p>
    <w:p w14:paraId="5B5580D0" w14:textId="77777777" w:rsidR="00382394" w:rsidRDefault="00382394">
      <w:pPr>
        <w:spacing w:after="0" w:line="480" w:lineRule="auto"/>
        <w:jc w:val="both"/>
        <w:rPr>
          <w:rFonts w:ascii="Times New Roman" w:eastAsia="Times New Roman" w:hAnsi="Times New Roman" w:cs="Times New Roman"/>
          <w:sz w:val="24"/>
          <w:szCs w:val="24"/>
        </w:rPr>
      </w:pPr>
    </w:p>
    <w:p w14:paraId="7A3B827A" w14:textId="77777777" w:rsidR="00382394" w:rsidRDefault="00000000">
      <w:pPr>
        <w:pStyle w:val="Heading1"/>
      </w:pPr>
      <w:bookmarkStart w:id="3" w:name="_Toc133011476"/>
      <w:r w:rsidRPr="00DB2514">
        <w:rPr>
          <w:sz w:val="36"/>
          <w:szCs w:val="36"/>
        </w:rPr>
        <w:lastRenderedPageBreak/>
        <w:t>Results</w:t>
      </w:r>
      <w:bookmarkEnd w:id="3"/>
    </w:p>
    <w:p w14:paraId="58097722"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metrics provided in Table 1, it appears that the neural network model has the lowest RMSE and a high R-squared value, indicating that it may be the best-performing model out of the three evaluated. The linear regression model has a high R-squared value of 0.9615, indicating that it explains a large proportion of the variability in the data. However, it has a relatively high RMSE of 2707.048, suggesting that its predictions may have higher levels of error compared to the other models.</w:t>
      </w:r>
    </w:p>
    <w:p w14:paraId="7E2C3415"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tree model has a lower R-squared value of 0.9422925, suggesting that it may not explain as much of the variability in the data as the linear regression model. It also has a higher RMSE of 3309.706, indicating that its predictions may have more </w:t>
      </w:r>
      <w:proofErr w:type="gramStart"/>
      <w:r>
        <w:rPr>
          <w:rFonts w:ascii="Times New Roman" w:eastAsia="Times New Roman" w:hAnsi="Times New Roman" w:cs="Times New Roman"/>
          <w:sz w:val="24"/>
          <w:szCs w:val="24"/>
        </w:rPr>
        <w:t>error</w:t>
      </w:r>
      <w:proofErr w:type="gramEnd"/>
      <w:r>
        <w:rPr>
          <w:rFonts w:ascii="Times New Roman" w:eastAsia="Times New Roman" w:hAnsi="Times New Roman" w:cs="Times New Roman"/>
          <w:sz w:val="24"/>
          <w:szCs w:val="24"/>
        </w:rPr>
        <w:t xml:space="preserve"> compared to the other models.</w:t>
      </w:r>
    </w:p>
    <w:p w14:paraId="00D6F694"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neural network model has the lowest RMSE of 0.0053, indicating that its predictions are the most accurate out of the three models. It also has a high R-squared value of 0.9624, suggesting that it explains a large proportion of the variability in the data.</w:t>
      </w:r>
    </w:p>
    <w:p w14:paraId="51BE4370"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based on these metrics, it appears that the neural network model may be the best-performing model for predicting average medical payments in these datasets.</w:t>
      </w:r>
    </w:p>
    <w:p w14:paraId="0B2DF7F5" w14:textId="77777777" w:rsidR="00382394" w:rsidRDefault="00000000">
      <w:pPr>
        <w:spacing w:after="0" w:line="480" w:lineRule="auto"/>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 Model Metrics</w:t>
      </w:r>
    </w:p>
    <w:tbl>
      <w:tblPr>
        <w:tblStyle w:val="a1"/>
        <w:tblW w:w="10065" w:type="dxa"/>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500"/>
        <w:gridCol w:w="1245"/>
        <w:gridCol w:w="255"/>
        <w:gridCol w:w="1380"/>
        <w:gridCol w:w="1245"/>
        <w:gridCol w:w="255"/>
        <w:gridCol w:w="1425"/>
        <w:gridCol w:w="1410"/>
      </w:tblGrid>
      <w:tr w:rsidR="00382394" w14:paraId="44F4CE19" w14:textId="77777777">
        <w:trPr>
          <w:trHeight w:val="674"/>
        </w:trPr>
        <w:tc>
          <w:tcPr>
            <w:tcW w:w="1350" w:type="dxa"/>
            <w:vAlign w:val="center"/>
          </w:tcPr>
          <w:p w14:paraId="7D8E2FE4" w14:textId="77777777" w:rsidR="00382394" w:rsidRDefault="00382394">
            <w:pPr>
              <w:jc w:val="center"/>
              <w:rPr>
                <w:rFonts w:ascii="Times New Roman" w:eastAsia="Times New Roman" w:hAnsi="Times New Roman" w:cs="Times New Roman"/>
                <w:sz w:val="24"/>
                <w:szCs w:val="24"/>
              </w:rPr>
            </w:pPr>
          </w:p>
        </w:tc>
        <w:tc>
          <w:tcPr>
            <w:tcW w:w="2745" w:type="dxa"/>
            <w:gridSpan w:val="2"/>
            <w:vAlign w:val="center"/>
          </w:tcPr>
          <w:p w14:paraId="52D03F61"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Codes</w:t>
            </w:r>
          </w:p>
        </w:tc>
        <w:tc>
          <w:tcPr>
            <w:tcW w:w="255" w:type="dxa"/>
            <w:vAlign w:val="center"/>
          </w:tcPr>
          <w:p w14:paraId="1A1C4854" w14:textId="77777777" w:rsidR="00382394" w:rsidRDefault="00382394">
            <w:pPr>
              <w:jc w:val="center"/>
              <w:rPr>
                <w:rFonts w:ascii="Times New Roman" w:eastAsia="Times New Roman" w:hAnsi="Times New Roman" w:cs="Times New Roman"/>
                <w:sz w:val="24"/>
                <w:szCs w:val="24"/>
              </w:rPr>
            </w:pPr>
          </w:p>
        </w:tc>
        <w:tc>
          <w:tcPr>
            <w:tcW w:w="2625" w:type="dxa"/>
            <w:gridSpan w:val="2"/>
            <w:vAlign w:val="center"/>
          </w:tcPr>
          <w:p w14:paraId="4A0F7B0F"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AMI Codes</w:t>
            </w:r>
          </w:p>
        </w:tc>
        <w:tc>
          <w:tcPr>
            <w:tcW w:w="255" w:type="dxa"/>
            <w:vAlign w:val="center"/>
          </w:tcPr>
          <w:p w14:paraId="4EF0BF4C" w14:textId="77777777" w:rsidR="00382394" w:rsidRDefault="00382394">
            <w:pPr>
              <w:jc w:val="center"/>
              <w:rPr>
                <w:rFonts w:ascii="Times New Roman" w:eastAsia="Times New Roman" w:hAnsi="Times New Roman" w:cs="Times New Roman"/>
                <w:sz w:val="24"/>
                <w:szCs w:val="24"/>
              </w:rPr>
            </w:pPr>
          </w:p>
        </w:tc>
        <w:tc>
          <w:tcPr>
            <w:tcW w:w="2835" w:type="dxa"/>
            <w:gridSpan w:val="2"/>
            <w:vAlign w:val="center"/>
          </w:tcPr>
          <w:p w14:paraId="04E7A014"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CABG Codes</w:t>
            </w:r>
          </w:p>
        </w:tc>
      </w:tr>
      <w:tr w:rsidR="00382394" w14:paraId="439CF377" w14:textId="77777777">
        <w:trPr>
          <w:trHeight w:val="674"/>
        </w:trPr>
        <w:tc>
          <w:tcPr>
            <w:tcW w:w="1350" w:type="dxa"/>
            <w:vAlign w:val="center"/>
          </w:tcPr>
          <w:p w14:paraId="7E935CB6"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500" w:type="dxa"/>
            <w:vAlign w:val="center"/>
          </w:tcPr>
          <w:p w14:paraId="7658A4D4"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45" w:type="dxa"/>
            <w:vAlign w:val="center"/>
          </w:tcPr>
          <w:p w14:paraId="41B85CD1"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R-squared</w:t>
            </w:r>
          </w:p>
        </w:tc>
        <w:tc>
          <w:tcPr>
            <w:tcW w:w="255" w:type="dxa"/>
            <w:vAlign w:val="center"/>
          </w:tcPr>
          <w:p w14:paraId="58CD84E2" w14:textId="77777777" w:rsidR="00382394" w:rsidRDefault="00382394">
            <w:pPr>
              <w:jc w:val="center"/>
              <w:rPr>
                <w:rFonts w:ascii="Times New Roman" w:eastAsia="Times New Roman" w:hAnsi="Times New Roman" w:cs="Times New Roman"/>
                <w:sz w:val="24"/>
                <w:szCs w:val="24"/>
              </w:rPr>
            </w:pPr>
          </w:p>
        </w:tc>
        <w:tc>
          <w:tcPr>
            <w:tcW w:w="1380" w:type="dxa"/>
            <w:vAlign w:val="center"/>
          </w:tcPr>
          <w:p w14:paraId="5F6FAC77"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45" w:type="dxa"/>
            <w:vAlign w:val="center"/>
          </w:tcPr>
          <w:p w14:paraId="5A382D51"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R-squared</w:t>
            </w:r>
          </w:p>
        </w:tc>
        <w:tc>
          <w:tcPr>
            <w:tcW w:w="255" w:type="dxa"/>
            <w:vAlign w:val="center"/>
          </w:tcPr>
          <w:p w14:paraId="382F5F55" w14:textId="77777777" w:rsidR="00382394" w:rsidRDefault="00382394">
            <w:pPr>
              <w:jc w:val="center"/>
              <w:rPr>
                <w:rFonts w:ascii="Times New Roman" w:eastAsia="Times New Roman" w:hAnsi="Times New Roman" w:cs="Times New Roman"/>
                <w:sz w:val="24"/>
                <w:szCs w:val="24"/>
              </w:rPr>
            </w:pPr>
          </w:p>
        </w:tc>
        <w:tc>
          <w:tcPr>
            <w:tcW w:w="1425" w:type="dxa"/>
            <w:vAlign w:val="center"/>
          </w:tcPr>
          <w:p w14:paraId="0C6910BB"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410" w:type="dxa"/>
            <w:vAlign w:val="center"/>
          </w:tcPr>
          <w:p w14:paraId="35B38909"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R-squared</w:t>
            </w:r>
          </w:p>
        </w:tc>
      </w:tr>
      <w:tr w:rsidR="00382394" w14:paraId="38C7C0F0" w14:textId="77777777">
        <w:trPr>
          <w:trHeight w:val="693"/>
        </w:trPr>
        <w:tc>
          <w:tcPr>
            <w:tcW w:w="1350" w:type="dxa"/>
            <w:vAlign w:val="center"/>
          </w:tcPr>
          <w:p w14:paraId="7734E3DC"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500" w:type="dxa"/>
            <w:vAlign w:val="center"/>
          </w:tcPr>
          <w:p w14:paraId="431661A3"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2707.048</w:t>
            </w:r>
          </w:p>
        </w:tc>
        <w:tc>
          <w:tcPr>
            <w:tcW w:w="1245" w:type="dxa"/>
            <w:vAlign w:val="center"/>
          </w:tcPr>
          <w:p w14:paraId="4CAC87A6"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0.9615</w:t>
            </w:r>
          </w:p>
        </w:tc>
        <w:tc>
          <w:tcPr>
            <w:tcW w:w="255" w:type="dxa"/>
            <w:vAlign w:val="center"/>
          </w:tcPr>
          <w:p w14:paraId="11DCD88E" w14:textId="77777777" w:rsidR="00382394" w:rsidRDefault="00382394">
            <w:pPr>
              <w:jc w:val="center"/>
              <w:rPr>
                <w:rFonts w:ascii="Times New Roman" w:eastAsia="Times New Roman" w:hAnsi="Times New Roman" w:cs="Times New Roman"/>
                <w:sz w:val="24"/>
                <w:szCs w:val="24"/>
              </w:rPr>
            </w:pPr>
          </w:p>
        </w:tc>
        <w:tc>
          <w:tcPr>
            <w:tcW w:w="1380" w:type="dxa"/>
            <w:tcBorders>
              <w:top w:val="single" w:sz="8" w:space="0" w:color="000000"/>
              <w:left w:val="single" w:sz="8" w:space="0" w:color="000000"/>
              <w:bottom w:val="single" w:sz="8" w:space="0" w:color="000000"/>
              <w:right w:val="single" w:sz="8" w:space="0" w:color="000000"/>
            </w:tcBorders>
            <w:tcMar>
              <w:top w:w="80" w:type="dxa"/>
              <w:left w:w="100" w:type="dxa"/>
              <w:bottom w:w="80" w:type="dxa"/>
              <w:right w:w="100" w:type="dxa"/>
            </w:tcMar>
            <w:vAlign w:val="center"/>
          </w:tcPr>
          <w:p w14:paraId="606C6C9E" w14:textId="77777777" w:rsidR="00382394"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1518.246</w:t>
            </w:r>
          </w:p>
        </w:tc>
        <w:tc>
          <w:tcPr>
            <w:tcW w:w="1245" w:type="dxa"/>
            <w:tcBorders>
              <w:top w:val="single" w:sz="8" w:space="0" w:color="000000"/>
              <w:left w:val="single" w:sz="8" w:space="0" w:color="000000"/>
              <w:bottom w:val="single" w:sz="8" w:space="0" w:color="000000"/>
              <w:right w:val="single" w:sz="8" w:space="0" w:color="000000"/>
            </w:tcBorders>
            <w:tcMar>
              <w:top w:w="80" w:type="dxa"/>
              <w:left w:w="100" w:type="dxa"/>
              <w:bottom w:w="80" w:type="dxa"/>
              <w:right w:w="100" w:type="dxa"/>
            </w:tcMar>
            <w:vAlign w:val="center"/>
          </w:tcPr>
          <w:p w14:paraId="3A8FC99B" w14:textId="77777777" w:rsidR="00382394"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0.9354307</w:t>
            </w:r>
          </w:p>
        </w:tc>
        <w:tc>
          <w:tcPr>
            <w:tcW w:w="255" w:type="dxa"/>
            <w:vAlign w:val="center"/>
          </w:tcPr>
          <w:p w14:paraId="393621D7" w14:textId="77777777" w:rsidR="00382394" w:rsidRDefault="00382394">
            <w:pPr>
              <w:pBdr>
                <w:top w:val="nil"/>
                <w:left w:val="nil"/>
                <w:bottom w:val="nil"/>
                <w:right w:val="nil"/>
                <w:between w:val="nil"/>
              </w:pBdr>
              <w:jc w:val="center"/>
              <w:rPr>
                <w:rFonts w:ascii="Times New Roman" w:eastAsia="Times New Roman" w:hAnsi="Times New Roman" w:cs="Times New Roman"/>
                <w:sz w:val="24"/>
                <w:szCs w:val="24"/>
              </w:rPr>
            </w:pPr>
          </w:p>
        </w:tc>
        <w:tc>
          <w:tcPr>
            <w:tcW w:w="1425" w:type="dxa"/>
            <w:vAlign w:val="center"/>
          </w:tcPr>
          <w:p w14:paraId="6CBD0979" w14:textId="77777777" w:rsidR="00382394"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5745.87</w:t>
            </w:r>
          </w:p>
        </w:tc>
        <w:tc>
          <w:tcPr>
            <w:tcW w:w="1410" w:type="dxa"/>
            <w:vAlign w:val="center"/>
          </w:tcPr>
          <w:p w14:paraId="2B215507" w14:textId="77777777" w:rsidR="00382394"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0.7858504</w:t>
            </w:r>
          </w:p>
        </w:tc>
      </w:tr>
      <w:tr w:rsidR="00382394" w14:paraId="0DC63182" w14:textId="77777777">
        <w:trPr>
          <w:trHeight w:val="674"/>
        </w:trPr>
        <w:tc>
          <w:tcPr>
            <w:tcW w:w="1350" w:type="dxa"/>
            <w:vAlign w:val="center"/>
          </w:tcPr>
          <w:p w14:paraId="62419765"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Tree</w:t>
            </w:r>
          </w:p>
        </w:tc>
        <w:tc>
          <w:tcPr>
            <w:tcW w:w="1500" w:type="dxa"/>
            <w:vAlign w:val="center"/>
          </w:tcPr>
          <w:p w14:paraId="0959E03A"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3309.706</w:t>
            </w:r>
          </w:p>
        </w:tc>
        <w:tc>
          <w:tcPr>
            <w:tcW w:w="1245" w:type="dxa"/>
            <w:vAlign w:val="center"/>
          </w:tcPr>
          <w:p w14:paraId="57FBBF13"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0.9422925</w:t>
            </w:r>
          </w:p>
        </w:tc>
        <w:tc>
          <w:tcPr>
            <w:tcW w:w="255" w:type="dxa"/>
            <w:vAlign w:val="center"/>
          </w:tcPr>
          <w:p w14:paraId="6FDE29F8" w14:textId="77777777" w:rsidR="00382394" w:rsidRDefault="00382394">
            <w:pPr>
              <w:jc w:val="center"/>
              <w:rPr>
                <w:rFonts w:ascii="Times New Roman" w:eastAsia="Times New Roman" w:hAnsi="Times New Roman" w:cs="Times New Roman"/>
                <w:sz w:val="24"/>
                <w:szCs w:val="24"/>
              </w:rPr>
            </w:pPr>
          </w:p>
        </w:tc>
        <w:tc>
          <w:tcPr>
            <w:tcW w:w="1380" w:type="dxa"/>
            <w:tcBorders>
              <w:top w:val="single" w:sz="8" w:space="0" w:color="000000"/>
              <w:left w:val="single" w:sz="8" w:space="0" w:color="000000"/>
              <w:bottom w:val="single" w:sz="8" w:space="0" w:color="000000"/>
              <w:right w:val="single" w:sz="8" w:space="0" w:color="000000"/>
            </w:tcBorders>
            <w:tcMar>
              <w:top w:w="80" w:type="dxa"/>
              <w:left w:w="100" w:type="dxa"/>
              <w:bottom w:w="80" w:type="dxa"/>
              <w:right w:w="100" w:type="dxa"/>
            </w:tcMar>
            <w:vAlign w:val="center"/>
          </w:tcPr>
          <w:p w14:paraId="38FD08C7" w14:textId="77777777" w:rsidR="00382394"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1729.211</w:t>
            </w:r>
          </w:p>
        </w:tc>
        <w:tc>
          <w:tcPr>
            <w:tcW w:w="1245" w:type="dxa"/>
            <w:tcBorders>
              <w:top w:val="single" w:sz="8" w:space="0" w:color="000000"/>
              <w:left w:val="single" w:sz="8" w:space="0" w:color="000000"/>
              <w:bottom w:val="single" w:sz="8" w:space="0" w:color="000000"/>
              <w:right w:val="single" w:sz="8" w:space="0" w:color="000000"/>
            </w:tcBorders>
            <w:tcMar>
              <w:top w:w="80" w:type="dxa"/>
              <w:left w:w="100" w:type="dxa"/>
              <w:bottom w:w="80" w:type="dxa"/>
              <w:right w:w="100" w:type="dxa"/>
            </w:tcMar>
            <w:vAlign w:val="center"/>
          </w:tcPr>
          <w:p w14:paraId="5E469388" w14:textId="77777777" w:rsidR="00382394"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0.9156873</w:t>
            </w:r>
          </w:p>
        </w:tc>
        <w:tc>
          <w:tcPr>
            <w:tcW w:w="255" w:type="dxa"/>
            <w:vAlign w:val="center"/>
          </w:tcPr>
          <w:p w14:paraId="5496AF0F" w14:textId="77777777" w:rsidR="00382394" w:rsidRDefault="00382394">
            <w:pPr>
              <w:pBdr>
                <w:top w:val="nil"/>
                <w:left w:val="nil"/>
                <w:bottom w:val="nil"/>
                <w:right w:val="nil"/>
                <w:between w:val="nil"/>
              </w:pBdr>
              <w:jc w:val="center"/>
              <w:rPr>
                <w:rFonts w:ascii="Times New Roman" w:eastAsia="Times New Roman" w:hAnsi="Times New Roman" w:cs="Times New Roman"/>
                <w:sz w:val="24"/>
                <w:szCs w:val="24"/>
              </w:rPr>
            </w:pPr>
          </w:p>
        </w:tc>
        <w:tc>
          <w:tcPr>
            <w:tcW w:w="1425" w:type="dxa"/>
            <w:vAlign w:val="center"/>
          </w:tcPr>
          <w:p w14:paraId="33C6A672" w14:textId="77777777" w:rsidR="00382394"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6293.253</w:t>
            </w:r>
          </w:p>
        </w:tc>
        <w:tc>
          <w:tcPr>
            <w:tcW w:w="1410" w:type="dxa"/>
            <w:vAlign w:val="center"/>
          </w:tcPr>
          <w:p w14:paraId="66EC2EA4" w14:textId="77777777" w:rsidR="00382394"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0.7377339</w:t>
            </w:r>
          </w:p>
        </w:tc>
      </w:tr>
      <w:tr w:rsidR="00382394" w14:paraId="64C3C007" w14:textId="77777777">
        <w:trPr>
          <w:trHeight w:val="674"/>
        </w:trPr>
        <w:tc>
          <w:tcPr>
            <w:tcW w:w="1350" w:type="dxa"/>
            <w:vAlign w:val="center"/>
          </w:tcPr>
          <w:p w14:paraId="0765F93C"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tc>
        <w:tc>
          <w:tcPr>
            <w:tcW w:w="1500" w:type="dxa"/>
            <w:vAlign w:val="center"/>
          </w:tcPr>
          <w:p w14:paraId="6E171E54"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0.005268131</w:t>
            </w:r>
          </w:p>
        </w:tc>
        <w:tc>
          <w:tcPr>
            <w:tcW w:w="1245" w:type="dxa"/>
            <w:vAlign w:val="center"/>
          </w:tcPr>
          <w:p w14:paraId="07F36AD0" w14:textId="77777777" w:rsidR="0038239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0.9623551</w:t>
            </w:r>
          </w:p>
        </w:tc>
        <w:tc>
          <w:tcPr>
            <w:tcW w:w="255" w:type="dxa"/>
            <w:vAlign w:val="center"/>
          </w:tcPr>
          <w:p w14:paraId="20556F6D" w14:textId="77777777" w:rsidR="00382394" w:rsidRDefault="00382394">
            <w:pPr>
              <w:jc w:val="center"/>
              <w:rPr>
                <w:rFonts w:ascii="Times New Roman" w:eastAsia="Times New Roman" w:hAnsi="Times New Roman" w:cs="Times New Roman"/>
                <w:sz w:val="24"/>
                <w:szCs w:val="24"/>
              </w:rPr>
            </w:pPr>
          </w:p>
        </w:tc>
        <w:tc>
          <w:tcPr>
            <w:tcW w:w="1380" w:type="dxa"/>
            <w:tcBorders>
              <w:top w:val="single" w:sz="8" w:space="0" w:color="000000"/>
              <w:left w:val="single" w:sz="8" w:space="0" w:color="000000"/>
              <w:bottom w:val="single" w:sz="8" w:space="0" w:color="000000"/>
              <w:right w:val="single" w:sz="8" w:space="0" w:color="000000"/>
            </w:tcBorders>
            <w:tcMar>
              <w:top w:w="80" w:type="dxa"/>
              <w:left w:w="100" w:type="dxa"/>
              <w:bottom w:w="80" w:type="dxa"/>
              <w:right w:w="100" w:type="dxa"/>
            </w:tcMar>
            <w:vAlign w:val="center"/>
          </w:tcPr>
          <w:p w14:paraId="08A0757A" w14:textId="77777777" w:rsidR="00382394"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0.03022313</w:t>
            </w:r>
          </w:p>
        </w:tc>
        <w:tc>
          <w:tcPr>
            <w:tcW w:w="1245" w:type="dxa"/>
            <w:tcBorders>
              <w:top w:val="single" w:sz="8" w:space="0" w:color="000000"/>
              <w:left w:val="single" w:sz="8" w:space="0" w:color="000000"/>
              <w:bottom w:val="single" w:sz="8" w:space="0" w:color="000000"/>
              <w:right w:val="single" w:sz="8" w:space="0" w:color="000000"/>
            </w:tcBorders>
            <w:tcMar>
              <w:top w:w="80" w:type="dxa"/>
              <w:left w:w="100" w:type="dxa"/>
              <w:bottom w:w="80" w:type="dxa"/>
              <w:right w:w="100" w:type="dxa"/>
            </w:tcMar>
            <w:vAlign w:val="center"/>
          </w:tcPr>
          <w:p w14:paraId="0EC78ABC" w14:textId="77777777" w:rsidR="00382394"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0.9235071</w:t>
            </w:r>
          </w:p>
        </w:tc>
        <w:tc>
          <w:tcPr>
            <w:tcW w:w="255" w:type="dxa"/>
            <w:vAlign w:val="center"/>
          </w:tcPr>
          <w:p w14:paraId="182217BB" w14:textId="77777777" w:rsidR="00382394" w:rsidRDefault="00382394">
            <w:pPr>
              <w:pBdr>
                <w:top w:val="nil"/>
                <w:left w:val="nil"/>
                <w:bottom w:val="nil"/>
                <w:right w:val="nil"/>
                <w:between w:val="nil"/>
              </w:pBdr>
              <w:jc w:val="center"/>
              <w:rPr>
                <w:rFonts w:ascii="Times New Roman" w:eastAsia="Times New Roman" w:hAnsi="Times New Roman" w:cs="Times New Roman"/>
                <w:sz w:val="24"/>
                <w:szCs w:val="24"/>
              </w:rPr>
            </w:pPr>
          </w:p>
        </w:tc>
        <w:tc>
          <w:tcPr>
            <w:tcW w:w="1425" w:type="dxa"/>
            <w:vAlign w:val="center"/>
          </w:tcPr>
          <w:p w14:paraId="6EF514B5" w14:textId="77777777" w:rsidR="00382394"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0.04787453</w:t>
            </w:r>
          </w:p>
        </w:tc>
        <w:tc>
          <w:tcPr>
            <w:tcW w:w="1410" w:type="dxa"/>
            <w:vAlign w:val="center"/>
          </w:tcPr>
          <w:p w14:paraId="4B28514C" w14:textId="77777777" w:rsidR="00382394" w:rsidRDefault="00000000">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0.8242429</w:t>
            </w:r>
          </w:p>
        </w:tc>
      </w:tr>
    </w:tbl>
    <w:p w14:paraId="44AAAA34" w14:textId="77777777" w:rsidR="00382394" w:rsidRDefault="00382394">
      <w:pPr>
        <w:spacing w:after="0" w:line="480" w:lineRule="auto"/>
        <w:jc w:val="both"/>
        <w:rPr>
          <w:rFonts w:ascii="Times New Roman" w:eastAsia="Times New Roman" w:hAnsi="Times New Roman" w:cs="Times New Roman"/>
          <w:sz w:val="24"/>
          <w:szCs w:val="24"/>
        </w:rPr>
      </w:pPr>
    </w:p>
    <w:p w14:paraId="625068AD" w14:textId="77777777" w:rsidR="00382394" w:rsidRDefault="00000000">
      <w:pPr>
        <w:pStyle w:val="Heading1"/>
        <w:spacing w:before="240"/>
      </w:pPr>
      <w:bookmarkStart w:id="4" w:name="_Toc133011477"/>
      <w:r w:rsidRPr="00DB2514">
        <w:rPr>
          <w:sz w:val="36"/>
          <w:szCs w:val="36"/>
        </w:rPr>
        <w:lastRenderedPageBreak/>
        <w:t>Discussion</w:t>
      </w:r>
      <w:bookmarkEnd w:id="4"/>
    </w:p>
    <w:p w14:paraId="41CCA23E"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non-linear structure of Medicare data, artificial neural networks are better at predicting hospital prices than linear regression and regression trees. Neural networks had the highest R2 and lowest RMSE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models we tried. Despite their different outputs, our models agree that state, hospital ownership, and race are among the most highly influential factors in determining Medicare costs related to heart failure and shock.</w:t>
      </w:r>
    </w:p>
    <w:p w14:paraId="627905DA" w14:textId="77777777" w:rsidR="00382394" w:rsidRDefault="00000000">
      <w:pPr>
        <w:pStyle w:val="Heading2"/>
        <w:spacing w:before="0"/>
      </w:pPr>
      <w:bookmarkStart w:id="5" w:name="_Toc133011478"/>
      <w:r w:rsidRPr="00DB2514">
        <w:t>Significance</w:t>
      </w:r>
      <w:bookmarkEnd w:id="5"/>
    </w:p>
    <w:p w14:paraId="57E27A86"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machine learning algorithms in predicting medical payments can have significant implications for the healthcare industry. Accurate predictions can help hospitals and medical centers manage their finances more effectively, optimize their pricing strategies, and ultimately provide better care to patients. The findings from this analysis can provide insights into which machine learning algorithms are most effective for predicting medical payments and can be used to guide future research in this area.</w:t>
      </w:r>
    </w:p>
    <w:p w14:paraId="268349F6" w14:textId="77777777" w:rsidR="00382394" w:rsidRDefault="00000000">
      <w:pPr>
        <w:pStyle w:val="Heading2"/>
        <w:spacing w:before="0"/>
      </w:pPr>
      <w:bookmarkStart w:id="6" w:name="_Toc133011479"/>
      <w:r w:rsidRPr="00DB2514">
        <w:t>Limitations</w:t>
      </w:r>
      <w:bookmarkEnd w:id="6"/>
    </w:p>
    <w:p w14:paraId="15B92FB2"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potential limitation of this analysis is the possibility of overfitting or underfitting the models, which can lead to inaccurate predictions. Proper model validation and testing techniques can help mitigate this risk.</w:t>
      </w:r>
    </w:p>
    <w:p w14:paraId="7C678485" w14:textId="77777777" w:rsidR="00382394" w:rsidRDefault="00000000">
      <w:pPr>
        <w:pStyle w:val="Heading2"/>
        <w:spacing w:before="0"/>
      </w:pPr>
      <w:bookmarkStart w:id="7" w:name="_Toc133011480"/>
      <w:r>
        <w:t>Problems with the Analysis</w:t>
      </w:r>
      <w:bookmarkEnd w:id="7"/>
    </w:p>
    <w:p w14:paraId="2A53DFBF" w14:textId="77777777" w:rsidR="00382394"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potential problem with the analysis is the lack of feature engineering. While the models used in this analysis may have performed well, additional feature engineering could potentially improve the accuracy of the predictions.  Overall, while the findings of this analysis are promising, there are limitations and potential problems with the analysis that should be considered when interpreting the results. Future research in this area should seek to address these limitations and build on the findings presented here to develop more accurate and effective models for predicting medical payments.</w:t>
      </w:r>
    </w:p>
    <w:p w14:paraId="6EBB7EEC" w14:textId="4AF639C2" w:rsidR="00382394" w:rsidRDefault="00000000">
      <w:pPr>
        <w:pStyle w:val="Heading1"/>
        <w:spacing w:after="0" w:line="480" w:lineRule="auto"/>
        <w:jc w:val="both"/>
      </w:pPr>
      <w:bookmarkStart w:id="8" w:name="_Toc133011481"/>
      <w:r w:rsidRPr="00DB2514">
        <w:rPr>
          <w:sz w:val="36"/>
          <w:szCs w:val="36"/>
        </w:rPr>
        <w:lastRenderedPageBreak/>
        <w:t>References</w:t>
      </w:r>
      <w:bookmarkEnd w:id="8"/>
    </w:p>
    <w:p w14:paraId="2A010A17" w14:textId="77777777" w:rsidR="00382394" w:rsidRDefault="00000000">
      <w:pPr>
        <w:numPr>
          <w:ilvl w:val="0"/>
          <w:numId w:val="1"/>
        </w:numPr>
        <w:spacing w:after="0" w:line="240" w:lineRule="auto"/>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Wickham, H., &amp; Grolemund, G. (2017). R for Data Science: Import, tidy, transform, visualize, and model data. O'Reilly Media, Inc.</w:t>
      </w:r>
    </w:p>
    <w:p w14:paraId="04ECCCA1" w14:textId="77777777" w:rsidR="00382394" w:rsidRDefault="00382394">
      <w:pPr>
        <w:spacing w:after="0" w:line="240" w:lineRule="auto"/>
        <w:ind w:left="720"/>
        <w:rPr>
          <w:rFonts w:ascii="Times New Roman" w:eastAsia="Times New Roman" w:hAnsi="Times New Roman" w:cs="Times New Roman"/>
          <w:color w:val="212529"/>
          <w:sz w:val="24"/>
          <w:szCs w:val="24"/>
          <w:highlight w:val="white"/>
        </w:rPr>
      </w:pPr>
    </w:p>
    <w:p w14:paraId="0B72FFC7" w14:textId="77777777" w:rsidR="00382394" w:rsidRDefault="00000000">
      <w:pPr>
        <w:numPr>
          <w:ilvl w:val="0"/>
          <w:numId w:val="1"/>
        </w:numPr>
        <w:spacing w:after="0" w:line="240" w:lineRule="auto"/>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Dinov, I. D. (2018). Data Science and Predictive Analytics: Biomedical and Health Applications using R. Springer International Publishing.</w:t>
      </w:r>
    </w:p>
    <w:p w14:paraId="55CB2D1D" w14:textId="77777777" w:rsidR="00382394" w:rsidRDefault="00382394">
      <w:pPr>
        <w:spacing w:after="0" w:line="240" w:lineRule="auto"/>
        <w:ind w:left="720"/>
        <w:rPr>
          <w:rFonts w:ascii="Times New Roman" w:eastAsia="Times New Roman" w:hAnsi="Times New Roman" w:cs="Times New Roman"/>
          <w:color w:val="212529"/>
          <w:sz w:val="24"/>
          <w:szCs w:val="24"/>
          <w:highlight w:val="white"/>
        </w:rPr>
      </w:pPr>
    </w:p>
    <w:p w14:paraId="6E8E97BC" w14:textId="77777777" w:rsidR="00382394" w:rsidRDefault="00000000">
      <w:pPr>
        <w:numPr>
          <w:ilvl w:val="0"/>
          <w:numId w:val="1"/>
        </w:numPr>
        <w:spacing w:after="0" w:line="240" w:lineRule="auto"/>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Rosston, S., &amp; Steele, S. (2021). The Price Is Right? Estimating Medicare Costs with Machine Learning. Journal of Data Science, 19(2), 285-301.</w:t>
      </w:r>
    </w:p>
    <w:p w14:paraId="6F5FFE35" w14:textId="77777777" w:rsidR="00382394" w:rsidRDefault="00382394">
      <w:pPr>
        <w:pBdr>
          <w:top w:val="nil"/>
          <w:left w:val="nil"/>
          <w:bottom w:val="nil"/>
          <w:right w:val="nil"/>
          <w:between w:val="nil"/>
        </w:pBdr>
        <w:rPr>
          <w:rFonts w:ascii="Georgia" w:eastAsia="Georgia" w:hAnsi="Georgia" w:cs="Georgia"/>
          <w:color w:val="212529"/>
          <w:sz w:val="27"/>
          <w:szCs w:val="27"/>
          <w:highlight w:val="white"/>
        </w:rPr>
      </w:pPr>
    </w:p>
    <w:sectPr w:rsidR="00382394">
      <w:type w:val="continuous"/>
      <w:pgSz w:w="12240" w:h="15840"/>
      <w:pgMar w:top="90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A03FF" w14:textId="77777777" w:rsidR="00A80B6F" w:rsidRDefault="00A80B6F">
      <w:pPr>
        <w:spacing w:after="0" w:line="240" w:lineRule="auto"/>
      </w:pPr>
      <w:r>
        <w:separator/>
      </w:r>
    </w:p>
  </w:endnote>
  <w:endnote w:type="continuationSeparator" w:id="0">
    <w:p w14:paraId="50C20E3B" w14:textId="77777777" w:rsidR="00A80B6F" w:rsidRDefault="00A80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A16E" w14:textId="77777777" w:rsidR="00382394" w:rsidRDefault="0038239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9D96E" w14:textId="77777777" w:rsidR="00382394" w:rsidRDefault="00000000">
    <w:pPr>
      <w:jc w:val="center"/>
    </w:pPr>
    <w:r>
      <w:fldChar w:fldCharType="begin"/>
    </w:r>
    <w:r>
      <w:instrText>PAGE</w:instrText>
    </w:r>
    <w:r>
      <w:fldChar w:fldCharType="separate"/>
    </w:r>
    <w:r w:rsidR="00351AF3">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3BDA9" w14:textId="77777777" w:rsidR="00382394" w:rsidRDefault="00382394">
    <w:pPr>
      <w:pBdr>
        <w:top w:val="nil"/>
        <w:left w:val="nil"/>
        <w:bottom w:val="nil"/>
        <w:right w:val="nil"/>
        <w:between w:val="nil"/>
      </w:pBdr>
      <w:tabs>
        <w:tab w:val="center" w:pos="4680"/>
        <w:tab w:val="right" w:pos="9360"/>
      </w:tabs>
      <w:spacing w:after="0" w:line="240" w:lineRule="auto"/>
      <w:jc w:val="center"/>
      <w:rPr>
        <w:color w:val="000000"/>
      </w:rPr>
    </w:pPr>
  </w:p>
  <w:p w14:paraId="3F7FD496" w14:textId="77777777" w:rsidR="00382394" w:rsidRDefault="00382394">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F464" w14:textId="6113609B" w:rsidR="00382394"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51AF3">
      <w:rPr>
        <w:noProof/>
        <w:color w:val="000000"/>
      </w:rPr>
      <w:t>1</w:t>
    </w:r>
    <w:r>
      <w:rPr>
        <w:color w:val="000000"/>
      </w:rPr>
      <w:fldChar w:fldCharType="end"/>
    </w:r>
  </w:p>
  <w:p w14:paraId="0DF06651" w14:textId="77777777" w:rsidR="00382394" w:rsidRDefault="0038239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C2E4D" w14:textId="77777777" w:rsidR="00A80B6F" w:rsidRDefault="00A80B6F">
      <w:pPr>
        <w:spacing w:after="0" w:line="240" w:lineRule="auto"/>
      </w:pPr>
      <w:r>
        <w:separator/>
      </w:r>
    </w:p>
  </w:footnote>
  <w:footnote w:type="continuationSeparator" w:id="0">
    <w:p w14:paraId="337DB925" w14:textId="77777777" w:rsidR="00A80B6F" w:rsidRDefault="00A80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2564" w14:textId="77777777" w:rsidR="00382394" w:rsidRDefault="0038239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1DDC"/>
    <w:multiLevelType w:val="multilevel"/>
    <w:tmpl w:val="717C4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302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394"/>
    <w:rsid w:val="00026C98"/>
    <w:rsid w:val="001A62F0"/>
    <w:rsid w:val="00351AF3"/>
    <w:rsid w:val="00382394"/>
    <w:rsid w:val="00A80B6F"/>
    <w:rsid w:val="00AD158C"/>
    <w:rsid w:val="00AE3F56"/>
    <w:rsid w:val="00C74DE3"/>
    <w:rsid w:val="00DB2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6805"/>
  <w15:docId w15:val="{19FBFA03-BB7A-48F2-AF8C-461A97BA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4E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B5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950345"/>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50345"/>
    <w:pPr>
      <w:spacing w:after="100"/>
    </w:pPr>
  </w:style>
  <w:style w:type="character" w:styleId="Hyperlink">
    <w:name w:val="Hyperlink"/>
    <w:basedOn w:val="DefaultParagraphFont"/>
    <w:uiPriority w:val="99"/>
    <w:unhideWhenUsed/>
    <w:rsid w:val="00950345"/>
    <w:rPr>
      <w:color w:val="0563C1" w:themeColor="hyperlink"/>
      <w:u w:val="single"/>
    </w:rPr>
  </w:style>
  <w:style w:type="paragraph" w:styleId="Header">
    <w:name w:val="header"/>
    <w:basedOn w:val="Normal"/>
    <w:link w:val="HeaderChar"/>
    <w:uiPriority w:val="99"/>
    <w:unhideWhenUsed/>
    <w:rsid w:val="00F43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232"/>
  </w:style>
  <w:style w:type="paragraph" w:styleId="Footer">
    <w:name w:val="footer"/>
    <w:basedOn w:val="Normal"/>
    <w:link w:val="FooterChar"/>
    <w:uiPriority w:val="99"/>
    <w:unhideWhenUsed/>
    <w:rsid w:val="00F43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232"/>
  </w:style>
  <w:style w:type="table" w:customStyle="1" w:styleId="a0">
    <w:basedOn w:val="TableNormal"/>
    <w:pPr>
      <w:spacing w:after="0" w:line="240" w:lineRule="auto"/>
    </w:pPr>
    <w:tblPr>
      <w:tblStyleRowBandSize w:val="1"/>
      <w:tblStyleColBandSize w:val="1"/>
    </w:tblPr>
  </w:style>
  <w:style w:type="paragraph" w:styleId="TOC2">
    <w:name w:val="toc 2"/>
    <w:basedOn w:val="Normal"/>
    <w:next w:val="Normal"/>
    <w:autoRedefine/>
    <w:uiPriority w:val="39"/>
    <w:unhideWhenUsed/>
    <w:rsid w:val="00C02B34"/>
    <w:pPr>
      <w:spacing w:after="100"/>
      <w:ind w:left="220"/>
    </w:p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J6gOkKpM9Z5VPx7YWYqZLSxovg==">AMUW2mWFbm+wQjx5sAXfbSsVL/Ru3nVqfgScPxs8/+eQ+Vrrw+lk+v7WLJxCdvnLc+piToAHhW9rZZTyAYxM3x1vniqrXXvE42LZqou3eiEE+gnw9YIGg/7SYB06RRZXNXMVbyDgZ4hHEW2elQ1/1u2Omkhr7k26qp/KJNWRNr49ooTh8+KZvQe0tKEsIe9nUsLgOpfY5gk+jJB5B/j1jLvxIScugnjiVlWixs6EUtRhrU2fPebH/fkCjX9oLXiOafBMgeYNTBrS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AYENI OLABISI</dc:creator>
  <cp:lastModifiedBy>Aditya Dube</cp:lastModifiedBy>
  <cp:revision>8</cp:revision>
  <cp:lastPrinted>2023-04-22T03:20:00Z</cp:lastPrinted>
  <dcterms:created xsi:type="dcterms:W3CDTF">2023-04-14T18:05:00Z</dcterms:created>
  <dcterms:modified xsi:type="dcterms:W3CDTF">2023-04-22T03:22:00Z</dcterms:modified>
</cp:coreProperties>
</file>