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5AC70" w14:textId="77777777" w:rsidR="00C7347D" w:rsidRDefault="00000000" w:rsidP="004041B1">
      <w:pPr>
        <w:spacing w:line="259" w:lineRule="auto"/>
        <w:rPr>
          <w:rFonts w:ascii="Calibri" w:eastAsia="Calibri" w:hAnsi="Calibri" w:cs="Calibri"/>
          <w:sz w:val="22"/>
        </w:rPr>
      </w:pPr>
      <w:r>
        <w:rPr>
          <w:rFonts w:ascii="Aptos" w:eastAsia="Aptos" w:hAnsi="Aptos" w:cs="Aptos"/>
          <w:b/>
          <w:sz w:val="36"/>
        </w:rPr>
        <w:t xml:space="preserve">Israel </w:t>
      </w:r>
      <w:r>
        <w:rPr>
          <w:rFonts w:ascii="Calibri" w:eastAsia="Calibri" w:hAnsi="Calibri" w:cs="Calibri"/>
          <w:b/>
          <w:sz w:val="36"/>
        </w:rPr>
        <w:t>– input requested</w:t>
      </w:r>
    </w:p>
    <w:p w14:paraId="15C1C8F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What shapefiles do we want to use for both subsetting in some cases, and plotting?  TL or CB (excludes water areas) or other (Joe had a much higher res shapefile)?</w:t>
      </w:r>
    </w:p>
    <w:p w14:paraId="4646D5D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install/library packages than either of the 2 approaches I provided?  I believe it should look different in a package anyway, so this may not matter.</w:t>
      </w:r>
    </w:p>
    <w:p w14:paraId="268752FB"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to keep the option to use XESMF for reprojection, or just always use Terra and don’t provide an alternative “export and do it how you want” option?  Right now I’ve set XESMF to F at the start of each function as it hasn’t seemed like something we want for a while.</w:t>
      </w:r>
    </w:p>
    <w:p w14:paraId="30873CE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do a config file than a .R file like I did?</w:t>
      </w:r>
    </w:p>
    <w:p w14:paraId="4F383BF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verbose to dictate saving csv's as well as plots?  What about the input data (e.g., tigerlines so they don’t have to be re-downloaded every run)?</w:t>
      </w:r>
    </w:p>
    <w:p w14:paraId="3B614899"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to source the function Inventory_based_disaggregation in the main or in the 2 sectors it’s used?  It sounded like in the main should be fine last we met.</w:t>
      </w:r>
    </w:p>
    <w:p w14:paraId="1E2AF591"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Currently I have built things to get ~identical output to the original to test for bugs.  Several things can be updated to newer data.  E.g., CWNS 2022, NLCD 2021.  Let me know when to make that transition, as we may also have to deal with a change in input data format (Clean Watershed Needs Survey for sure).</w:t>
      </w:r>
    </w:p>
    <w:p w14:paraId="711B894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downloading GHGRP data is sometimes repetitive (facility location type data in particular is downloaded in full several times).  Talking with EPA about better use of the API may solve this issue but downloading this data 1 x in the main would improve things as well.  I could save it to the input folder like I do with tigerlines so it only has to be downloaded once.  We also discussed being hesitant to use API filters rather than downloading everything and then filtering in R, but are we fine doing so if we ensure it’s the data it should be?</w:t>
      </w:r>
    </w:p>
    <w:p w14:paraId="486F2FB4"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E.g., the eia API (distribution and stationary combustion) filtering changed after I edited stationary combustion.  Filtering by year used to work fine if setting start/end year to the desired year for annual data.  Now that returns nothing and I need a +/- 1 year (stranger still, I needed to start 1 yr earlier for 1 script, and end 1 year later for the other to get the desired year).</w:t>
      </w:r>
    </w:p>
    <w:p w14:paraId="6C85F969"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the sectors split up the way they are now?  Some subsectors (e.g., industrial wastewater vs municipal) are completely independent calculations.</w:t>
      </w:r>
    </w:p>
    <w:p w14:paraId="01744169" w14:textId="1C1F369E" w:rsidR="00D44403" w:rsidRPr="00D44403" w:rsidRDefault="00D44403" w:rsidP="00D44403">
      <w:pPr>
        <w:pStyle w:val="ListParagraph"/>
        <w:numPr>
          <w:ilvl w:val="0"/>
          <w:numId w:val="4"/>
        </w:numPr>
        <w:spacing w:line="259" w:lineRule="auto"/>
        <w:rPr>
          <w:rFonts w:ascii="Aptos" w:eastAsia="Aptos" w:hAnsi="Aptos" w:cs="Aptos"/>
          <w:sz w:val="22"/>
        </w:rPr>
      </w:pPr>
      <w:r>
        <w:rPr>
          <w:rFonts w:ascii="Aptos" w:eastAsia="Aptos" w:hAnsi="Aptos" w:cs="Aptos"/>
          <w:sz w:val="22"/>
        </w:rPr>
        <w:t>Wetlands data is updated biannually.  How to handle in code?  Currently – doesn’t redownload.  Good?  Bad?  We don’t want to overwrite what someone’s been working on (e.g., remaking figures after writing up results), but don’t want to leave folks with outdated data (redoing in same folder for no good reason a year or so later).  Some alert, then yes/no?</w:t>
      </w:r>
    </w:p>
    <w:p w14:paraId="6ABE15FF"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Minor, but, for some conversion factors, what exact value do we want to use (e.g., mass is 16.043 g/mol or 16 g/mol, year to day = 365 or 365.25).  </w:t>
      </w:r>
    </w:p>
    <w:p w14:paraId="7110F96F" w14:textId="004BA914" w:rsidR="004041B1" w:rsidRDefault="00000000" w:rsidP="004041B1">
      <w:pPr>
        <w:pStyle w:val="ListParagraph"/>
        <w:numPr>
          <w:ilvl w:val="1"/>
          <w:numId w:val="4"/>
        </w:numPr>
        <w:spacing w:line="259" w:lineRule="auto"/>
        <w:rPr>
          <w:rFonts w:ascii="Aptos" w:eastAsia="Aptos" w:hAnsi="Aptos" w:cs="Aptos"/>
          <w:sz w:val="22"/>
        </w:rPr>
      </w:pPr>
      <w:hyperlink r:id="rId5" w:history="1">
        <w:r w:rsidR="002C1800" w:rsidRPr="00A03DE0">
          <w:rPr>
            <w:rStyle w:val="Hyperlink"/>
            <w:rFonts w:ascii="Aptos" w:eastAsia="Aptos" w:hAnsi="Aptos" w:cs="Aptos"/>
            <w:sz w:val="22"/>
          </w:rPr>
          <w:t>https://physics.nist.gov/cuu/Constants/index.html</w:t>
        </w:r>
      </w:hyperlink>
    </w:p>
    <w:p w14:paraId="684762A5" w14:textId="0EB6FF5C" w:rsidR="002C1800" w:rsidRPr="004041B1" w:rsidRDefault="002C1800" w:rsidP="002C1800">
      <w:pPr>
        <w:pStyle w:val="ListParagraph"/>
        <w:numPr>
          <w:ilvl w:val="0"/>
          <w:numId w:val="4"/>
        </w:numPr>
        <w:spacing w:line="259" w:lineRule="auto"/>
        <w:rPr>
          <w:rFonts w:ascii="Aptos" w:eastAsia="Aptos" w:hAnsi="Aptos" w:cs="Aptos"/>
          <w:sz w:val="22"/>
        </w:rPr>
      </w:pPr>
      <w:r>
        <w:rPr>
          <w:rFonts w:ascii="Aptos" w:eastAsia="Aptos" w:hAnsi="Aptos" w:cs="Aptos"/>
          <w:sz w:val="22"/>
        </w:rPr>
        <w:t xml:space="preserve">Do we want to automate the download and processing of ACES/Vulcan?  Although the downloading will be time-consuming, the code can use downloaded data if present to avoid doing this more than 1 time.  Vulcan needs little processing, Joe just filtered out some excessively large (and improperly sectored) data in Vulcan Commercial (max = max of </w:t>
      </w:r>
      <w:r>
        <w:rPr>
          <w:rFonts w:ascii="Aptos" w:eastAsia="Aptos" w:hAnsi="Aptos" w:cs="Aptos"/>
          <w:sz w:val="22"/>
        </w:rPr>
        <w:lastRenderedPageBreak/>
        <w:t xml:space="preserve">Vulcan residential).  ACES, however, is only available hourly, so it needs to be annualized.  With Terra for processing, this may be reasonably fast, even if it took ages for raster.  </w:t>
      </w:r>
    </w:p>
    <w:p w14:paraId="195EC45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For NG transmission now I have the compressor code flag an error and provide some visuals/tables if there's any GHGRP reporting compressor stations without a matching HIFLD facility within 1 km.  GHGRP values overwrite the national average applied to other HIFLD facilities.  We can instead add any &gt; 1 km away as new facilities or dig into other ideas.  Only about 8 in our domain.  Can run nationally to investigate how common this situation might be.</w:t>
      </w:r>
    </w:p>
    <w:p w14:paraId="639FC66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the new versions no longer include forest fire CH4.  From the 2012 version's paper "National forest fire emissions from the GHGI are distributed on a daily basis at 0.1° × 0.1° resolution using the Quick Fire Emissions Data set (QFED v2.4) for 2012".  QFED is available via FTP (http://ftp.as.harvard.edu/gcgrid/data/ExtData/HEMCO/QFED/v2018-07/), but the Harvard host site suggests GFED4 may be preferred now (at least for GEOS-CHEM). That's available through here (https://www.globalfiredata.org/index.html).</w:t>
      </w:r>
    </w:p>
    <w:p w14:paraId="038B341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do we want visuals of the industrial landfills, non-fossil GEPA sectors, and fossil GEPA sectors when verbose = T?</w:t>
      </w:r>
    </w:p>
    <w:p w14:paraId="0E5AF615"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Are you aware of the FedData package?  It’s for downloading several federal datasets.  NLCD is all that matters for us now, but several others could be useful.  I can either use that package to automate NLCD download, or just find the necessary bare bones (link setup) from their function.  </w:t>
      </w:r>
    </w:p>
    <w:p w14:paraId="529F4A49"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43F1B760"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 used @reference for WWTP for example, but it wasn’t anywhere in the documentation output so I added it to the details too.  Did I misunderstand?  https://roxygen2.r-lib.org/articles/index-crossref.html?q=@reference#references.  Document package claimed it was an unrecognized tag…  We’ll see when I actually run roxygen.</w:t>
      </w:r>
    </w:p>
    <w:p w14:paraId="2B14A41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Stationary combustion – I didn’t see any clear description of the energy atlas data or HIFLD compressor data (e.g., update frequency).  Should I say something more about the data than I did?  https://hifld-geoplatform.hub.arcgis.com/datasets/geoplatform::natural-gas-compressor-stations/about</w:t>
      </w:r>
    </w:p>
    <w:p w14:paraId="51E79B09"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https://atlas.eia.gov/datasets/eia::natural-gas-interstate-and-intrastate-pipelines/about </w:t>
      </w:r>
    </w:p>
    <w:p w14:paraId="3D338734"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 noticed I stopped using filter Vulcan commercial at some point.  Just for the NG distribution – he filtered commercial Vulcan to set any pixel greater than the maximum in residential to that maximum in residential.  Was this something we discussed or just a mistake on my part?</w:t>
      </w:r>
    </w:p>
    <w:p w14:paraId="7CD6B50C"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He said there was at least 1 industrial facility that was miscategorized as commercial.  It had huge emissions, wasn’t NG, so I filtered it out.  ACES looked OK, so I didn’t do this to ACES…  For stationary combustion I want to include sources from all sectors and fuel types.  In cases where Vulcan miscategorized, I’d rather include them in the wrong category than exclude them, in contrast to NG </w:t>
      </w:r>
      <w:r w:rsidRPr="004041B1">
        <w:rPr>
          <w:rFonts w:ascii="Aptos" w:eastAsia="Aptos" w:hAnsi="Aptos" w:cs="Aptos"/>
          <w:sz w:val="22"/>
        </w:rPr>
        <w:lastRenderedPageBreak/>
        <w:t>distribution where I don’t want to include large industrial sources that don’t even use NG.</w:t>
      </w:r>
    </w:p>
    <w:p w14:paraId="53EC816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Future topics once code looks good – Uncertainties.  Seasonality.  Improved sectors.  New sectors.  Potential for ethane work.</w:t>
      </w:r>
    </w:p>
    <w:p w14:paraId="332DF40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Several questions with respect to wetlands</w:t>
      </w:r>
    </w:p>
    <w:p w14:paraId="04F6E086"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monthly, rather than “warm season” and “cold season” as we had done in the past?</w:t>
      </w:r>
    </w:p>
    <w:p w14:paraId="0E10287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some sort of smoothing in the downscaled product?  We saw it in a paper or two before, but you saw little impact on Joe’s focus area as I recall.</w:t>
      </w:r>
    </w:p>
    <w:p w14:paraId="1CECD7B0"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use all models, or subset them?  According to some recent-ish work, there’s a particular subset (7 – 9 models) that best matched GOSAT data.  Perhaps as an option?</w:t>
      </w:r>
    </w:p>
    <w:p w14:paraId="451B43D8" w14:textId="77777777" w:rsidR="004041B1" w:rsidRPr="004041B1" w:rsidRDefault="004041B1" w:rsidP="006B4D44">
      <w:pPr>
        <w:pStyle w:val="ListParagraph"/>
        <w:numPr>
          <w:ilvl w:val="2"/>
          <w:numId w:val="4"/>
        </w:numPr>
        <w:spacing w:line="259" w:lineRule="auto"/>
        <w:rPr>
          <w:rFonts w:ascii="Aptos" w:eastAsia="Aptos" w:hAnsi="Aptos" w:cs="Aptos"/>
          <w:sz w:val="22"/>
        </w:rPr>
      </w:pPr>
      <w:r w:rsidRPr="004041B1">
        <w:rPr>
          <w:rFonts w:ascii="Aptos" w:eastAsia="Aptos" w:hAnsi="Aptos" w:cs="Aptos"/>
          <w:sz w:val="22"/>
        </w:rPr>
        <w:t xml:space="preserve">Second paragraph of section 2.2 https://doi.org/10.5194/acp-24-5069-2024 </w:t>
      </w:r>
    </w:p>
    <w:p w14:paraId="42068531"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Are we sure we want Wetcharts?  There are MANY other methane models out there (wetchimp, NASA’s LPJ-WSL, SOCCR, etc.).  Joe did an all SOCCR 1 version, all SOCCR 2 version, and a scaled wetcharts.  Roisin has mentioned some thoughts that wetlands are too low, so SOCCR 1 may be better suited than SOCCR 2 (as I recall).</w:t>
      </w:r>
    </w:p>
    <w:p w14:paraId="0F308CD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both NALCMS and NLCD?  NLCD is national, NALCMS is all of North America, but appears to be built using the same input.</w:t>
      </w:r>
    </w:p>
    <w:p w14:paraId="54978DA9" w14:textId="005C52A3" w:rsidR="004041B1" w:rsidRPr="004041B1" w:rsidRDefault="004041B1" w:rsidP="004041B1">
      <w:pPr>
        <w:pStyle w:val="ListParagraph"/>
        <w:numPr>
          <w:ilvl w:val="2"/>
          <w:numId w:val="4"/>
        </w:numPr>
        <w:spacing w:line="259" w:lineRule="auto"/>
        <w:rPr>
          <w:rFonts w:ascii="Aptos" w:eastAsia="Aptos" w:hAnsi="Aptos" w:cs="Aptos"/>
          <w:sz w:val="22"/>
        </w:rPr>
      </w:pPr>
      <w:r w:rsidRPr="004041B1">
        <w:rPr>
          <w:rFonts w:ascii="Aptos" w:eastAsia="Aptos" w:hAnsi="Aptos" w:cs="Aptos"/>
          <w:sz w:val="22"/>
        </w:rPr>
        <w:t>We originally built a North American wetlands product, but that was cold season and warm season.  Do we want to redo this effort</w:t>
      </w:r>
      <w:r>
        <w:rPr>
          <w:rFonts w:ascii="Aptos" w:eastAsia="Aptos" w:hAnsi="Aptos" w:cs="Aptos"/>
          <w:sz w:val="22"/>
        </w:rPr>
        <w:t xml:space="preserve"> monthly</w:t>
      </w:r>
      <w:r w:rsidRPr="004041B1">
        <w:rPr>
          <w:rFonts w:ascii="Aptos" w:eastAsia="Aptos" w:hAnsi="Aptos" w:cs="Aptos"/>
          <w:sz w:val="22"/>
        </w:rPr>
        <w:t xml:space="preserve">?  Or just have the code build the desired domain?  </w:t>
      </w:r>
    </w:p>
    <w:p w14:paraId="5EE8809D" w14:textId="552274C5" w:rsidR="009B3BCE"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Prepare GEPA and Wetcharts downscaling use download.file and I couldn’t get the proper data if I didn’t set method=”curl”.  Thoughts?  Is this an issue?  They’d download, but the resulting netcdf wasn’t properly formatted</w:t>
      </w:r>
      <w:r w:rsidR="007F3306" w:rsidRPr="004041B1">
        <w:rPr>
          <w:rFonts w:ascii="Aptos" w:eastAsia="Aptos" w:hAnsi="Aptos" w:cs="Aptos"/>
          <w:sz w:val="22"/>
        </w:rPr>
        <w:t>.</w:t>
      </w:r>
    </w:p>
    <w:p w14:paraId="18F04A4B" w14:textId="0BDC053E" w:rsidR="005C368E" w:rsidRDefault="005C368E" w:rsidP="005C368E">
      <w:pPr>
        <w:pStyle w:val="ListParagraph"/>
        <w:numPr>
          <w:ilvl w:val="0"/>
          <w:numId w:val="4"/>
        </w:numPr>
        <w:spacing w:line="259" w:lineRule="auto"/>
        <w:rPr>
          <w:rFonts w:ascii="Aptos" w:eastAsia="Aptos" w:hAnsi="Aptos" w:cs="Aptos"/>
          <w:sz w:val="22"/>
        </w:rPr>
      </w:pPr>
      <w:r>
        <w:rPr>
          <w:rFonts w:ascii="Aptos" w:eastAsia="Aptos" w:hAnsi="Aptos" w:cs="Aptos"/>
          <w:sz w:val="22"/>
        </w:rPr>
        <w:t>Enable user-input emission factors even for those sectors where it is automatically calculated from, e.g., PHMSA and EIA data.  Talk with Israel, calculate and save these separately from using them?</w:t>
      </w:r>
    </w:p>
    <w:p w14:paraId="736AB14D" w14:textId="3A8F39F2" w:rsidR="007F75B7" w:rsidRPr="005C368E" w:rsidRDefault="007F75B7" w:rsidP="005C368E">
      <w:pPr>
        <w:pStyle w:val="ListParagraph"/>
        <w:numPr>
          <w:ilvl w:val="0"/>
          <w:numId w:val="4"/>
        </w:numPr>
        <w:spacing w:line="259" w:lineRule="auto"/>
        <w:rPr>
          <w:rFonts w:ascii="Aptos" w:eastAsia="Aptos" w:hAnsi="Aptos" w:cs="Aptos"/>
          <w:sz w:val="22"/>
        </w:rPr>
      </w:pPr>
      <w:r>
        <w:rPr>
          <w:rFonts w:ascii="Aptos" w:eastAsia="Aptos" w:hAnsi="Aptos" w:cs="Aptos"/>
          <w:sz w:val="22"/>
        </w:rPr>
        <w:t>May be a small issue, but I realized that the precision of netcdf (in terra at least) is set and slightly lesser than other formats (netcdf has its own writecdf function vs writeraster).  We can set the format and precision for writeraster (terraOptions()), but this does not apply to writecdf.  Writecdf results matched terraOptions(datatype=”FLT4S”).</w:t>
      </w:r>
    </w:p>
    <w:p w14:paraId="0D338060" w14:textId="77777777" w:rsidR="00C7347D" w:rsidRDefault="00000000" w:rsidP="004041B1">
      <w:pPr>
        <w:spacing w:line="259" w:lineRule="auto"/>
        <w:rPr>
          <w:rFonts w:ascii="Aptos" w:eastAsia="Aptos" w:hAnsi="Aptos" w:cs="Aptos"/>
          <w:sz w:val="22"/>
        </w:rPr>
      </w:pPr>
      <w:r>
        <w:rPr>
          <w:rFonts w:ascii="Aptos" w:eastAsia="Aptos" w:hAnsi="Aptos" w:cs="Aptos"/>
          <w:b/>
          <w:sz w:val="36"/>
        </w:rPr>
        <w:t>General to-do list</w:t>
      </w:r>
    </w:p>
    <w:p w14:paraId="7C2DAF11"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Convert Main script to function.</w:t>
      </w:r>
    </w:p>
    <w:p w14:paraId="7FA229B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Time each function to get a ballpark to understand where the bottlenecks are as far as processing time goes</w:t>
      </w:r>
    </w:p>
    <w:p w14:paraId="0B274C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a clear **Optional** to the documentation where relevant</w:t>
      </w:r>
    </w:p>
    <w:p w14:paraId="7DA0C1E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 Need to figure out what the heck above vs below grade station means to better explain in documentation</w:t>
      </w:r>
    </w:p>
    <w:p w14:paraId="1B3B263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Transmission – why do we calculate emission factors from emissions and activity rather than use the emission factors themselves from the GHGI annex?</w:t>
      </w:r>
    </w:p>
    <w:p w14:paraId="4736C6E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post simplistic case for terra extract to github still.  exactextractR (adds exact=T for raster::extract) agrees almost perfectly, but for the simple case it gave the expected answer (1/2) whereas terra was always a little off.</w:t>
      </w:r>
    </w:p>
    <w:p w14:paraId="1B79767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(maybe stationary) – would cropping ACES/Vulcan help speed up?  Could reproject state_tigerlines and crop similar to some other functions to crop + buffer.</w:t>
      </w:r>
    </w:p>
    <w:p w14:paraId="1DC29850"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Very carefully check project – make sure resolution (or similar) isn’t changed unless it has to be</w:t>
      </w:r>
    </w:p>
    <w:p w14:paraId="332C5AB2" w14:textId="59A410EE" w:rsidR="00716EE8" w:rsidRDefault="00B97312"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Do we care about using historic</w:t>
      </w:r>
      <w:r w:rsidR="00716EE8">
        <w:rPr>
          <w:rFonts w:ascii="Aptos" w:eastAsia="Aptos" w:hAnsi="Aptos" w:cs="Aptos"/>
          <w:sz w:val="22"/>
        </w:rPr>
        <w:t xml:space="preserve"> wetland data?</w:t>
      </w:r>
      <w:r>
        <w:rPr>
          <w:rFonts w:ascii="Aptos" w:eastAsia="Aptos" w:hAnsi="Aptos" w:cs="Aptos"/>
          <w:sz w:val="22"/>
        </w:rPr>
        <w:t xml:space="preserve">  Not every state has this provided?</w:t>
      </w:r>
    </w:p>
    <w:p w14:paraId="79B7AECB" w14:textId="1EF6753E" w:rsidR="005862ED" w:rsidRDefault="005862ED"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Sped up wetlands – used to load in the state’s vector then checks if output exists 1 type at a time.  Now instead assume if 1 output exists (last one processed), all do.  Sound good?</w:t>
      </w:r>
    </w:p>
    <w:p w14:paraId="1D1B2FDE" w14:textId="14A3A28D" w:rsidR="00716414" w:rsidRDefault="00716414"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Make sure to account for update Joe had late game</w:t>
      </w:r>
    </w:p>
    <w:p w14:paraId="5E25ED61" w14:textId="78EBED57" w:rsidR="00716414" w:rsidRPr="00716414" w:rsidRDefault="00716414" w:rsidP="00716414">
      <w:pPr>
        <w:pStyle w:val="ListParagraph"/>
        <w:numPr>
          <w:ilvl w:val="1"/>
          <w:numId w:val="6"/>
        </w:numPr>
        <w:spacing w:after="0" w:line="240" w:lineRule="auto"/>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r w:rsidRPr="00716414">
        <w:rPr>
          <w:rFonts w:ascii="Calibri" w:eastAsia="Times New Roman" w:hAnsi="Calibri" w:cs="Calibri"/>
          <w:color w:val="000000"/>
          <w:kern w:val="0"/>
          <w14:ligatures w14:val="none"/>
        </w:rPr>
        <w:t>As a side note - Madison Barney (who works for Lucy Hutyra) has found an error in my wetland calculation. For SOCCR2 terrestrial wetland fluxes (calculated from the values in Table 13B of the SOCCR2 report - attached) I used fluxes of 18.52 (forested) and 19.71 (non-forested), and I took these to be in gCH4/m2/year, but Madison has pointed out that these are in gCH4-C/m2/year. So I think in my "Wetland_emissions_r2.R" script, I should divide these fluxes by 12 (not 16.04) on L99 and L100. If you have the time to double check this for me Kris I'd be grateful - I'm struggling to keep everything in my head at the moment! None of the "final four" inventories contained SOCCR2 fluxes, so this should only require me to update the wetland maps, re-run the convolutions and updated the plot showing the correlation coefficient for the different inventory versions.</w:t>
      </w:r>
      <w:r>
        <w:rPr>
          <w:rFonts w:ascii="Calibri" w:eastAsia="Times New Roman" w:hAnsi="Calibri" w:cs="Calibri"/>
          <w:color w:val="000000"/>
          <w:kern w:val="0"/>
          <w14:ligatures w14:val="none"/>
        </w:rPr>
        <w:t>”</w:t>
      </w:r>
    </w:p>
    <w:p w14:paraId="4D59E9D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Inventory-based disaggregation – do I need to use out_envir, or can I just set to parent.env in the same way as with config?</w:t>
      </w:r>
    </w:p>
    <w:p w14:paraId="0D6BA59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Documentation examples – come up with simpler cases for some that will work, but not require quite so much.  Particularly, e.g., Inventory-based-disaggregation.</w:t>
      </w:r>
    </w:p>
    <w:p w14:paraId="75BD0B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Likely need to update/clean up comments throughout several of the functions to more appropriately describe what's happening.</w:t>
      </w:r>
    </w:p>
    <w:p w14:paraId="7069E9B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look into using the GHGI annex index to automatically figure out the needed sheets.</w:t>
      </w:r>
    </w:p>
    <w:p w14:paraId="403E5A69" w14:textId="0D8F0C43" w:rsidR="00670C61" w:rsidRPr="004041B1" w:rsidRDefault="00670C6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Wetlands – sanity checks assume NLCD and NALCMS – can’t do that</w:t>
      </w:r>
    </w:p>
    <w:p w14:paraId="2A38FAB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be careful with any sort of API-based filtering of GHGRP data.  Saw that compressors subset to the states of interest included a few on the W coast...  Possible that some weren't included in the same (erroneous) fashion.</w:t>
      </w:r>
    </w:p>
    <w:p w14:paraId="66F6E61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double check ghgrp downloads - transmission (part W) includes a lot of facilities that report to subpart W, but are not what we're interested in. Additionally, some have different names between subparts - so merging may need to be done differently...</w:t>
      </w:r>
    </w:p>
    <w:p w14:paraId="28E6EA1C"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stress test main - change domain to a completely different region (and res), change to use an input raster rather than a bbox, change crs to one none of the input uses (e.g., UTM EPSG:3372), change year</w:t>
      </w:r>
    </w:p>
    <w:p w14:paraId="08121F0A" w14:textId="61FDE4D9" w:rsidR="002808C2" w:rsidRPr="004041B1" w:rsidRDefault="002808C2" w:rsidP="002808C2">
      <w:pPr>
        <w:pStyle w:val="ListParagraph"/>
        <w:numPr>
          <w:ilvl w:val="1"/>
          <w:numId w:val="6"/>
        </w:numPr>
        <w:spacing w:line="259" w:lineRule="auto"/>
        <w:rPr>
          <w:rFonts w:ascii="Aptos" w:eastAsia="Aptos" w:hAnsi="Aptos" w:cs="Aptos"/>
          <w:sz w:val="22"/>
        </w:rPr>
      </w:pPr>
      <w:r>
        <w:rPr>
          <w:rFonts w:ascii="Aptos" w:eastAsia="Aptos" w:hAnsi="Aptos" w:cs="Aptos"/>
          <w:sz w:val="22"/>
        </w:rPr>
        <w:t>try every possible combination of config values to make sure they properly run</w:t>
      </w:r>
    </w:p>
    <w:p w14:paraId="3DB00C8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As the package files (config, other functions, etc.) are going to be part of the same fileset, sourcing them should be fine, but the filepaths will need to be changed.  Is there a good way to set this up?</w:t>
      </w:r>
    </w:p>
    <w:p w14:paraId="25DCDD5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So far the ECHO API doesn't seem to provide similar NEI data, but only facility locations without the emissions data.  Same for wastewater data https://echo.epa.gov/tools/web-services/facility-search-water/Facility%20Information/get_cwa_rest_services_get_download</w:t>
      </w:r>
    </w:p>
    <w:p w14:paraId="25247E6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Difficulty using USGS API too.  https://data.usgs.gov/datacatalog/api/docs/Harvest/read_harvested_files_harvest_files_getPID for USGS NLCD is USGS:649595e9d34ef77fcb01dca3.</w:t>
      </w:r>
    </w:p>
    <w:p w14:paraId="0412959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 we need the urban tigerlines, or just the focus city ones?  </w:t>
      </w:r>
    </w:p>
    <w:p w14:paraId="580220C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 should go through and double check that any potential cropping/masking is done carefully.  Ideally, always include a slight buffer to avoid edge issues.  Given the input can be any CRS, this could impact more than it originally did.</w:t>
      </w:r>
    </w:p>
    <w:p w14:paraId="64AFE7A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Deal with focus city as a POSSIBLE input, not guaranteed</w:t>
      </w:r>
    </w:p>
    <w:p w14:paraId="4B56D37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5CFABE3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Noticed an issue with WWTP that has an impact on a few pixels.  Pixels that are on the border of 2 states get included in both.  This occurs when masking.  Can easily deal with it by calculating fractional coverage within the state and multiplying by this weighting to put these pixels partially within each state and then adding them in the final domain-scale output.  Of course this ignores the fact that pre-aggregation more of the landtype of interest could be in 1 state than the other, not necessarily evenly distributed...  Simple comparison to how raster::mask did it needed.</w:t>
      </w:r>
    </w:p>
    <w:p w14:paraId="1A5F285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Note the newer CWNS seems to have a rather different layout, though it appears the same information is available.</w:t>
      </w:r>
    </w:p>
    <w:p w14:paraId="4F9BFAA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After confident that everything works as intended and gives equivalent output as the older version of the code, update input datasets as relevant.  E.g., newer NEI, newer CWNS, newer GHGI file, newer LMOP, etc.</w:t>
      </w:r>
    </w:p>
    <w:p w14:paraId="2DEAEEF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 need to carefully go through and set the codes to identify the appropriate year to use for data that are not available annually (e.g., NEI, CWNS).  </w:t>
      </w:r>
    </w:p>
    <w:p w14:paraId="28DD8871"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Additionally, I need some error capability to use a previous year if the year chosen is too recent to have data (e.g., GHGRP).</w:t>
      </w:r>
    </w:p>
    <w:p w14:paraId="55C8185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NLCD_fraction saw that the domain-sum of open (global(open*cellSize(open,unit="km"),sum,na.rm=T) was 5235.635 when projecting a vector outline of the domain and crop/masking.  When projecting the raster to the domain (necessary for other calculations) I get the below: bilinear = 5162.411 nearest neighbor = 5175.685 cubic = 5174.696 cubicspline = 5177.335 lanczos = 5195.922 .  We previously used nearest neighbor and that's what I currently use too.</w:t>
      </w:r>
    </w:p>
    <w:p w14:paraId="785996E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update landfill to save combustion/waste emissions separately.</w:t>
      </w:r>
    </w:p>
    <w:p w14:paraId="1FFF97C1" w14:textId="20E368A5"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Industrial wastewater facilities sometimes report CH4 to subparts AA  (pulp/paper), C (combustion), and TT (industrial landfill), but the GHGRP equivalent is only from industrial wastewater</w:t>
      </w:r>
    </w:p>
    <w:p w14:paraId="2B6D8D9F"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Should double check conversions are exactly what we want (minor, mass is 16.043 g/mol or 16 g/mol, year to day = 365 or 365.25).  Should at least make sure they're all consistent.</w:t>
      </w:r>
    </w:p>
    <w:p w14:paraId="24DEE3A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by default terra has progress bars for steps that take a long time (e.g., NLCD calculations).  Do we want this behavior?  If so we should add clarification before each discussing WHAT is in progress (confusing otherwise).</w:t>
      </w:r>
    </w:p>
    <w:p w14:paraId="15D158A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go through and properly set verbose if statements for some codes.</w:t>
      </w:r>
    </w:p>
    <w:p w14:paraId="1B432C0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check for reused data (e.g., ACES/Vulcan, GHGRP facility data, GHGRP combustion data) and consider downloading in Main rather than in multiple scripts.</w:t>
      </w:r>
    </w:p>
    <w:p w14:paraId="7AFDD4B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consider saving input data like GHGRP to be loaded instead of re-downloaded each time (like tigerlines) to speed up multiple runs.</w:t>
      </w:r>
    </w:p>
    <w:p w14:paraId="76D5B90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we can speed up downloading API resources by filtering to just the data we need as long as we ensure it's not different data (like GHGRP was).</w:t>
      </w:r>
    </w:p>
    <w:p w14:paraId="0028583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Need to consider the potential of multiples (3 GHGRP facilities match to the same HIFLD one).  I believe the code would just use 1 of them and ignore the others.</w:t>
      </w:r>
    </w:p>
    <w:p w14:paraId="26CD675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clear user update(s) for each Sector (e.g., cat("starting sector X\n") ... cat("processing Y for sector X\n"))</w:t>
      </w:r>
    </w:p>
    <w:p w14:paraId="310225E9"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EIA does have state level data available by API, but I could not find an api to access the forms that are per company</w:t>
      </w:r>
    </w:p>
    <w:p w14:paraId="3A75317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3CF66EB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more detailed GHGRP data I have easy access to via Envirofacts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5501C12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there WAS an API-downloadable table that included a bunch of data I previously webscraped (some of which is also available in PHMSA).  However, it only goes to 2015 and I can't find equivalent data in the post 2015 data tables.  As such I'm still webscraping for it... https://enviro.epa.gov/envirofacts/metadata/table/ghg/w_local_dist_companies_details</w:t>
      </w:r>
    </w:p>
    <w:p w14:paraId="3F5B3C1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aggregate(do.call(rbind.data.frame, cover_all_old), by=list(do.call(rbind.data.frame, cover_all_old)$cell), sum,na.rm=T)</w:t>
      </w:r>
    </w:p>
    <w:p w14:paraId="2A1C6F0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need to compare to original version, fixing all reprojections and area calculations to terra.</w:t>
      </w:r>
    </w:p>
    <w:p w14:paraId="1FDB6BD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3FC5790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 and stat_comb - towards the end when saving and plotting there's quite a bit of redundant code that's also harder to read than it needs to be. Should clean up.</w:t>
      </w:r>
    </w:p>
    <w:p w14:paraId="15C05AB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Better organize output.  I think xl files in 1 folder, subsector output in 1, and sector output in a third</w:t>
      </w:r>
    </w:p>
    <w:p w14:paraId="0F658E54"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Make all inputs to the functions actual arguments, not pulled from global.</w:t>
      </w:r>
    </w:p>
    <w:p w14:paraId="4611F08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Clearly add checks before running each script to see if the desired output already exists, skip if so with user update.  Maybe prompt instead (e.g., changed grid, so same name but want to overwrite)?</w:t>
      </w:r>
    </w:p>
    <w:p w14:paraId="1C0FB096" w14:textId="61363E1E" w:rsidR="004041B1" w:rsidRPr="004041B1" w:rsidRDefault="004041B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NG Dist - Deal with the byLDC optional input better.</w:t>
      </w:r>
    </w:p>
    <w:p w14:paraId="394628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proper error handling for each script that includes more informative user updates - trycatch?  Have some failsafe to avoid combining if any failed?</w:t>
      </w:r>
    </w:p>
    <w:p w14:paraId="53875B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and NG dist - get ACES/Vulcan files more flexibly, list.files(recursive=T) and instead of subsetting to inventory year, default to it, but work through a list going out from there (or something like this).  Non-issue for Vulcan, all years are in the same file.  Need to think about a good way to avoid weirdly having inventory year and aces_year as inputs.</w:t>
      </w:r>
    </w:p>
    <w:p w14:paraId="0AC0486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WWTP – check https://echo.epa.gov/tools/web-services/loading-tool and https://echo.epa.gov/tools/web-services/facility-search-water#/ </w:t>
      </w:r>
    </w:p>
    <w:p w14:paraId="0DA54B9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still need sector-summed plots</w:t>
      </w:r>
    </w:p>
    <w:p w14:paraId="4D16CD94" w14:textId="19529D7B"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Wastewater - https://www2.census.gov/programs-surveys/popest/datasets/ setup FTP access for population</w:t>
      </w:r>
    </w:p>
    <w:p w14:paraId="4FF992A2" w14:textId="0FE9B54D" w:rsidR="00C7347D" w:rsidRDefault="00000000" w:rsidP="004041B1">
      <w:pPr>
        <w:spacing w:line="259" w:lineRule="auto"/>
        <w:rPr>
          <w:rFonts w:ascii="Aptos" w:eastAsia="Aptos" w:hAnsi="Aptos" w:cs="Aptos"/>
          <w:b/>
          <w:sz w:val="36"/>
        </w:rPr>
      </w:pPr>
      <w:r>
        <w:rPr>
          <w:rFonts w:ascii="Aptos" w:eastAsia="Aptos" w:hAnsi="Aptos" w:cs="Aptos"/>
          <w:b/>
          <w:sz w:val="36"/>
        </w:rPr>
        <w:t>Checks vs old code</w:t>
      </w:r>
    </w:p>
    <w:p w14:paraId="1520CEED"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compressors and pipelines ~perfectly matched if using the terra area functions in the old code</w:t>
      </w:r>
    </w:p>
    <w:p w14:paraId="26AF2900"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6D510781" w14:textId="6DCEDB8D" w:rsidR="00C7347D"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Several were checked without noting it – want to very carefully recheck all anyway</w:t>
      </w:r>
    </w:p>
    <w:sectPr w:rsidR="00C7347D" w:rsidRPr="004041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97761"/>
    <w:multiLevelType w:val="multilevel"/>
    <w:tmpl w:val="1F8A6A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9B29CC"/>
    <w:multiLevelType w:val="hybridMultilevel"/>
    <w:tmpl w:val="61126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A7596"/>
    <w:multiLevelType w:val="hybridMultilevel"/>
    <w:tmpl w:val="7D22F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66C0D"/>
    <w:multiLevelType w:val="hybridMultilevel"/>
    <w:tmpl w:val="F3D86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067A29"/>
    <w:multiLevelType w:val="multilevel"/>
    <w:tmpl w:val="585E799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98B60E4"/>
    <w:multiLevelType w:val="multilevel"/>
    <w:tmpl w:val="9FB45E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1300CB1"/>
    <w:multiLevelType w:val="multilevel"/>
    <w:tmpl w:val="50A67920"/>
    <w:lvl w:ilvl="0">
      <w:start w:val="1"/>
      <w:numFmt w:val="bullet"/>
      <w:lvlText w:val="•"/>
      <w:lvlJc w:val="left"/>
    </w:lvl>
    <w:lvl w:ilvl="1">
      <w:start w:val="1"/>
      <w:numFmt w:val="bullet"/>
      <w:lvlText w:val=""/>
      <w:lvlJc w:val="left"/>
      <w:pPr>
        <w:ind w:left="216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12012886">
    <w:abstractNumId w:val="6"/>
  </w:num>
  <w:num w:numId="2" w16cid:durableId="40518305">
    <w:abstractNumId w:val="5"/>
  </w:num>
  <w:num w:numId="3" w16cid:durableId="1876692563">
    <w:abstractNumId w:val="0"/>
  </w:num>
  <w:num w:numId="4" w16cid:durableId="1950894389">
    <w:abstractNumId w:val="3"/>
  </w:num>
  <w:num w:numId="5" w16cid:durableId="963077464">
    <w:abstractNumId w:val="4"/>
  </w:num>
  <w:num w:numId="6" w16cid:durableId="349138819">
    <w:abstractNumId w:val="2"/>
  </w:num>
  <w:num w:numId="7" w16cid:durableId="5813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7347D"/>
    <w:rsid w:val="0006288D"/>
    <w:rsid w:val="002700C6"/>
    <w:rsid w:val="00276362"/>
    <w:rsid w:val="002808C2"/>
    <w:rsid w:val="002A46A6"/>
    <w:rsid w:val="002C1800"/>
    <w:rsid w:val="003624EF"/>
    <w:rsid w:val="004041B1"/>
    <w:rsid w:val="004E4DB7"/>
    <w:rsid w:val="005862ED"/>
    <w:rsid w:val="005C368E"/>
    <w:rsid w:val="00670C61"/>
    <w:rsid w:val="006B4D44"/>
    <w:rsid w:val="00716414"/>
    <w:rsid w:val="00716EE8"/>
    <w:rsid w:val="007F3306"/>
    <w:rsid w:val="007F75B7"/>
    <w:rsid w:val="00837FC9"/>
    <w:rsid w:val="00944A72"/>
    <w:rsid w:val="009B3BCE"/>
    <w:rsid w:val="00B72EC9"/>
    <w:rsid w:val="00B82017"/>
    <w:rsid w:val="00B97312"/>
    <w:rsid w:val="00C7347D"/>
    <w:rsid w:val="00D44403"/>
    <w:rsid w:val="00D96803"/>
    <w:rsid w:val="00F50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228E3"/>
  <w15:docId w15:val="{8C83CEA6-320A-4361-A62A-BD28D8F2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41B1"/>
    <w:pPr>
      <w:ind w:left="720"/>
      <w:contextualSpacing/>
    </w:pPr>
  </w:style>
  <w:style w:type="character" w:styleId="Hyperlink">
    <w:name w:val="Hyperlink"/>
    <w:basedOn w:val="DefaultParagraphFont"/>
    <w:uiPriority w:val="99"/>
    <w:unhideWhenUsed/>
    <w:rsid w:val="002C1800"/>
    <w:rPr>
      <w:color w:val="467886" w:themeColor="hyperlink"/>
      <w:u w:val="single"/>
    </w:rPr>
  </w:style>
  <w:style w:type="character" w:styleId="UnresolvedMention">
    <w:name w:val="Unresolved Mention"/>
    <w:basedOn w:val="DefaultParagraphFont"/>
    <w:uiPriority w:val="99"/>
    <w:semiHidden/>
    <w:unhideWhenUsed/>
    <w:rsid w:val="002C1800"/>
    <w:rPr>
      <w:color w:val="605E5C"/>
      <w:shd w:val="clear" w:color="auto" w:fill="E1DFDD"/>
    </w:rPr>
  </w:style>
  <w:style w:type="character" w:customStyle="1" w:styleId="il">
    <w:name w:val="il"/>
    <w:basedOn w:val="DefaultParagraphFont"/>
    <w:rsid w:val="0071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2332942">
      <w:bodyDiv w:val="1"/>
      <w:marLeft w:val="0"/>
      <w:marRight w:val="0"/>
      <w:marTop w:val="0"/>
      <w:marBottom w:val="0"/>
      <w:divBdr>
        <w:top w:val="none" w:sz="0" w:space="0" w:color="auto"/>
        <w:left w:val="none" w:sz="0" w:space="0" w:color="auto"/>
        <w:bottom w:val="none" w:sz="0" w:space="0" w:color="auto"/>
        <w:right w:val="none" w:sz="0" w:space="0" w:color="auto"/>
      </w:divBdr>
      <w:divsChild>
        <w:div w:id="680663886">
          <w:marLeft w:val="0"/>
          <w:marRight w:val="0"/>
          <w:marTop w:val="0"/>
          <w:marBottom w:val="0"/>
          <w:divBdr>
            <w:top w:val="none" w:sz="0" w:space="0" w:color="auto"/>
            <w:left w:val="none" w:sz="0" w:space="0" w:color="auto"/>
            <w:bottom w:val="none" w:sz="0" w:space="0" w:color="auto"/>
            <w:right w:val="none" w:sz="0" w:space="0" w:color="auto"/>
          </w:divBdr>
        </w:div>
      </w:divsChild>
    </w:div>
    <w:div w:id="823009226">
      <w:bodyDiv w:val="1"/>
      <w:marLeft w:val="0"/>
      <w:marRight w:val="0"/>
      <w:marTop w:val="0"/>
      <w:marBottom w:val="0"/>
      <w:divBdr>
        <w:top w:val="none" w:sz="0" w:space="0" w:color="auto"/>
        <w:left w:val="none" w:sz="0" w:space="0" w:color="auto"/>
        <w:bottom w:val="none" w:sz="0" w:space="0" w:color="auto"/>
        <w:right w:val="none" w:sz="0" w:space="0" w:color="auto"/>
      </w:divBdr>
      <w:divsChild>
        <w:div w:id="162530479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hysics.nist.gov/cuu/Constants/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261</TotalTime>
  <Pages>7</Pages>
  <Words>3119</Words>
  <Characters>17781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Kristian Hajny</cp:lastModifiedBy>
  <cp:revision>19</cp:revision>
  <dcterms:created xsi:type="dcterms:W3CDTF">2024-07-02T22:43:00Z</dcterms:created>
  <dcterms:modified xsi:type="dcterms:W3CDTF">2024-08-07T18:58:00Z</dcterms:modified>
</cp:coreProperties>
</file>