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spacing w:line="360"/>
        <w:jc w:val="center"/>
        <w:rPr>
          <w:lang w:val="ru-RU"/>
        </w:rPr>
      </w:pPr>
      <w:r>
        <w:rPr>
          <w:lang w:val="ru-RU"/>
        </w:rPr>
        <w:t>Ордена трудового красного знамени федеральное бюджетное общеобразовательное учреждение  высшего образования “Московский технический университет связи и информатики”</w:t>
      </w:r>
    </w:p>
    <w:p>
      <w:pPr>
        <w:spacing w:line="360"/>
        <w:jc w:val="center"/>
        <w:rPr>
          <w:lang w:val="ru-RU"/>
        </w:rPr>
      </w:pPr>
      <w:r>
        <w:rPr>
          <w:lang w:val="ru-RU"/>
        </w:rPr>
        <w:t>Факультет кибернетики и информационной безопасности</w:t>
      </w: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  <w:r>
        <w:rPr>
          <w:lang w:val="ru-RU"/>
        </w:rPr>
        <w:t>Отчёт по практической работе №12</w:t>
      </w: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right"/>
        <w:rPr>
          <w:lang w:val="ru-RU"/>
        </w:rPr>
      </w:pPr>
      <w:r>
        <w:rPr>
          <w:lang w:val="ru-RU"/>
        </w:rPr>
        <w:t>Выполнил студент группы ЗРС2202</w:t>
      </w:r>
    </w:p>
    <w:p>
      <w:pPr>
        <w:spacing w:line="360"/>
        <w:jc w:val="right"/>
        <w:rPr>
          <w:lang w:val="ru-RU"/>
        </w:rPr>
      </w:pPr>
      <w:r>
        <w:rPr>
          <w:lang w:val="ru-RU"/>
        </w:rPr>
        <w:t>Ершов Михаил Максимович</w:t>
      </w:r>
    </w:p>
    <w:p>
      <w:pPr>
        <w:spacing w:line="360"/>
        <w:jc w:val="right"/>
        <w:rPr>
          <w:lang w:val="ru-RU"/>
        </w:rPr>
      </w:pPr>
      <w:r>
        <w:rPr>
          <w:lang w:val="ru-RU"/>
        </w:rPr>
        <w:t xml:space="preserve">Преподаватель </w:t>
      </w:r>
    </w:p>
    <w:p>
      <w:pPr>
        <w:spacing w:line="360"/>
        <w:jc w:val="right"/>
        <w:rPr>
          <w:lang w:val="ru-RU"/>
        </w:rPr>
      </w:pPr>
      <w:r>
        <w:rPr>
          <w:lang w:val="ru-RU"/>
        </w:rPr>
        <w:t>Кудряшов Всеволод Владимирович</w:t>
      </w:r>
    </w:p>
    <w:p>
      <w:pPr>
        <w:spacing w:line="360"/>
        <w:jc w:val="right"/>
        <w:rPr>
          <w:lang w:val="ru-RU"/>
        </w:rPr>
      </w:pPr>
    </w:p>
    <w:p>
      <w:pPr>
        <w:spacing w:line="360"/>
        <w:jc w:val="center"/>
        <w:rPr>
          <w:lang w:val="ru-RU"/>
        </w:rPr>
      </w:pPr>
      <w:r>
        <w:rPr>
          <w:lang w:val="ru-RU"/>
        </w:rPr>
        <w:t>Москва 2022</w:t>
      </w: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>
          <w:lang w:val="ru-RU"/>
        </w:rPr>
      </w:pPr>
    </w:p>
    <w:p>
      <w:pPr>
        <w:spacing w:line="360"/>
        <w:jc w:val="center"/>
        <w:rPr/>
      </w:pPr>
      <w:r>
        <w:rPr>
          <w:lang w:val="ru-RU"/>
        </w:rPr>
        <w:t>Практическая работа 12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0" w:after="120" w:line="360" w:lineRule="auto"/>
        <w:ind w:left="0" w:right="0" w:firstLine="709"/>
        <w:jc w:val="both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lang w:val="ru-RU"/>
        </w:rPr>
        <w:t xml:space="preserve">Для начала добавляем в блендер фотографию персонажа. Далее используем инструмент рисование аннотации и проводим линии. Далее заполняем плоскостями области между линиями. Переходим в режим редактирования. Объединяем вершины разных плоскостей(Выбирая тип объединения). </w:t>
      </w:r>
      <w:r>
        <w:rPr>
          <w:rFonts w:ascii="Times New Roman" w:cs="Times New Roman" w:hAnsi="Times New Roman"/>
          <w:sz w:val="28"/>
          <w:szCs w:val="28"/>
          <w:lang w:val="ru-RU"/>
        </w:rPr>
        <w:t>С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оздаем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ребра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.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Для этого выбираем вершины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,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между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которыми строятся ребра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через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Shift) и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создаём их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(F).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После того как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получится замкнутый контур выделяем его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ребра и создаем плоскость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(F).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Переходим в объектный режим. Открываем свойства плоскости. Далее открываем меню и применяем все трансформации. Свойства сбрасываются в изначальные. Выделяем все плоскости(А) и в меню выбираем пункт добавить симметрию. В объектном режиме в меню выбираем зеркалирование.  В итоге у нас получается готовая модель. Далее добавляем первую кость у объекта. Нажимаем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Shift A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арматура. Далее во вкладке арматура нажимаем “Настройка данных объекта” и выбираем чтобы кости отображались спереди. При помощи перетаскивания костей формируем части скелета объекта. Переходим на вид спереди и устанавливаем кости посередине объекта. При помощи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ctrl p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соединяем кости между собой с сохранением взаимного расположения. Далее даем название каждой кости. В арматуре выбираем названия и даем имена всем костям. Далее переходим в режим позирования. Нажимаем на кость и выбираем настройки ограничений кости, инверсная кинематика. Выбираем в поле цепь скелет и выбираем кость которая управляет инверсной кинематикой. Таким образов выбираем инверсную кинематику для всех частей тела, которые будут двигаться. Также у всех управляющих костей убираем деформацию. Выделяем все кости одной стороны, нажимаем кнопку арматура и выбираем симметрию. Переходим в объектный режим, выделяем мэш, скелет,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ctrl p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и выбираем “ с автоматическим распределением весов”. Находим референсы, показывающие кадры движения. В разделе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Keyling-location and rotation (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для запоминания позиции и поворота костей). Используем экспозиционный лист для управления анимацией персонажа. Берем первую позицию, выделяем все кости и создаем кадр. Делаем несколько кадров, на место последнего ставим самый первый кадр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shift d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и замыкаем цикл. Устанавливаем конец в настройке вывода файлов. В режиме скульптурирования используя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draw face sets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раскрашиваем объект. Запускаем анимацию пробелом.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drawing xmlns:mc="http://schemas.openxmlformats.org/markup-compatibility/2006">
          <wp:inline distT="0" distB="0" distL="0" distR="0">
            <wp:extent cx="5925820" cy="3333115"/>
            <wp:effectExtent l="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</w:p>
    <w:p>
      <w:pPr>
        <w:jc w:val="both"/>
        <w:rPr/>
      </w:pPr>
      <w:r>
        <w:rPr/>
        <w:drawing xmlns:mc="http://schemas.openxmlformats.org/markup-compatibility/2006">
          <wp:inline>
            <wp:extent cx="5925820" cy="3333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/>
      </w:pPr>
    </w:p>
    <w:sectPr>
      <w:pgMar w:top="454" w:bottom="0" w:left="113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times new roman">
    <w:charset w:val="00"/>
  </w:font>
  <w:font w:name="Segoe UI">
    <w:charset w:val="00"/>
  </w:font>
  <w:font w:name="等线"/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ru-RU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Times New Roman" w:cs="Times New Roman" w:eastAsia="等线" w:hAnsi="Times New Roman"/>
        <w:sz w:val="28"/>
        <w:szCs w:val="28"/>
      </w:rPr>
    </w:rPrDefault>
    <w:pPrDefault>
      <w:pPr>
        <w:spacing w:after="200" w:line="240" w:lineRule="auto"/>
        <w:ind w:left="-432" w:right="-324" w:firstLine="850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" Type="http://schemas.openxmlformats.org/officeDocument/2006/relationships/fontTable" Target="fontTable.xml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3" Type="http://schemas.openxmlformats.org/officeDocument/2006/relationships/styles" Target="styles.xml"/><Relationship Id="rId9" Type="http://schemas.openxmlformats.org/officeDocument/2006/relationships/settings" Target="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Ершов Михаил</dc:creator>
  <cp:lastModifiedBy>Ершов Михаил</cp:lastModifiedBy>
</cp:coreProperties>
</file>