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Dense vs Focused on DQN for </w:t>
      </w:r>
      <w:r w:rsidDel="00000000" w:rsidR="00000000" w:rsidRPr="00000000">
        <w:rPr>
          <w:rFonts w:ascii="Times New Roman" w:cs="Times New Roman" w:eastAsia="Times New Roman" w:hAnsi="Times New Roman"/>
          <w:sz w:val="48"/>
          <w:szCs w:val="48"/>
          <w:rtl w:val="0"/>
        </w:rPr>
        <w:t xml:space="preserve">Reinforcement Learning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System Design Document</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 0.1</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20.04.2020</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Ersin ÇEBİ</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COMP4902 Graduation Design Project</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0" distT="0" distL="114300" distR="114300">
            <wp:extent cx="2131060" cy="8350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1060" cy="83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2"/>
          <w:szCs w:val="32"/>
        </w:rPr>
        <w:sectPr>
          <w:pgSz w:h="16838" w:w="11906"/>
          <w:pgMar w:bottom="1417" w:top="1417" w:left="1417" w:right="1417" w:header="708" w:footer="708"/>
          <w:pgNumType w:start="1"/>
          <w:cols w:equalWidth="0"/>
        </w:sect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tab/>
        <w:t xml:space="preserve">1</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 of the System</w:t>
        <w:tab/>
        <w:t xml:space="preserve">1</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Goals</w:t>
        <w:tab/>
        <w:t xml:space="preserve">1</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Definitions, Acronyms, and Abbreviations</w:t>
        <w:tab/>
        <w:t xml:space="preserve">1</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Current Software Architecture</w:t>
        <w:tab/>
        <w:t xml:space="preserve">1</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Software Architecture</w:t>
        <w:tab/>
        <w:t xml:space="preserve">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Overview</w:t>
        <w:tab/>
        <w:t xml:space="preserve">1</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 Decomposition</w:t>
        <w:tab/>
        <w:t xml:space="preserve">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Hardware Software Mapping</w:t>
        <w:tab/>
        <w:t xml:space="preserve">2</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Global Software Control</w:t>
        <w:tab/>
        <w:t xml:space="preserve">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Boundary Conditions</w:t>
        <w:tab/>
        <w:t xml:space="preserve">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tab/>
        <w:t xml:space="preserve">2</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Title"/>
        <w:spacing w:before="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DOCUMENT</w:t>
      </w:r>
    </w:p>
    <w:p w:rsidR="00000000" w:rsidDel="00000000" w:rsidP="00000000" w:rsidRDefault="00000000" w:rsidRPr="00000000" w14:paraId="00000037">
      <w:pPr>
        <w:pStyle w:val="Heading1"/>
        <w:numPr>
          <w:ilvl w:val="0"/>
          <w:numId w:val="2"/>
        </w:numPr>
        <w:ind w:left="284" w:hanging="284"/>
        <w:rPr>
          <w:sz w:val="24"/>
          <w:szCs w:val="24"/>
        </w:rPr>
      </w:pPr>
      <w:bookmarkStart w:colFirst="0" w:colLast="0" w:name="_gjdgxs" w:id="0"/>
      <w:bookmarkEnd w:id="0"/>
      <w:r w:rsidDel="00000000" w:rsidR="00000000" w:rsidRPr="00000000">
        <w:rPr>
          <w:sz w:val="24"/>
          <w:szCs w:val="24"/>
          <w:rtl w:val="0"/>
        </w:rPr>
        <w:t xml:space="preserve">Introduction</w:t>
      </w:r>
    </w:p>
    <w:p w:rsidR="00000000" w:rsidDel="00000000" w:rsidP="00000000" w:rsidRDefault="00000000" w:rsidRPr="00000000" w14:paraId="0000003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 document reports the transformation of the analysis model to the system design model. SDD documents contain a solution domain that is proposed and specified, design goals, subsystem decomposition, strategies, the definitions of subsystems, interfaces. Mainly, SDD portrays a virtual system that includes all of the specifications and requirements in RAD and will create a service in boundaries between subsystems and interfaces.</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numPr>
          <w:ilvl w:val="1"/>
          <w:numId w:val="2"/>
        </w:numPr>
        <w:ind w:left="284" w:hanging="284"/>
        <w:rPr>
          <w:sz w:val="24"/>
          <w:szCs w:val="24"/>
        </w:rPr>
      </w:pPr>
      <w:bookmarkStart w:colFirst="0" w:colLast="0" w:name="_30j0zll" w:id="1"/>
      <w:bookmarkEnd w:id="1"/>
      <w:r w:rsidDel="00000000" w:rsidR="00000000" w:rsidRPr="00000000">
        <w:rPr>
          <w:sz w:val="24"/>
          <w:szCs w:val="24"/>
          <w:rtl w:val="0"/>
        </w:rPr>
        <w:t xml:space="preserve">Purpose of the System</w:t>
      </w:r>
    </w:p>
    <w:p w:rsidR="00000000" w:rsidDel="00000000" w:rsidP="00000000" w:rsidRDefault="00000000" w:rsidRPr="00000000" w14:paraId="0000003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aim of the system is to design an accurate and efficient reinforcement learning DQN model</w:t>
      </w:r>
      <w:r w:rsidDel="00000000" w:rsidR="00000000" w:rsidRPr="00000000">
        <w:rPr>
          <w:rFonts w:ascii="Times New Roman" w:cs="Times New Roman" w:eastAsia="Times New Roman" w:hAnsi="Times New Roman"/>
          <w:rtl w:val="0"/>
        </w:rPr>
        <w:t xml:space="preserve"> that provides easy to implement, more effective than Dense(conventional) and time-efficient. The system allows users to use different optimizers, loss functions as they wish. Also, there is an option for a focussed layer for users so users can compare two-layer efficiency.</w:t>
      </w:r>
    </w:p>
    <w:p w:rsidR="00000000" w:rsidDel="00000000" w:rsidP="00000000" w:rsidRDefault="00000000" w:rsidRPr="00000000" w14:paraId="0000003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2"/>
        </w:numPr>
        <w:ind w:left="284" w:hanging="284"/>
        <w:rPr>
          <w:sz w:val="24"/>
          <w:szCs w:val="24"/>
        </w:rPr>
      </w:pPr>
      <w:bookmarkStart w:colFirst="0" w:colLast="0" w:name="_1fob9te" w:id="2"/>
      <w:bookmarkEnd w:id="2"/>
      <w:r w:rsidDel="00000000" w:rsidR="00000000" w:rsidRPr="00000000">
        <w:rPr>
          <w:sz w:val="24"/>
          <w:szCs w:val="24"/>
          <w:rtl w:val="0"/>
        </w:rPr>
        <w:t xml:space="preserve">Design Goals</w:t>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model should be efficient. Optimized for seamless interaction with the existing system is a must. </w:t>
      </w:r>
      <w:r w:rsidDel="00000000" w:rsidR="00000000" w:rsidRPr="00000000">
        <w:rPr>
          <w:rFonts w:ascii="Times New Roman" w:cs="Times New Roman" w:eastAsia="Times New Roman" w:hAnsi="Times New Roman"/>
          <w:rtl w:val="0"/>
        </w:rPr>
        <w:t xml:space="preserve">Based on non-functional requirements the next design targets must be achieved as a way to qualify the system as profitable:</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User-Friendly: </w:t>
      </w:r>
      <w:r w:rsidDel="00000000" w:rsidR="00000000" w:rsidRPr="00000000">
        <w:rPr>
          <w:rFonts w:ascii="Times New Roman" w:cs="Times New Roman" w:eastAsia="Times New Roman" w:hAnsi="Times New Roman"/>
          <w:rtl w:val="0"/>
        </w:rPr>
        <w:t xml:space="preserve">Creating an interface that users can easily understand is an important tool for</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our project. We will try to ensure that they can see the parameters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change properly in the interface.</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Stable: </w:t>
      </w:r>
      <w:r w:rsidDel="00000000" w:rsidR="00000000" w:rsidRPr="00000000">
        <w:rPr>
          <w:rFonts w:ascii="Times New Roman" w:cs="Times New Roman" w:eastAsia="Times New Roman" w:hAnsi="Times New Roman"/>
          <w:rtl w:val="0"/>
        </w:rPr>
        <w:t xml:space="preserve">One of our most important goals is stability. We want to make the model works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every dataset and want to produce a solution.</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End-User: </w:t>
      </w:r>
      <w:r w:rsidDel="00000000" w:rsidR="00000000" w:rsidRPr="00000000">
        <w:rPr>
          <w:rFonts w:ascii="Times New Roman" w:cs="Times New Roman" w:eastAsia="Times New Roman" w:hAnsi="Times New Roman"/>
          <w:rtl w:val="0"/>
        </w:rPr>
        <w:t xml:space="preserve">All users can train model if they download the code from Github . Application is for Python developers which have Tensorflow-Keras 1.15 or greater version of</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w:t>
      </w:r>
      <w:r w:rsidDel="00000000" w:rsidR="00000000" w:rsidRPr="00000000">
        <w:rPr>
          <w:rFonts w:ascii="Times New Roman" w:cs="Times New Roman" w:eastAsia="Times New Roman" w:hAnsi="Times New Roman"/>
          <w:rtl w:val="0"/>
        </w:rPr>
        <w:t xml:space="preserve">The M</w:t>
      </w:r>
      <w:r w:rsidDel="00000000" w:rsidR="00000000" w:rsidRPr="00000000">
        <w:rPr>
          <w:rFonts w:ascii="Times New Roman" w:cs="Times New Roman" w:eastAsia="Times New Roman" w:hAnsi="Times New Roman"/>
          <w:rtl w:val="0"/>
        </w:rPr>
        <w:t xml:space="preserve">odel’s accuracy and test results are should be better than Dense.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other goals of our design Focusing Recurrent Layer Model should accept upgrades and should be implemented on the python code-based platform.</w:t>
      </w:r>
    </w:p>
    <w:p w:rsidR="00000000" w:rsidDel="00000000" w:rsidP="00000000" w:rsidRDefault="00000000" w:rsidRPr="00000000" w14:paraId="0000004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numPr>
          <w:ilvl w:val="1"/>
          <w:numId w:val="2"/>
        </w:numPr>
        <w:ind w:left="284" w:hanging="284"/>
        <w:rPr>
          <w:sz w:val="24"/>
          <w:szCs w:val="24"/>
        </w:rPr>
      </w:pPr>
      <w:bookmarkStart w:colFirst="0" w:colLast="0" w:name="_3znysh7" w:id="3"/>
      <w:bookmarkEnd w:id="3"/>
      <w:r w:rsidDel="00000000" w:rsidR="00000000" w:rsidRPr="00000000">
        <w:rPr>
          <w:sz w:val="24"/>
          <w:szCs w:val="24"/>
          <w:rtl w:val="0"/>
        </w:rPr>
        <w:t xml:space="preserve">Definitions, Acronyms, and Abbreviations</w:t>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Focused: </w:t>
      </w:r>
      <w:r w:rsidDel="00000000" w:rsidR="00000000" w:rsidRPr="00000000">
        <w:rPr>
          <w:rFonts w:ascii="Times New Roman" w:cs="Times New Roman" w:eastAsia="Times New Roman" w:hAnsi="Times New Roman"/>
          <w:rtl w:val="0"/>
        </w:rPr>
        <w:t xml:space="preserve">Focus scales weights and changes the variance of propagated signals.</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SDD: </w:t>
      </w:r>
      <w:r w:rsidDel="00000000" w:rsidR="00000000" w:rsidRPr="00000000">
        <w:rPr>
          <w:rFonts w:ascii="Times New Roman" w:cs="Times New Roman" w:eastAsia="Times New Roman" w:hAnsi="Times New Roman"/>
          <w:rtl w:val="0"/>
        </w:rPr>
        <w:t xml:space="preserve">System Design Document</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w:t>
      </w:r>
      <w:r w:rsidDel="00000000" w:rsidR="00000000" w:rsidRPr="00000000">
        <w:rPr>
          <w:rFonts w:ascii="Times New Roman" w:cs="Times New Roman" w:eastAsia="Times New Roman" w:hAnsi="Times New Roman"/>
          <w:rtl w:val="0"/>
        </w:rPr>
        <w:t xml:space="preserve">Python is an interpreted, object-oriented, high-level programming language with dynamic semantics.</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Keras: </w:t>
      </w:r>
      <w:r w:rsidDel="00000000" w:rsidR="00000000" w:rsidRPr="00000000">
        <w:rPr>
          <w:rFonts w:ascii="Times New Roman" w:cs="Times New Roman" w:eastAsia="Times New Roman" w:hAnsi="Times New Roman"/>
          <w:rtl w:val="0"/>
        </w:rPr>
        <w:t xml:space="preserve">Kerasis a Python-friendly open-source library for numerical computation that makes machine learning faster and easier.</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Colab: </w:t>
      </w:r>
      <w:r w:rsidDel="00000000" w:rsidR="00000000" w:rsidRPr="00000000">
        <w:rPr>
          <w:rFonts w:ascii="Times New Roman" w:cs="Times New Roman" w:eastAsia="Times New Roman" w:hAnsi="Times New Roman"/>
          <w:rtl w:val="0"/>
        </w:rPr>
        <w:t xml:space="preserve">Google Colab is a free cloud service and now it supports free GPU! You can; improve</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Python programming language coding skills. develop deep learning applications using</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 libraries such as Keras, TensorFlow, PyTorch, and OpenCV.</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DENSE</w:t>
      </w:r>
      <w:r w:rsidDel="00000000" w:rsidR="00000000" w:rsidRPr="00000000">
        <w:rPr>
          <w:rFonts w:ascii="Times New Roman" w:cs="Times New Roman" w:eastAsia="Times New Roman" w:hAnsi="Times New Roman"/>
          <w:rtl w:val="0"/>
        </w:rPr>
        <w:t xml:space="preserve">: A dense layer is just a regular layer of neurons in a neural network. Each neuron receives input from all the neurons in the previous layer, thus densely connected.</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Q-learning: </w:t>
      </w:r>
      <w:r w:rsidDel="00000000" w:rsidR="00000000" w:rsidRPr="00000000">
        <w:rPr>
          <w:rFonts w:ascii="Times New Roman" w:cs="Times New Roman" w:eastAsia="Times New Roman" w:hAnsi="Times New Roman"/>
          <w:rtl w:val="0"/>
        </w:rPr>
        <w:t xml:space="preserve">A model-free reinforcement learning algorithm to learn a policy telling an agent what action to take under what circumstances.</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DQN: </w:t>
      </w:r>
      <w:r w:rsidDel="00000000" w:rsidR="00000000" w:rsidRPr="00000000">
        <w:rPr>
          <w:rFonts w:ascii="Times New Roman" w:cs="Times New Roman" w:eastAsia="Times New Roman" w:hAnsi="Times New Roman"/>
          <w:rtl w:val="0"/>
        </w:rPr>
        <w:t xml:space="preserve">The DeepMind system used a deep convolutional neural network.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2"/>
        </w:numPr>
        <w:ind w:left="284" w:hanging="284"/>
        <w:rPr>
          <w:sz w:val="24"/>
          <w:szCs w:val="24"/>
        </w:rPr>
      </w:pPr>
      <w:r w:rsidDel="00000000" w:rsidR="00000000" w:rsidRPr="00000000">
        <w:rPr>
          <w:sz w:val="24"/>
          <w:szCs w:val="24"/>
          <w:rtl w:val="0"/>
        </w:rPr>
        <w:t xml:space="preserve">Current Software Architecture</w:t>
      </w:r>
    </w:p>
    <w:p w:rsidR="00000000" w:rsidDel="00000000" w:rsidP="00000000" w:rsidRDefault="00000000" w:rsidRPr="00000000" w14:paraId="00000061">
      <w:pPr>
        <w:ind w:left="284" w:firstLine="4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plenty of ways of reinforcement learning. One is q learning, this approach uses dynamic programming principles. Firstly we set random actions for states in the environment, this is called creating q-table. Q-table is a nested array that contains, actions on a specific state. Then we run our test on that table and get a Q value on every iteration. This q value calculated with an equation in Figure 2-1:</w:t>
      </w:r>
      <w:r w:rsidDel="00000000" w:rsidR="00000000" w:rsidRPr="00000000">
        <w:rPr>
          <w:rtl w:val="0"/>
        </w:rPr>
      </w:r>
    </w:p>
    <w:p w:rsidR="00000000" w:rsidDel="00000000" w:rsidP="00000000" w:rsidRDefault="00000000" w:rsidRPr="00000000" w14:paraId="00000062">
      <w:pPr>
        <w:ind w:left="2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3205" cy="21671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53205" cy="2167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284"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2-1: Deciding next Q-value on the table, according to the previous action that taken [6]</w:t>
      </w:r>
    </w:p>
    <w:p w:rsidR="00000000" w:rsidDel="00000000" w:rsidP="00000000" w:rsidRDefault="00000000" w:rsidRPr="00000000" w14:paraId="00000064">
      <w:pP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another way of q-learning, it’s called Deep Q-learning.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 </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9499" cy="228247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9499" cy="22824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2-2: </w:t>
      </w:r>
      <w:r w:rsidDel="00000000" w:rsidR="00000000" w:rsidRPr="00000000">
        <w:rPr>
          <w:rFonts w:ascii="Times New Roman" w:cs="Times New Roman" w:eastAsia="Times New Roman" w:hAnsi="Times New Roman"/>
          <w:i w:val="1"/>
          <w:sz w:val="16"/>
          <w:szCs w:val="16"/>
          <w:rtl w:val="0"/>
        </w:rPr>
        <w:t xml:space="preserve">Reinforcement Learning using a neural network policy [7]</w:t>
      </w:r>
    </w:p>
    <w:p w:rsidR="00000000" w:rsidDel="00000000" w:rsidP="00000000" w:rsidRDefault="00000000" w:rsidRPr="00000000" w14:paraId="0000006A">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numPr>
          <w:ilvl w:val="0"/>
          <w:numId w:val="2"/>
        </w:numPr>
        <w:ind w:left="284" w:hanging="284"/>
        <w:rPr>
          <w:sz w:val="24"/>
          <w:szCs w:val="24"/>
        </w:rPr>
      </w:pPr>
      <w:bookmarkStart w:colFirst="0" w:colLast="0" w:name="_tyjcwt" w:id="4"/>
      <w:bookmarkEnd w:id="4"/>
      <w:r w:rsidDel="00000000" w:rsidR="00000000" w:rsidRPr="00000000">
        <w:rPr>
          <w:sz w:val="24"/>
          <w:szCs w:val="24"/>
          <w:rtl w:val="0"/>
        </w:rPr>
        <w:t xml:space="preserve">Proposed Software Architecture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2"/>
        <w:numPr>
          <w:ilvl w:val="1"/>
          <w:numId w:val="2"/>
        </w:numPr>
        <w:ind w:left="284" w:hanging="284"/>
        <w:rPr>
          <w:sz w:val="24"/>
          <w:szCs w:val="24"/>
        </w:rPr>
      </w:pPr>
      <w:bookmarkStart w:colFirst="0" w:colLast="0" w:name="_1t3h5sf" w:id="5"/>
      <w:bookmarkEnd w:id="5"/>
      <w:r w:rsidDel="00000000" w:rsidR="00000000" w:rsidRPr="00000000">
        <w:rPr>
          <w:sz w:val="24"/>
          <w:szCs w:val="24"/>
          <w:rtl w:val="0"/>
        </w:rPr>
        <w:t xml:space="preserve">Overview</w:t>
      </w:r>
    </w:p>
    <w:p w:rsidR="00000000" w:rsidDel="00000000" w:rsidP="00000000" w:rsidRDefault="00000000" w:rsidRPr="00000000" w14:paraId="00000072">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gym library gives us an agent and environments together. An agent is an artificial intelligence entity that has certain goals, must always remain watchful about things that can come in the way of these goals, and must, at the same time, pursue the things that help in attaining these goals. Because according to the actions of its environment the agent gets either prize or penalty.</w:t>
      </w:r>
    </w:p>
    <w:p w:rsidR="00000000" w:rsidDel="00000000" w:rsidP="00000000" w:rsidRDefault="00000000" w:rsidRPr="00000000" w14:paraId="0000007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problem we give to the agent, the agent takes action. So, what decides this problem and action? The answer is the environment, the environment in the region available for the agent to navigate, and includes all the places the agent can go to, including the obstacles that the agent could crash in to. So the primary task of the agent is to explore the environment, understand how the actions it takes affect its rewards, be cognizant of the obstacles that can cause catastrophic crashes or failures, and then master the art of maximizing the goals and improving its performance over time.</w:t>
      </w:r>
    </w:p>
    <w:p w:rsidR="00000000" w:rsidDel="00000000" w:rsidP="00000000" w:rsidRDefault="00000000" w:rsidRPr="00000000" w14:paraId="0000007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shows the basic action taking the process of an agent according to its environment.</w:t>
      </w:r>
    </w:p>
    <w:p w:rsidR="00000000" w:rsidDel="00000000" w:rsidP="00000000" w:rsidRDefault="00000000" w:rsidRPr="00000000" w14:paraId="0000007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9811" cy="1459307"/>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69811" cy="145930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3.1-1: Agent deciding diagram [8]</w:t>
      </w:r>
    </w:p>
    <w:p w:rsidR="00000000" w:rsidDel="00000000" w:rsidP="00000000" w:rsidRDefault="00000000" w:rsidRPr="00000000" w14:paraId="00000077">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said that the agent takes actions according to its environment, by the outcome of the previous action by meaning that the state(observation), reward but how the agent does make these choices? The answer is policy. The policy is the algorithm that determines the action of the agent can use in the environment. we use DQN as a policy, that takes all observation as input and creates output and agent takes those outputs and decides the best action(Figure 2-2).</w:t>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w:t>
      </w:r>
      <w:r w:rsidDel="00000000" w:rsidR="00000000" w:rsidRPr="00000000">
        <w:rPr>
          <w:rFonts w:ascii="Times New Roman" w:cs="Times New Roman" w:eastAsia="Times New Roman" w:hAnsi="Times New Roman"/>
          <w:rtl w:val="0"/>
        </w:rPr>
        <w:t xml:space="preserve">policy </w:t>
      </w:r>
      <w:r w:rsidDel="00000000" w:rsidR="00000000" w:rsidRPr="00000000">
        <w:rPr>
          <w:rFonts w:ascii="Times New Roman" w:cs="Times New Roman" w:eastAsia="Times New Roman" w:hAnsi="Times New Roman"/>
          <w:rtl w:val="0"/>
        </w:rPr>
        <w:t xml:space="preserve">defines the guidelines for an agent's behavior at a given state. In mathematical terms, a policy is a mapping from a state of the agent to the action to be taken at that state. As a coder of the agent, we expect the best outcome from it, but the policy is not always deterministic, by mean that, it is possible that the policy takes only random actions, there is a chance policy does not observe the environment, it is called a stochastic policy. It is usually denoted as </w:t>
      </w:r>
      <w:r w:rsidDel="00000000" w:rsidR="00000000" w:rsidRPr="00000000">
        <w:rPr>
          <w:rFonts w:ascii="Times New Roman" w:cs="Times New Roman" w:eastAsia="Times New Roman" w:hAnsi="Times New Roman"/>
          <w:i w:val="1"/>
          <w:rtl w:val="0"/>
        </w:rPr>
        <w:t xml:space="preserve">π(a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that is, it is a conditional probability distribution of taking an action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a given state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Policies can be deterministic, wherein the exact value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is known at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or can be stochastic where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is sampled from a distribution – typically this is a Gaussian distribution, but it can also be any other probability distribution.</w:t>
      </w:r>
    </w:p>
    <w:p w:rsidR="00000000" w:rsidDel="00000000" w:rsidP="00000000" w:rsidRDefault="00000000" w:rsidRPr="00000000" w14:paraId="0000007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other way of policies genetic algorithms. In this type of policies we run for example 100 agents in an episode at the same time and choice the best ones, let say there is 20 succeeded, in the next episode you create 4 offspring each of the successful agents for the next generation.</w:t>
      </w:r>
      <w:r w:rsidDel="00000000" w:rsidR="00000000" w:rsidRPr="00000000">
        <w:rPr>
          <w:rtl w:val="0"/>
        </w:rPr>
      </w:r>
    </w:p>
    <w:p w:rsidR="00000000" w:rsidDel="00000000" w:rsidP="00000000" w:rsidRDefault="00000000" w:rsidRPr="00000000" w14:paraId="0000007C">
      <w:pPr>
        <w:pStyle w:val="Heading2"/>
        <w:numPr>
          <w:ilvl w:val="1"/>
          <w:numId w:val="2"/>
        </w:numPr>
        <w:ind w:left="284" w:hanging="284"/>
        <w:rPr>
          <w:sz w:val="24"/>
          <w:szCs w:val="24"/>
        </w:rPr>
      </w:pPr>
      <w:bookmarkStart w:colFirst="0" w:colLast="0" w:name="_iydmfoeeg6sr" w:id="6"/>
      <w:bookmarkEnd w:id="6"/>
      <w:r w:rsidDel="00000000" w:rsidR="00000000" w:rsidRPr="00000000">
        <w:rPr>
          <w:sz w:val="24"/>
          <w:szCs w:val="24"/>
          <w:rtl w:val="0"/>
        </w:rPr>
        <w:t xml:space="preserve">System Decomposition</w:t>
      </w:r>
      <w:r w:rsidDel="00000000" w:rsidR="00000000" w:rsidRPr="00000000">
        <w:rPr>
          <w:rtl w:val="0"/>
        </w:rPr>
      </w:r>
    </w:p>
    <w:p w:rsidR="00000000" w:rsidDel="00000000" w:rsidP="00000000" w:rsidRDefault="00000000" w:rsidRPr="00000000" w14:paraId="0000007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Reinforcement learning is an unsupervised learning technique, that is why first we should create data to process, this data is unlabeled and we come up with this data according to the conditions of our environments. An environment limits the agent’s actions according to the problem, this problem might be driving a car, a walking person, etc. We could create our own environment by using different libraries but there is OpenAI Gym. The gym gives us plenty of problems with the environment itself, these problems are solved in an environment, each environment has its own action space, observation space, and state variables.</w:t>
      </w:r>
    </w:p>
    <w:p w:rsidR="00000000" w:rsidDel="00000000" w:rsidP="00000000" w:rsidRDefault="00000000" w:rsidRPr="00000000" w14:paraId="0000007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Gym library gives environment type options, which are 3D, 2D, algorithm problems just on the console screen. It is easy to set up, we just need to give how the episode will it run and then set our algorithm that is it. Episode means iteration, on each iteration of the agent there are steps, for each step agent takes an action, end of all this procedures environment returns four basic variables about each step on an episode, these are observation for current state or coordinate of the agent on a grid, an extra parenthesis for coordinate it’s for 2D environments, the reward is for if the agent action is correct and successful or fail situation given point, done is a boolean variable if agent completes the task given correctly, info is a dictionary information variable depends on the environment. These variable returns after we call step() function, first we send an action into our environment and this function returns these variables.</w:t>
      </w:r>
    </w:p>
    <w:p w:rsidR="00000000" w:rsidDel="00000000" w:rsidP="00000000" w:rsidRDefault="00000000" w:rsidRPr="00000000" w14:paraId="0000007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agent training, we will use the Keras Sequential model with layer Dense and Focused. On the test user can switch between Dense and Focused layers. Since the Focused layer its receptive field in the spatial domain inputs and by using the back-propagation algorithm to learn its focus parameters that control the receptive field locations and apertures, the action space of an environment can be too small. That is why we added a large size Dense layer before switch part of the model, in case of choosing Focused as a layer, so the Focused layer can work more efficient.  The figure 3.2-1 represents the DQN working model;</w:t>
      </w:r>
    </w:p>
    <w:p w:rsidR="00000000" w:rsidDel="00000000" w:rsidP="00000000" w:rsidRDefault="00000000" w:rsidRPr="00000000" w14:paraId="00000080">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0969" cy="256492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0969" cy="256492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3.2-1: Neural network policy [1]</w:t>
      </w:r>
    </w:p>
    <w:p w:rsidR="00000000" w:rsidDel="00000000" w:rsidP="00000000" w:rsidRDefault="00000000" w:rsidRPr="00000000" w14:paraId="0000008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rtl w:val="0"/>
        </w:rPr>
        <w:t xml:space="preserve">As we mentioned, we use DQN, and 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rsidR="00000000" w:rsidDel="00000000" w:rsidP="00000000" w:rsidRDefault="00000000" w:rsidRPr="00000000" w14:paraId="00000084">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8099" cy="111488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8099" cy="11148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3.2-2: Calculating weight [9]</w:t>
      </w:r>
    </w:p>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move the output closer to the target, but we also move the target. So, we end up chasing the target and we get a highly oscillated training process. For overcoming this problem we use two models. One is for the agent, the other is for the online working model. Instead of  update the weight on each run, for example we calculate them on every 50 runs. This way we updated much less often the target model than the online model, as an outcome our Q-Value targets are more stable.</w:t>
      </w:r>
    </w:p>
    <w:p w:rsidR="00000000" w:rsidDel="00000000" w:rsidP="00000000" w:rsidRDefault="00000000" w:rsidRPr="00000000" w14:paraId="0000008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also a method called Double DQN.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rsidR="00000000" w:rsidDel="00000000" w:rsidP="00000000" w:rsidRDefault="00000000" w:rsidRPr="00000000" w14:paraId="0000008B">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3786" cy="1545749"/>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73786" cy="154574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3.2-3: Double DQN [10]</w:t>
      </w:r>
    </w:p>
    <w:p w:rsidR="00000000" w:rsidDel="00000000" w:rsidP="00000000" w:rsidRDefault="00000000" w:rsidRPr="00000000" w14:paraId="0000008E">
      <w:pPr>
        <w:widowControl w:val="0"/>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project we will use DQN with dense layers and compare dense loss and accuracy with focusing neuron, this DQN will be applied to OpenAI Gym environments. </w:t>
      </w:r>
    </w:p>
    <w:p w:rsidR="00000000" w:rsidDel="00000000" w:rsidP="00000000" w:rsidRDefault="00000000" w:rsidRPr="00000000" w14:paraId="00000090">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numPr>
          <w:ilvl w:val="1"/>
          <w:numId w:val="2"/>
        </w:numPr>
        <w:ind w:left="284" w:hanging="284"/>
        <w:rPr>
          <w:sz w:val="24"/>
          <w:szCs w:val="24"/>
        </w:rPr>
      </w:pPr>
      <w:bookmarkStart w:colFirst="0" w:colLast="0" w:name="_jar715hudfky" w:id="7"/>
      <w:bookmarkEnd w:id="7"/>
      <w:r w:rsidDel="00000000" w:rsidR="00000000" w:rsidRPr="00000000">
        <w:rPr>
          <w:sz w:val="24"/>
          <w:szCs w:val="24"/>
          <w:rtl w:val="0"/>
        </w:rPr>
        <w:t xml:space="preserve">Software Mapping</w:t>
      </w:r>
    </w:p>
    <w:p w:rsidR="00000000" w:rsidDel="00000000" w:rsidP="00000000" w:rsidRDefault="00000000" w:rsidRPr="00000000" w14:paraId="00000092">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3">
      <w:pPr>
        <w:pStyle w:val="Heading2"/>
        <w:numPr>
          <w:ilvl w:val="1"/>
          <w:numId w:val="2"/>
        </w:numPr>
        <w:ind w:left="284" w:hanging="284"/>
        <w:rPr>
          <w:sz w:val="24"/>
          <w:szCs w:val="24"/>
        </w:rPr>
      </w:pPr>
      <w:bookmarkStart w:colFirst="0" w:colLast="0" w:name="_ykswp3rjwv60" w:id="8"/>
      <w:bookmarkEnd w:id="8"/>
      <w:r w:rsidDel="00000000" w:rsidR="00000000" w:rsidRPr="00000000">
        <w:rPr>
          <w:sz w:val="24"/>
          <w:szCs w:val="24"/>
          <w:rtl w:val="0"/>
        </w:rPr>
        <w:t xml:space="preserve">Global Software Control</w:t>
      </w:r>
    </w:p>
    <w:p w:rsidR="00000000" w:rsidDel="00000000" w:rsidP="00000000" w:rsidRDefault="00000000" w:rsidRPr="00000000" w14:paraId="0000009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numPr>
          <w:ilvl w:val="1"/>
          <w:numId w:val="2"/>
        </w:numPr>
        <w:ind w:left="284" w:hanging="284"/>
        <w:rPr>
          <w:sz w:val="24"/>
          <w:szCs w:val="24"/>
        </w:rPr>
      </w:pPr>
      <w:bookmarkStart w:colFirst="0" w:colLast="0" w:name="_pte2676hu8sk" w:id="9"/>
      <w:bookmarkEnd w:id="9"/>
      <w:r w:rsidDel="00000000" w:rsidR="00000000" w:rsidRPr="00000000">
        <w:rPr>
          <w:sz w:val="24"/>
          <w:szCs w:val="24"/>
          <w:rtl w:val="0"/>
        </w:rPr>
        <w:t xml:space="preserve">Boundary Conditions</w:t>
      </w:r>
    </w:p>
    <w:p w:rsidR="00000000" w:rsidDel="00000000" w:rsidP="00000000" w:rsidRDefault="00000000" w:rsidRPr="00000000" w14:paraId="0000009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1"/>
        <w:numPr>
          <w:ilvl w:val="0"/>
          <w:numId w:val="2"/>
        </w:numPr>
        <w:ind w:left="284" w:hanging="284"/>
        <w:rPr>
          <w:sz w:val="24"/>
          <w:szCs w:val="24"/>
        </w:rPr>
      </w:pPr>
      <w:bookmarkStart w:colFirst="0" w:colLast="0" w:name="_26in1rg" w:id="10"/>
      <w:bookmarkEnd w:id="10"/>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98">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Géron, Aurélien. Hands-on machine learning with Scikit-Learn and TensorFlow: concepts, tools, and techniques to build intelligent systems. " O'Reilly Media, Inc.", 2017.</w:t>
      </w:r>
    </w:p>
    <w:p w:rsidR="00000000" w:rsidDel="00000000" w:rsidP="00000000" w:rsidRDefault="00000000" w:rsidRPr="00000000" w14:paraId="00000099">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(2019). [link] URL </w:t>
      </w:r>
      <w:hyperlink r:id="rId13">
        <w:r w:rsidDel="00000000" w:rsidR="00000000" w:rsidRPr="00000000">
          <w:rPr>
            <w:rFonts w:ascii="Times New Roman" w:cs="Times New Roman" w:eastAsia="Times New Roman" w:hAnsi="Times New Roman"/>
            <w:color w:val="0563c1"/>
            <w:u w:val="single"/>
            <w:rtl w:val="0"/>
          </w:rPr>
          <w:t xml:space="preserve">https://github.com/btekgit/FocusingNeuron</w:t>
        </w:r>
      </w:hyperlink>
      <w:r w:rsidDel="00000000" w:rsidR="00000000" w:rsidRPr="00000000">
        <w:rPr>
          <w:rtl w:val="0"/>
        </w:rPr>
      </w:r>
    </w:p>
    <w:p w:rsidR="00000000" w:rsidDel="00000000" w:rsidP="00000000" w:rsidRDefault="00000000" w:rsidRPr="00000000" w14:paraId="0000009A">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Boray, F. “An Adaptive Locally Connected Neuron Model: Focusing Neuron.” ArXiv.org, 31 July 2019, </w:t>
      </w:r>
      <w:hyperlink r:id="rId14">
        <w:r w:rsidDel="00000000" w:rsidR="00000000" w:rsidRPr="00000000">
          <w:rPr>
            <w:rFonts w:ascii="Times New Roman" w:cs="Times New Roman" w:eastAsia="Times New Roman" w:hAnsi="Times New Roman"/>
            <w:color w:val="0563c1"/>
            <w:u w:val="single"/>
            <w:rtl w:val="0"/>
          </w:rPr>
          <w:t xml:space="preserve">https://arxiv.org/abs/1809.09533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Kuang, Nikki Lijing, Clement H. C. Leung, and Vienne W. K. Sung. “Stochastic Reinforcement Learning.” 2018 IEEE First International Conference on Artificial Intelligence and Knowledge Engineering (AIKE) (2018): n. pag. Crossref. </w:t>
      </w:r>
      <w:hyperlink r:id="rId15">
        <w:r w:rsidDel="00000000" w:rsidR="00000000" w:rsidRPr="00000000">
          <w:rPr>
            <w:rFonts w:ascii="Times New Roman" w:cs="Times New Roman" w:eastAsia="Times New Roman" w:hAnsi="Times New Roman"/>
            <w:color w:val="1155cc"/>
            <w:u w:val="single"/>
            <w:rtl w:val="0"/>
          </w:rPr>
          <w:t xml:space="preserve">https://arxiv.org/abs/1902.04178</w:t>
        </w:r>
      </w:hyperlink>
      <w:r w:rsidDel="00000000" w:rsidR="00000000" w:rsidRPr="00000000">
        <w:rPr>
          <w:rtl w:val="0"/>
        </w:rPr>
      </w:r>
    </w:p>
    <w:p w:rsidR="00000000" w:rsidDel="00000000" w:rsidP="00000000" w:rsidRDefault="00000000" w:rsidRPr="00000000" w14:paraId="0000009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Hasselt, Hado van, Guez, Arthur, and Silver, David “</w:t>
      </w:r>
      <w:r w:rsidDel="00000000" w:rsidR="00000000" w:rsidRPr="00000000">
        <w:rPr>
          <w:rFonts w:ascii="Times New Roman" w:cs="Times New Roman" w:eastAsia="Times New Roman" w:hAnsi="Times New Roman"/>
          <w:rtl w:val="0"/>
        </w:rPr>
        <w:t xml:space="preserve">Deep Reinforcement Learning with Double Q-learning.” ArXiv.org, 22 Sep 2015, </w:t>
      </w:r>
      <w:hyperlink r:id="rId16">
        <w:r w:rsidDel="00000000" w:rsidR="00000000" w:rsidRPr="00000000">
          <w:rPr>
            <w:rFonts w:ascii="Times New Roman" w:cs="Times New Roman" w:eastAsia="Times New Roman" w:hAnsi="Times New Roman"/>
            <w:color w:val="1155cc"/>
            <w:u w:val="single"/>
            <w:rtl w:val="0"/>
          </w:rPr>
          <w:t xml:space="preserve">https://arxiv.org/abs/1509.06461</w:t>
        </w:r>
      </w:hyperlink>
      <w:r w:rsidDel="00000000" w:rsidR="00000000" w:rsidRPr="00000000">
        <w:rPr>
          <w:rtl w:val="0"/>
        </w:rPr>
      </w:r>
    </w:p>
    <w:p w:rsidR="00000000" w:rsidDel="00000000" w:rsidP="00000000" w:rsidRDefault="00000000" w:rsidRPr="00000000" w14:paraId="0000009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https://www.ibm.com/developerworks/ssa/library/cc-reinforcement-learning-train-software-agent/index.html</w:t>
        </w:r>
      </w:hyperlink>
      <w:r w:rsidDel="00000000" w:rsidR="00000000" w:rsidRPr="00000000">
        <w:rPr>
          <w:rtl w:val="0"/>
        </w:rPr>
      </w:r>
    </w:p>
    <w:p w:rsidR="00000000" w:rsidDel="00000000" w:rsidP="00000000" w:rsidRDefault="00000000" w:rsidRPr="00000000" w14:paraId="0000009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https://ithelp.ithome.com.tw/articles/10228127</w:t>
        </w:r>
      </w:hyperlink>
      <w:r w:rsidDel="00000000" w:rsidR="00000000" w:rsidRPr="00000000">
        <w:rPr>
          <w:rtl w:val="0"/>
        </w:rPr>
      </w:r>
    </w:p>
    <w:p w:rsidR="00000000" w:rsidDel="00000000" w:rsidP="00000000" w:rsidRDefault="00000000" w:rsidRPr="00000000" w14:paraId="0000009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color w:val="1155cc"/>
            <w:u w:val="single"/>
            <w:rtl w:val="0"/>
          </w:rPr>
          <w:t xml:space="preserve">https://miro.medium.com/max/2000/1*BgOahnFLqAbYl4_eIUBTLg.jpeg</w:t>
        </w:r>
      </w:hyperlink>
      <w:r w:rsidDel="00000000" w:rsidR="00000000" w:rsidRPr="00000000">
        <w:rPr>
          <w:rtl w:val="0"/>
        </w:rPr>
      </w:r>
    </w:p>
    <w:p w:rsidR="00000000" w:rsidDel="00000000" w:rsidP="00000000" w:rsidRDefault="00000000" w:rsidRPr="00000000" w14:paraId="000000A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hyperlink r:id="rId20">
        <w:r w:rsidDel="00000000" w:rsidR="00000000" w:rsidRPr="00000000">
          <w:rPr>
            <w:rFonts w:ascii="Times New Roman" w:cs="Times New Roman" w:eastAsia="Times New Roman" w:hAnsi="Times New Roman"/>
            <w:color w:val="1155cc"/>
            <w:u w:val="single"/>
            <w:rtl w:val="0"/>
          </w:rPr>
          <w:t xml:space="preserve">https://www.freecodecamp.org/news/improvements-in-deep-q-learning-dueling-double-dqn-prioritized-experience-replay-and-fixed-58b130cc5682/</w:t>
        </w:r>
      </w:hyperlink>
      <w:r w:rsidDel="00000000" w:rsidR="00000000" w:rsidRPr="00000000">
        <w:rPr>
          <w:rtl w:val="0"/>
        </w:rPr>
      </w:r>
    </w:p>
    <w:p w:rsidR="00000000" w:rsidDel="00000000" w:rsidP="00000000" w:rsidRDefault="00000000" w:rsidRPr="00000000" w14:paraId="000000A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hyperlink r:id="rId21">
        <w:r w:rsidDel="00000000" w:rsidR="00000000" w:rsidRPr="00000000">
          <w:rPr>
            <w:rFonts w:ascii="Times New Roman" w:cs="Times New Roman" w:eastAsia="Times New Roman" w:hAnsi="Times New Roman"/>
            <w:color w:val="1155cc"/>
            <w:u w:val="single"/>
            <w:rtl w:val="0"/>
          </w:rPr>
          <w:t xml:space="preserve">https://devhunteryz.wordpress.com/2019/02/10/kendi-kendine-ogrenen-yz-ajanlari-bolum-ii-derin-q-ogrenme/amp/</w:t>
        </w:r>
      </w:hyperlink>
      <w:r w:rsidDel="00000000" w:rsidR="00000000" w:rsidRPr="00000000">
        <w:rPr>
          <w:rtl w:val="0"/>
        </w:rPr>
      </w:r>
    </w:p>
    <w:sectPr>
      <w:type w:val="nextPage"/>
      <w:pgSz w:h="16838" w:w="11906"/>
      <w:pgMar w:bottom="1417" w:top="1417" w:left="1417" w:right="1417"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4" w:hanging="284"/>
      </w:pPr>
      <w:rPr/>
    </w:lvl>
    <w:lvl w:ilvl="1">
      <w:start w:val="1"/>
      <w:numFmt w:val="decimal"/>
      <w:lvlText w:val="%1.%2."/>
      <w:lvlJc w:val="left"/>
      <w:pPr>
        <w:ind w:left="284" w:hanging="284"/>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120" w:before="120" w:line="360" w:lineRule="auto"/>
      <w:ind w:left="284" w:hanging="284"/>
      <w:jc w:val="both"/>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360" w:line="360" w:lineRule="auto"/>
      <w:ind w:firstLine="284"/>
      <w:jc w:val="center"/>
    </w:pPr>
    <w:rPr>
      <w:rFonts w:ascii="Times" w:cs="Times" w:eastAsia="Times" w:hAnsi="Times"/>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codecamp.org/news/improvements-in-deep-q-learning-dueling-double-dqn-prioritized-experience-replay-and-fixed-58b130cc5682/" TargetMode="Externa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hyperlink" Target="https://devhunteryz.wordpress.com/2019/02/10/kendi-kendine-ogrenen-yz-ajanlari-bolum-ii-derin-q-ogrenme/amp/" TargetMode="External"/><Relationship Id="rId13" Type="http://schemas.openxmlformats.org/officeDocument/2006/relationships/hyperlink" Target="https://github.com/btekgit/FocusingNeuro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rxiv.org/abs/1902.04178" TargetMode="External"/><Relationship Id="rId14" Type="http://schemas.openxmlformats.org/officeDocument/2006/relationships/hyperlink" Target="https://arxiv.org/abs/1809.09533" TargetMode="External"/><Relationship Id="rId17" Type="http://schemas.openxmlformats.org/officeDocument/2006/relationships/hyperlink" Target="https://www.ibm.com/developerworks/ssa/library/cc-reinforcement-learning-train-software-agent/index.html" TargetMode="External"/><Relationship Id="rId16" Type="http://schemas.openxmlformats.org/officeDocument/2006/relationships/hyperlink" Target="https://arxiv.org/abs/1509.06461" TargetMode="External"/><Relationship Id="rId5" Type="http://schemas.openxmlformats.org/officeDocument/2006/relationships/styles" Target="styles.xml"/><Relationship Id="rId19" Type="http://schemas.openxmlformats.org/officeDocument/2006/relationships/hyperlink" Target="https://miro.medium.com/max/2000/1*BgOahnFLqAbYl4_eIUBTLg.jpeg" TargetMode="External"/><Relationship Id="rId6" Type="http://schemas.openxmlformats.org/officeDocument/2006/relationships/image" Target="media/image2.png"/><Relationship Id="rId18" Type="http://schemas.openxmlformats.org/officeDocument/2006/relationships/hyperlink" Target="https://ithelp.ithome.com.tw/articles/10228127" TargetMode="Externa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