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1DD" w:rsidRPr="00C83CFB" w:rsidRDefault="0050355F" w:rsidP="0050355F">
      <w:pPr>
        <w:spacing w:after="0"/>
        <w:jc w:val="right"/>
        <w:rPr>
          <w:rFonts w:ascii="Arial" w:hAnsi="Arial" w:cs="Arial"/>
          <w:sz w:val="24"/>
          <w:szCs w:val="24"/>
        </w:rPr>
      </w:pPr>
      <w:r w:rsidRPr="00C83CFB">
        <w:rPr>
          <w:rFonts w:ascii="Arial" w:hAnsi="Arial" w:cs="Arial"/>
          <w:sz w:val="24"/>
          <w:szCs w:val="24"/>
        </w:rPr>
        <w:t>Erin Stearns</w:t>
      </w:r>
    </w:p>
    <w:p w:rsidR="0050355F" w:rsidRPr="00C83CFB" w:rsidRDefault="0050355F" w:rsidP="0050355F">
      <w:pPr>
        <w:spacing w:after="0"/>
        <w:jc w:val="right"/>
        <w:rPr>
          <w:rFonts w:ascii="Arial" w:hAnsi="Arial" w:cs="Arial"/>
          <w:sz w:val="24"/>
          <w:szCs w:val="24"/>
        </w:rPr>
      </w:pPr>
      <w:r w:rsidRPr="00C83CFB">
        <w:rPr>
          <w:rFonts w:ascii="Arial" w:hAnsi="Arial" w:cs="Arial"/>
          <w:sz w:val="24"/>
          <w:szCs w:val="24"/>
        </w:rPr>
        <w:t>EH 583 Final Project</w:t>
      </w:r>
    </w:p>
    <w:p w:rsidR="0050355F" w:rsidRPr="00C83CFB" w:rsidRDefault="0050355F" w:rsidP="0050355F">
      <w:pPr>
        <w:spacing w:after="0"/>
        <w:jc w:val="right"/>
        <w:rPr>
          <w:rFonts w:ascii="Arial" w:hAnsi="Arial" w:cs="Arial"/>
          <w:sz w:val="24"/>
          <w:szCs w:val="24"/>
        </w:rPr>
      </w:pPr>
    </w:p>
    <w:p w:rsidR="009C5F23" w:rsidRPr="00992B74" w:rsidRDefault="0050355F" w:rsidP="00992B74">
      <w:pPr>
        <w:jc w:val="center"/>
        <w:rPr>
          <w:rFonts w:ascii="Arial" w:eastAsia="Times New Roman" w:hAnsi="Arial" w:cs="Arial"/>
          <w:sz w:val="24"/>
          <w:szCs w:val="24"/>
        </w:rPr>
      </w:pPr>
      <w:r w:rsidRPr="00C83CFB">
        <w:rPr>
          <w:rFonts w:ascii="Arial" w:hAnsi="Arial" w:cs="Arial"/>
          <w:sz w:val="24"/>
          <w:szCs w:val="24"/>
        </w:rPr>
        <w:t xml:space="preserve">Lymphatic filiriasis and poverty in Nigeria: </w:t>
      </w:r>
      <w:r w:rsidRPr="00C83CFB">
        <w:rPr>
          <w:rFonts w:ascii="Arial" w:eastAsia="Times New Roman" w:hAnsi="Arial" w:cs="Arial"/>
          <w:sz w:val="24"/>
          <w:szCs w:val="24"/>
        </w:rPr>
        <w:t>a quantitative geospatial assess</w:t>
      </w:r>
      <w:r w:rsidR="00992B74">
        <w:rPr>
          <w:rFonts w:ascii="Arial" w:eastAsia="Times New Roman" w:hAnsi="Arial" w:cs="Arial"/>
          <w:sz w:val="24"/>
          <w:szCs w:val="24"/>
        </w:rPr>
        <w:t>ment at the sub-national level.</w:t>
      </w:r>
    </w:p>
    <w:p w:rsidR="009C5F23" w:rsidRPr="00C83CFB" w:rsidRDefault="009C5F23" w:rsidP="009C5F23">
      <w:pPr>
        <w:pStyle w:val="Heading1"/>
        <w:rPr>
          <w:rFonts w:ascii="Arial" w:hAnsi="Arial" w:cs="Arial"/>
        </w:rPr>
      </w:pPr>
      <w:r w:rsidRPr="00C83CFB">
        <w:rPr>
          <w:rFonts w:ascii="Arial" w:hAnsi="Arial" w:cs="Arial"/>
        </w:rPr>
        <w:t>Abstract</w:t>
      </w:r>
    </w:p>
    <w:p w:rsidR="000E379E" w:rsidRPr="00654BBE" w:rsidRDefault="00654BBE" w:rsidP="000E379E">
      <w:pPr>
        <w:rPr>
          <w:rFonts w:ascii="Arial" w:hAnsi="Arial" w:cs="Arial"/>
          <w:sz w:val="24"/>
        </w:rPr>
      </w:pPr>
      <w:r w:rsidRPr="00654BBE">
        <w:rPr>
          <w:rFonts w:ascii="Arial" w:hAnsi="Arial" w:cs="Arial"/>
          <w:sz w:val="24"/>
        </w:rPr>
        <w:t>Neglected tropical diseases (NTDs) and poverty are commonly associated in NTD literature despite not necessarily havi</w:t>
      </w:r>
      <w:r w:rsidR="00290A7E">
        <w:rPr>
          <w:rFonts w:ascii="Arial" w:hAnsi="Arial" w:cs="Arial"/>
          <w:sz w:val="24"/>
        </w:rPr>
        <w:t>ng quantifiable evidence of</w:t>
      </w:r>
      <w:r w:rsidRPr="00654BBE">
        <w:rPr>
          <w:rFonts w:ascii="Arial" w:hAnsi="Arial" w:cs="Arial"/>
          <w:sz w:val="24"/>
        </w:rPr>
        <w:t xml:space="preserve"> an association.  Quantifying the association at a sub-national lev</w:t>
      </w:r>
      <w:r w:rsidR="00290A7E">
        <w:rPr>
          <w:rFonts w:ascii="Arial" w:hAnsi="Arial" w:cs="Arial"/>
          <w:sz w:val="24"/>
        </w:rPr>
        <w:t xml:space="preserve">el could lead to more informed, </w:t>
      </w:r>
      <w:r w:rsidRPr="00654BBE">
        <w:rPr>
          <w:rFonts w:ascii="Arial" w:hAnsi="Arial" w:cs="Arial"/>
          <w:sz w:val="24"/>
        </w:rPr>
        <w:t xml:space="preserve">effective public health policy and disease intervention programming. </w:t>
      </w:r>
      <w:r w:rsidRPr="00654BBE">
        <w:rPr>
          <w:rFonts w:ascii="Arial" w:hAnsi="Arial" w:cs="Arial"/>
          <w:b/>
          <w:sz w:val="24"/>
        </w:rPr>
        <w:t xml:space="preserve">Objectives:  </w:t>
      </w:r>
      <w:r w:rsidRPr="00654BBE">
        <w:rPr>
          <w:rFonts w:ascii="Arial" w:hAnsi="Arial" w:cs="Arial"/>
          <w:sz w:val="24"/>
        </w:rPr>
        <w:t>The objectives of this study were to spatially visualize and quantify the relationship between poverty and</w:t>
      </w:r>
      <w:r>
        <w:rPr>
          <w:rFonts w:ascii="Arial" w:hAnsi="Arial" w:cs="Arial"/>
          <w:sz w:val="24"/>
        </w:rPr>
        <w:t xml:space="preserve"> </w:t>
      </w:r>
      <w:r w:rsidRPr="00654BBE">
        <w:rPr>
          <w:rFonts w:ascii="Arial" w:hAnsi="Arial" w:cs="Arial"/>
          <w:sz w:val="24"/>
        </w:rPr>
        <w:t>lymphatic filiriasis (LF) in Nigeria at the sub-national level</w:t>
      </w:r>
      <w:r>
        <w:rPr>
          <w:rFonts w:ascii="Arial" w:hAnsi="Arial" w:cs="Arial"/>
          <w:sz w:val="24"/>
        </w:rPr>
        <w:t xml:space="preserve"> and to perform spatial analyses of the pove</w:t>
      </w:r>
      <w:r w:rsidR="00290A7E">
        <w:rPr>
          <w:rFonts w:ascii="Arial" w:hAnsi="Arial" w:cs="Arial"/>
          <w:sz w:val="24"/>
        </w:rPr>
        <w:t>rty-LF association in the states</w:t>
      </w:r>
      <w:r>
        <w:rPr>
          <w:rFonts w:ascii="Arial" w:hAnsi="Arial" w:cs="Arial"/>
          <w:sz w:val="24"/>
        </w:rPr>
        <w:t xml:space="preserve"> of Benue and Imo</w:t>
      </w:r>
      <w:r w:rsidRPr="00654BBE">
        <w:rPr>
          <w:rFonts w:ascii="Arial" w:hAnsi="Arial" w:cs="Arial"/>
          <w:sz w:val="24"/>
        </w:rPr>
        <w:t>.</w:t>
      </w:r>
      <w:r w:rsidRPr="00654BBE">
        <w:rPr>
          <w:rFonts w:ascii="Arial" w:hAnsi="Arial" w:cs="Arial"/>
          <w:b/>
          <w:sz w:val="24"/>
        </w:rPr>
        <w:t xml:space="preserve"> Methods:  </w:t>
      </w:r>
      <w:r w:rsidRPr="00654BBE">
        <w:rPr>
          <w:rFonts w:ascii="Arial" w:hAnsi="Arial" w:cs="Arial"/>
          <w:sz w:val="24"/>
        </w:rPr>
        <w:t xml:space="preserve">Poverty and </w:t>
      </w:r>
      <w:r w:rsidR="00290A7E">
        <w:rPr>
          <w:rFonts w:ascii="Arial" w:hAnsi="Arial" w:cs="Arial"/>
          <w:sz w:val="24"/>
        </w:rPr>
        <w:t>LF</w:t>
      </w:r>
      <w:r w:rsidRPr="00654BBE">
        <w:rPr>
          <w:rFonts w:ascii="Arial" w:hAnsi="Arial" w:cs="Arial"/>
          <w:sz w:val="24"/>
        </w:rPr>
        <w:t xml:space="preserve"> data were visualized using ArcMAP.  ArcMAP was also employed to extract data from each spatial layer to tables then exported and analyzed in SAS.  </w:t>
      </w:r>
      <w:r w:rsidR="00290A7E">
        <w:rPr>
          <w:rFonts w:ascii="Arial" w:hAnsi="Arial" w:cs="Arial"/>
          <w:sz w:val="24"/>
        </w:rPr>
        <w:t>Multicollinearity was assessed</w:t>
      </w:r>
      <w:r w:rsidRPr="00654BBE">
        <w:rPr>
          <w:rFonts w:ascii="Arial" w:hAnsi="Arial" w:cs="Arial"/>
          <w:sz w:val="24"/>
        </w:rPr>
        <w:t xml:space="preserve"> then multiple linear regression was performed for the association between poverty and LF</w:t>
      </w:r>
      <w:r w:rsidR="00290A7E">
        <w:rPr>
          <w:rFonts w:ascii="Arial" w:hAnsi="Arial" w:cs="Arial"/>
          <w:sz w:val="24"/>
        </w:rPr>
        <w:t>.</w:t>
      </w:r>
      <w:r w:rsidRPr="00654BBE">
        <w:rPr>
          <w:rFonts w:ascii="Arial" w:hAnsi="Arial" w:cs="Arial"/>
          <w:sz w:val="24"/>
        </w:rPr>
        <w:t xml:space="preserve"> </w:t>
      </w:r>
      <w:r>
        <w:rPr>
          <w:rFonts w:ascii="Arial" w:hAnsi="Arial" w:cs="Arial"/>
          <w:sz w:val="24"/>
        </w:rPr>
        <w:t>Spatial analyses included global and local tests as well as geographically weighted regression</w:t>
      </w:r>
      <w:r w:rsidRPr="00654BBE">
        <w:rPr>
          <w:rFonts w:ascii="Arial" w:hAnsi="Arial" w:cs="Arial"/>
          <w:sz w:val="24"/>
        </w:rPr>
        <w:t>.</w:t>
      </w:r>
      <w:r w:rsidRPr="00654BBE">
        <w:rPr>
          <w:rFonts w:ascii="Arial" w:hAnsi="Arial" w:cs="Arial"/>
          <w:b/>
          <w:sz w:val="24"/>
        </w:rPr>
        <w:t xml:space="preserve"> Results:  </w:t>
      </w:r>
      <w:r w:rsidRPr="00654BBE">
        <w:rPr>
          <w:rFonts w:ascii="Arial" w:hAnsi="Arial" w:cs="Arial"/>
          <w:sz w:val="24"/>
        </w:rPr>
        <w:t xml:space="preserve">A sub-national, geospatial assessment of the association between poverty and </w:t>
      </w:r>
      <w:r w:rsidR="00290A7E">
        <w:rPr>
          <w:rFonts w:ascii="Arial" w:hAnsi="Arial" w:cs="Arial"/>
          <w:sz w:val="24"/>
        </w:rPr>
        <w:t xml:space="preserve">LF </w:t>
      </w:r>
      <w:r w:rsidRPr="00654BBE">
        <w:rPr>
          <w:rFonts w:ascii="Arial" w:hAnsi="Arial" w:cs="Arial"/>
          <w:sz w:val="24"/>
        </w:rPr>
        <w:t>revealed</w:t>
      </w:r>
      <w:r w:rsidR="00290A7E">
        <w:rPr>
          <w:rFonts w:ascii="Arial" w:hAnsi="Arial" w:cs="Arial"/>
          <w:sz w:val="24"/>
        </w:rPr>
        <w:t xml:space="preserve"> a</w:t>
      </w:r>
      <w:r w:rsidRPr="00654BBE">
        <w:rPr>
          <w:rFonts w:ascii="Arial" w:hAnsi="Arial" w:cs="Arial"/>
          <w:sz w:val="24"/>
        </w:rPr>
        <w:t xml:space="preserve"> positive </w:t>
      </w:r>
      <w:r w:rsidR="00290A7E">
        <w:rPr>
          <w:rFonts w:ascii="Arial" w:hAnsi="Arial" w:cs="Arial"/>
          <w:sz w:val="24"/>
        </w:rPr>
        <w:t>estimate</w:t>
      </w:r>
      <w:r w:rsidRPr="00654BBE">
        <w:rPr>
          <w:rFonts w:ascii="Arial" w:hAnsi="Arial" w:cs="Arial"/>
          <w:sz w:val="24"/>
        </w:rPr>
        <w:t xml:space="preserve"> of association, however </w:t>
      </w:r>
      <w:r w:rsidR="00290A7E">
        <w:rPr>
          <w:rFonts w:ascii="Arial" w:hAnsi="Arial" w:cs="Arial"/>
          <w:sz w:val="24"/>
        </w:rPr>
        <w:t>it was</w:t>
      </w:r>
      <w:r w:rsidRPr="00654BBE">
        <w:rPr>
          <w:rFonts w:ascii="Arial" w:hAnsi="Arial" w:cs="Arial"/>
          <w:sz w:val="24"/>
        </w:rPr>
        <w:t xml:space="preserve"> very imprecise and non-significant.  The results of this analysis fail to reject the null hypothesis of no association between poverty and </w:t>
      </w:r>
      <w:r w:rsidR="00290A7E">
        <w:rPr>
          <w:rFonts w:ascii="Arial" w:hAnsi="Arial" w:cs="Arial"/>
          <w:sz w:val="24"/>
        </w:rPr>
        <w:t>LF</w:t>
      </w:r>
      <w:r w:rsidRPr="00654BBE">
        <w:rPr>
          <w:rFonts w:ascii="Arial" w:hAnsi="Arial" w:cs="Arial"/>
          <w:sz w:val="24"/>
        </w:rPr>
        <w:t>.</w:t>
      </w:r>
      <w:r w:rsidR="00290A7E">
        <w:rPr>
          <w:rFonts w:ascii="Arial" w:hAnsi="Arial" w:cs="Arial"/>
          <w:sz w:val="24"/>
        </w:rPr>
        <w:t xml:space="preserve">  Spatial analyses did little to explain the association further.</w:t>
      </w:r>
      <w:r w:rsidRPr="00654BBE">
        <w:rPr>
          <w:rFonts w:ascii="Arial" w:hAnsi="Arial" w:cs="Arial"/>
          <w:sz w:val="24"/>
        </w:rPr>
        <w:t xml:space="preserve"> </w:t>
      </w:r>
      <w:r w:rsidRPr="00654BBE">
        <w:rPr>
          <w:rFonts w:ascii="Arial" w:hAnsi="Arial" w:cs="Arial"/>
          <w:b/>
          <w:sz w:val="24"/>
        </w:rPr>
        <w:t xml:space="preserve">  Conclusions:  </w:t>
      </w:r>
      <w:r w:rsidRPr="00654BBE">
        <w:rPr>
          <w:rFonts w:ascii="Arial" w:hAnsi="Arial" w:cs="Arial"/>
          <w:sz w:val="24"/>
        </w:rPr>
        <w:t>There were many limitations to this analysis thus it is import</w:t>
      </w:r>
      <w:r w:rsidR="00290A7E">
        <w:rPr>
          <w:rFonts w:ascii="Arial" w:hAnsi="Arial" w:cs="Arial"/>
          <w:sz w:val="24"/>
        </w:rPr>
        <w:t>ant not to interpret the results</w:t>
      </w:r>
      <w:r w:rsidRPr="00654BBE">
        <w:rPr>
          <w:rFonts w:ascii="Arial" w:hAnsi="Arial" w:cs="Arial"/>
          <w:sz w:val="24"/>
        </w:rPr>
        <w:t xml:space="preserve"> as confirmation of a null association.  Limitations arose from incomplete and non-representative small area </w:t>
      </w:r>
      <w:r w:rsidR="00290A7E">
        <w:rPr>
          <w:rFonts w:ascii="Arial" w:hAnsi="Arial" w:cs="Arial"/>
          <w:sz w:val="24"/>
        </w:rPr>
        <w:t>LF</w:t>
      </w:r>
      <w:r w:rsidRPr="00654BBE">
        <w:rPr>
          <w:rFonts w:ascii="Arial" w:hAnsi="Arial" w:cs="Arial"/>
          <w:sz w:val="24"/>
        </w:rPr>
        <w:t xml:space="preserve"> data for Nigeria and highlighted the difficulties of performing spatial analysis in low-resource settings.  These results also shed light on the importance of representative sub-national data for the investigation of intra-country variation in the relationship between poverty and </w:t>
      </w:r>
      <w:r w:rsidR="00290A7E">
        <w:rPr>
          <w:rFonts w:ascii="Arial" w:hAnsi="Arial" w:cs="Arial"/>
          <w:sz w:val="24"/>
        </w:rPr>
        <w:t>LF</w:t>
      </w:r>
      <w:r w:rsidRPr="00654BBE">
        <w:rPr>
          <w:rFonts w:ascii="Arial" w:hAnsi="Arial" w:cs="Arial"/>
          <w:sz w:val="24"/>
        </w:rPr>
        <w:t xml:space="preserve"> prevalence.  Future work should include a reevaluation of the spatial infrastructure of </w:t>
      </w:r>
      <w:r w:rsidR="00290A7E">
        <w:rPr>
          <w:rFonts w:ascii="Arial" w:hAnsi="Arial" w:cs="Arial"/>
          <w:sz w:val="24"/>
        </w:rPr>
        <w:t>LF</w:t>
      </w:r>
      <w:r w:rsidRPr="00654BBE">
        <w:rPr>
          <w:rFonts w:ascii="Arial" w:hAnsi="Arial" w:cs="Arial"/>
          <w:sz w:val="24"/>
        </w:rPr>
        <w:t xml:space="preserve"> surveillance to include improved, temporally-relevant small area </w:t>
      </w:r>
      <w:r w:rsidR="00290A7E">
        <w:rPr>
          <w:rFonts w:ascii="Arial" w:hAnsi="Arial" w:cs="Arial"/>
          <w:sz w:val="24"/>
        </w:rPr>
        <w:t>LF</w:t>
      </w:r>
      <w:r w:rsidRPr="00654BBE">
        <w:rPr>
          <w:rFonts w:ascii="Arial" w:hAnsi="Arial" w:cs="Arial"/>
          <w:sz w:val="24"/>
        </w:rPr>
        <w:t xml:space="preserve">surveillance.  Improving small area </w:t>
      </w:r>
      <w:r w:rsidR="00290A7E">
        <w:rPr>
          <w:rFonts w:ascii="Arial" w:hAnsi="Arial" w:cs="Arial"/>
          <w:sz w:val="24"/>
        </w:rPr>
        <w:t xml:space="preserve">LF </w:t>
      </w:r>
      <w:r w:rsidRPr="00654BBE">
        <w:rPr>
          <w:rFonts w:ascii="Arial" w:hAnsi="Arial" w:cs="Arial"/>
          <w:sz w:val="24"/>
        </w:rPr>
        <w:t>surveillance is necessary for characterizing, monitoring and intervening on</w:t>
      </w:r>
      <w:r w:rsidR="00290A7E">
        <w:rPr>
          <w:rFonts w:ascii="Arial" w:hAnsi="Arial" w:cs="Arial"/>
          <w:sz w:val="24"/>
        </w:rPr>
        <w:t xml:space="preserve"> LF</w:t>
      </w:r>
      <w:r w:rsidRPr="00654BBE">
        <w:rPr>
          <w:rFonts w:ascii="Arial" w:hAnsi="Arial" w:cs="Arial"/>
          <w:sz w:val="24"/>
        </w:rPr>
        <w:t xml:space="preserve"> transmission.</w:t>
      </w:r>
    </w:p>
    <w:p w:rsidR="009C5F23" w:rsidRPr="00C83CFB" w:rsidRDefault="009C5F23" w:rsidP="00825F43">
      <w:pPr>
        <w:pStyle w:val="Heading1"/>
        <w:numPr>
          <w:ilvl w:val="1"/>
          <w:numId w:val="1"/>
        </w:numPr>
        <w:rPr>
          <w:rFonts w:ascii="Arial" w:hAnsi="Arial" w:cs="Arial"/>
        </w:rPr>
      </w:pPr>
      <w:r w:rsidRPr="00C83CFB">
        <w:rPr>
          <w:rFonts w:ascii="Arial" w:hAnsi="Arial" w:cs="Arial"/>
        </w:rPr>
        <w:t>Introduction</w:t>
      </w:r>
    </w:p>
    <w:p w:rsidR="003B3F28" w:rsidRPr="00C83CFB" w:rsidRDefault="003B3F28" w:rsidP="005050FA">
      <w:pPr>
        <w:ind w:firstLine="540"/>
        <w:rPr>
          <w:rFonts w:ascii="Arial" w:hAnsi="Arial" w:cs="Arial"/>
          <w:sz w:val="24"/>
          <w:szCs w:val="24"/>
        </w:rPr>
      </w:pPr>
      <w:r w:rsidRPr="00C83CFB">
        <w:rPr>
          <w:rFonts w:ascii="Arial" w:hAnsi="Arial" w:cs="Arial"/>
          <w:sz w:val="24"/>
          <w:szCs w:val="24"/>
        </w:rPr>
        <w:t>Neglected tropical diseases (NTDs) cause tremendous suffering, decrease quality of life, and are a considerable burden upon the population of those living in endemic countries. They affect more than a billion people worldwide. NTDs are considered ‘diseases of poverty,’ alongside HIV/AIDS, tube</w:t>
      </w:r>
      <w:r w:rsidR="005050FA" w:rsidRPr="00C83CFB">
        <w:rPr>
          <w:rFonts w:ascii="Arial" w:hAnsi="Arial" w:cs="Arial"/>
          <w:sz w:val="24"/>
          <w:szCs w:val="24"/>
        </w:rPr>
        <w:t xml:space="preserve">rculosis and malaria </w:t>
      </w:r>
      <w:r w:rsidR="005050FA" w:rsidRPr="00C83CFB">
        <w:rPr>
          <w:rFonts w:ascii="Arial" w:hAnsi="Arial" w:cs="Arial"/>
          <w:sz w:val="24"/>
          <w:szCs w:val="24"/>
        </w:rPr>
        <w:fldChar w:fldCharType="begin" w:fldLock="1"/>
      </w:r>
      <w:r w:rsidR="005050FA" w:rsidRPr="00C83CFB">
        <w:rPr>
          <w:rFonts w:ascii="Arial" w:hAnsi="Arial" w:cs="Arial"/>
          <w:sz w:val="24"/>
          <w:szCs w:val="24"/>
        </w:rPr>
        <w:instrText>ADDIN CSL_CITATION { "citationItems" : [ { "id" : "ITEM-1", "itemData" : { "DOI" : "10.1016/j.tree.2007.08.009", "ISBN" : "0169-5347", "ISSN" : "01695347", "PMID" : "17904247", "abstract" : "Here, I briefly review past history and present patterns in the interactions between parasites (defined broadly to include viruses and bacteria along with protozoan, helminth and arthropod parasites) and human populations in developed and developing countries. Against this background, I offer thoughts on current public health initiatives at national and international levels, with particular reference to the Millennium Development Goals. The news is both good and bad: mortality and morbidity from infectious diseases in the developing world are significantly lower than they were 50 years ago, but we should and could be doing better, particularly in relation to neglected tropical diseases. ?? 2007 Elsevier Ltd. All rights reserved.", "author" : [ { "dropping-particle" : "", "family" : "May", "given" : "Robert M.", "non-dropping-particle" : "", "parse-names" : false, "suffix" : "" } ], "container-title" : "Trends in Ecology and Evolution", "id" : "ITEM-1", "issue" : "10", "issued" : { "date-parts" : [ [ "2007" ] ] }, "page" : "497-503", "title" : "Parasites, people and policy: infectious diseases and the Millennium Development Goals", "type" : "article-journal", "volume" : "22" }, "uris" : [ "http://www.mendeley.com/documents/?uuid=51b4ce1e-289b-446b-8c31-6b1e3e0eede8" ] } ], "mendeley" : { "formattedCitation" : "(May, 2007)", "plainTextFormattedCitation" : "(May, 2007)", "previouslyFormattedCitation" : "(May, 2007)" }, "properties" : { "noteIndex" : 0 }, "schema" : "https://github.com/citation-style-language/schema/raw/master/csl-citation.json" }</w:instrText>
      </w:r>
      <w:r w:rsidR="005050FA" w:rsidRPr="00C83CFB">
        <w:rPr>
          <w:rFonts w:ascii="Arial" w:hAnsi="Arial" w:cs="Arial"/>
          <w:sz w:val="24"/>
          <w:szCs w:val="24"/>
        </w:rPr>
        <w:fldChar w:fldCharType="separate"/>
      </w:r>
      <w:r w:rsidR="005050FA" w:rsidRPr="00C83CFB">
        <w:rPr>
          <w:rFonts w:ascii="Arial" w:hAnsi="Arial" w:cs="Arial"/>
          <w:noProof/>
          <w:sz w:val="24"/>
          <w:szCs w:val="24"/>
        </w:rPr>
        <w:t>(May, 2007)</w:t>
      </w:r>
      <w:r w:rsidR="005050FA" w:rsidRPr="00C83CFB">
        <w:rPr>
          <w:rFonts w:ascii="Arial" w:hAnsi="Arial" w:cs="Arial"/>
          <w:sz w:val="24"/>
          <w:szCs w:val="24"/>
        </w:rPr>
        <w:fldChar w:fldCharType="end"/>
      </w:r>
      <w:r w:rsidRPr="00C83CFB">
        <w:rPr>
          <w:rFonts w:ascii="Arial" w:hAnsi="Arial" w:cs="Arial"/>
          <w:sz w:val="24"/>
          <w:szCs w:val="24"/>
        </w:rPr>
        <w:t>, though there is a dearth of quantified evidence to support the assertion. Literature supports the conclusion that NTDs and the poor health status of citizens limits economic developm</w:t>
      </w:r>
      <w:r w:rsidR="005050FA" w:rsidRPr="00C83CFB">
        <w:rPr>
          <w:rFonts w:ascii="Arial" w:hAnsi="Arial" w:cs="Arial"/>
          <w:sz w:val="24"/>
          <w:szCs w:val="24"/>
        </w:rPr>
        <w:t xml:space="preserve">ent in most tropical countries </w:t>
      </w:r>
      <w:r w:rsidR="005050FA" w:rsidRPr="00C83CFB">
        <w:rPr>
          <w:rFonts w:ascii="Arial" w:hAnsi="Arial" w:cs="Arial"/>
          <w:sz w:val="24"/>
          <w:szCs w:val="24"/>
        </w:rPr>
        <w:fldChar w:fldCharType="begin" w:fldLock="1"/>
      </w:r>
      <w:r w:rsidR="005050FA" w:rsidRPr="00C83CFB">
        <w:rPr>
          <w:rFonts w:ascii="Arial" w:hAnsi="Arial" w:cs="Arial"/>
          <w:sz w:val="24"/>
          <w:szCs w:val="24"/>
        </w:rPr>
        <w:instrText>ADDIN CSL_CITATION { "citationItems" : [ { "id" : "ITEM-1", "itemData" : { "DOI" : "10.1371/journal.pbio.1001456", "ISSN" : "1545-7885", "abstract" : "While most of the world is thought to be on long-term economic growth paths, more than one-sixth of the world is roughly as poor today as their ancestors were hundreds of years ago. The majority of the extremely poor live in the tropics. The latitudinal gradient in income is highly suggestive of underlying biophysical drivers, of which disease conditions are an especially salient example. However, conclusions have been confounded by the simultaneous causality between income and disease, in addition to potentially spurious relationships. We use a simultaneous equations model to estimate the relative effects of vector-borne and parasitic diseases (VBPDs) and income on each other, controlling for other factors. Our statistical model indicates that VBPDs have systematically affected economic development, evident in contemporary levels of per capita income. The burden of VBDPs is, in turn, determined by underlying ecological conditions. In particular, the model predicts it to rise as biodiversity falls. Through these positive effects on human health, the model thus identifies measurable economic benefits of biodiversity.", "author" : [ { "dropping-particle" : "", "family" : "Bonds", "given" : "Matthew H.", "non-dropping-particle" : "", "parse-names" : false, "suffix" : "" }, { "dropping-particle" : "", "family" : "Dobson", "given" : "Andrew P.", "non-dropping-particle" : "", "parse-names" : false, "suffix" : "" }, { "dropping-particle" : "", "family" : "Keenan", "given" : "Donald C.", "non-dropping-particle" : "", "parse-names" : false, "suffix" : "" } ], "container-title" : "PLoS Biology", "id" : "ITEM-1", "issue" : "12", "issued" : { "date-parts" : [ [ "2012" ] ] }, "page" : "e1001456", "title" : "Disease Ecology, Biodiversity, and the Latitudinal Gradient in Income", "type" : "article-journal", "volume" : "10" }, "uris" : [ "http://www.mendeley.com/documents/?uuid=930d7f1a-177b-44df-a30e-aa13dcbbe4be" ] } ], "mendeley" : { "formattedCitation" : "(Bonds, Dobson, &amp; Keenan, 2012)", "plainTextFormattedCitation" : "(Bonds, Dobson, &amp; Keenan, 2012)", "previouslyFormattedCitation" : "(Bonds, Dobson, &amp; Keenan, 2012)" }, "properties" : { "noteIndex" : 0 }, "schema" : "https://github.com/citation-style-language/schema/raw/master/csl-citation.json" }</w:instrText>
      </w:r>
      <w:r w:rsidR="005050FA" w:rsidRPr="00C83CFB">
        <w:rPr>
          <w:rFonts w:ascii="Arial" w:hAnsi="Arial" w:cs="Arial"/>
          <w:sz w:val="24"/>
          <w:szCs w:val="24"/>
        </w:rPr>
        <w:fldChar w:fldCharType="separate"/>
      </w:r>
      <w:r w:rsidR="005050FA" w:rsidRPr="00C83CFB">
        <w:rPr>
          <w:rFonts w:ascii="Arial" w:hAnsi="Arial" w:cs="Arial"/>
          <w:noProof/>
          <w:sz w:val="24"/>
          <w:szCs w:val="24"/>
        </w:rPr>
        <w:t>(Bonds, Dobson, &amp; Keenan, 2012)</w:t>
      </w:r>
      <w:r w:rsidR="005050FA" w:rsidRPr="00C83CFB">
        <w:rPr>
          <w:rFonts w:ascii="Arial" w:hAnsi="Arial" w:cs="Arial"/>
          <w:sz w:val="24"/>
          <w:szCs w:val="24"/>
        </w:rPr>
        <w:fldChar w:fldCharType="end"/>
      </w:r>
      <w:r w:rsidR="005050FA" w:rsidRPr="00C83CFB">
        <w:rPr>
          <w:rFonts w:ascii="Arial" w:hAnsi="Arial" w:cs="Arial"/>
          <w:sz w:val="24"/>
          <w:szCs w:val="24"/>
        </w:rPr>
        <w:t>.</w:t>
      </w:r>
      <w:r w:rsidRPr="00C83CFB">
        <w:rPr>
          <w:rFonts w:ascii="Arial" w:hAnsi="Arial" w:cs="Arial"/>
          <w:sz w:val="24"/>
          <w:szCs w:val="24"/>
        </w:rPr>
        <w:t xml:space="preserve">The World Health Organization (WHO), among others, saw an opportunity to make great strides </w:t>
      </w:r>
      <w:r w:rsidRPr="00C83CFB">
        <w:rPr>
          <w:rFonts w:ascii="Arial" w:hAnsi="Arial" w:cs="Arial"/>
          <w:sz w:val="24"/>
          <w:szCs w:val="24"/>
        </w:rPr>
        <w:lastRenderedPageBreak/>
        <w:t>forward in health equity and potentially economic development by targeting ni</w:t>
      </w:r>
      <w:r w:rsidR="005050FA" w:rsidRPr="00C83CFB">
        <w:rPr>
          <w:rFonts w:ascii="Arial" w:hAnsi="Arial" w:cs="Arial"/>
          <w:sz w:val="24"/>
          <w:szCs w:val="24"/>
        </w:rPr>
        <w:t xml:space="preserve">ne select NTDs for elimination </w:t>
      </w:r>
      <w:r w:rsidR="005050FA" w:rsidRPr="00C83CFB">
        <w:rPr>
          <w:rFonts w:ascii="Arial" w:hAnsi="Arial" w:cs="Arial"/>
          <w:sz w:val="24"/>
          <w:szCs w:val="24"/>
        </w:rPr>
        <w:fldChar w:fldCharType="begin" w:fldLock="1"/>
      </w:r>
      <w:r w:rsidR="005050FA" w:rsidRPr="00C83CFB">
        <w:rPr>
          <w:rFonts w:ascii="Arial" w:hAnsi="Arial" w:cs="Arial"/>
          <w:sz w:val="24"/>
          <w:szCs w:val="24"/>
        </w:rPr>
        <w:instrText>ADDIN CSL_CITATION { "citationItems" : [ { "id" : "ITEM-1", "itemData" : { "author" : [ { "dropping-particle" : "", "family" : "Savioli", "given" : "Lorenzo", "non-dropping-particle" : "", "parse-names" : false, "suffix" : "" }, { "dropping-particle" : "", "family" : "Daumerie", "given" : "Denis", "non-dropping-particle" : "", "parse-names" : false, "suffix" : "" } ], "container-title" : "World Health Organization", "id" : "ITEM-1", "issued" : { "date-parts" : [ [ "2012" ] ] }, "page" : "42", "title" : "Accelerating Work to Overcome the Global Impact of Neglected Tropical Diseases - A Roadmap for Implementation", "type" : "article-journal" }, "uris" : [ "http://www.mendeley.com/documents/?uuid=c748a7a9-8f93-4374-9e1f-9528db9bb42a" ] } ], "mendeley" : { "formattedCitation" : "(Savioli &amp; Daumerie, 2012)", "plainTextFormattedCitation" : "(Savioli &amp; Daumerie, 2012)", "previouslyFormattedCitation" : "(Savioli &amp; Daumerie, 2012)" }, "properties" : { "noteIndex" : 0 }, "schema" : "https://github.com/citation-style-language/schema/raw/master/csl-citation.json" }</w:instrText>
      </w:r>
      <w:r w:rsidR="005050FA" w:rsidRPr="00C83CFB">
        <w:rPr>
          <w:rFonts w:ascii="Arial" w:hAnsi="Arial" w:cs="Arial"/>
          <w:sz w:val="24"/>
          <w:szCs w:val="24"/>
        </w:rPr>
        <w:fldChar w:fldCharType="separate"/>
      </w:r>
      <w:r w:rsidR="005050FA" w:rsidRPr="00C83CFB">
        <w:rPr>
          <w:rFonts w:ascii="Arial" w:hAnsi="Arial" w:cs="Arial"/>
          <w:noProof/>
          <w:sz w:val="24"/>
          <w:szCs w:val="24"/>
        </w:rPr>
        <w:t>(Savioli &amp; Daumerie, 2012)</w:t>
      </w:r>
      <w:r w:rsidR="005050FA" w:rsidRPr="00C83CFB">
        <w:rPr>
          <w:rFonts w:ascii="Arial" w:hAnsi="Arial" w:cs="Arial"/>
          <w:sz w:val="24"/>
          <w:szCs w:val="24"/>
        </w:rPr>
        <w:fldChar w:fldCharType="end"/>
      </w:r>
      <w:r w:rsidR="005050FA" w:rsidRPr="00C83CFB">
        <w:rPr>
          <w:rFonts w:ascii="Arial" w:hAnsi="Arial" w:cs="Arial"/>
          <w:sz w:val="24"/>
          <w:szCs w:val="24"/>
        </w:rPr>
        <w:t xml:space="preserve">.  </w:t>
      </w:r>
      <w:r w:rsidRPr="00C83CFB">
        <w:rPr>
          <w:rFonts w:ascii="Arial" w:hAnsi="Arial" w:cs="Arial"/>
          <w:sz w:val="24"/>
          <w:szCs w:val="24"/>
        </w:rPr>
        <w:t>The WHO created a plan in January 2012 for controlling and eliminating, or at least substantially reducing the burden of</w:t>
      </w:r>
      <w:r w:rsidR="005050FA" w:rsidRPr="00C83CFB">
        <w:rPr>
          <w:rFonts w:ascii="Arial" w:hAnsi="Arial" w:cs="Arial"/>
          <w:sz w:val="24"/>
          <w:szCs w:val="24"/>
        </w:rPr>
        <w:t xml:space="preserve">, NTDs globally by 2020 </w:t>
      </w:r>
      <w:r w:rsidR="005050FA" w:rsidRPr="00C83CFB">
        <w:rPr>
          <w:rFonts w:ascii="Arial" w:hAnsi="Arial" w:cs="Arial"/>
          <w:sz w:val="24"/>
          <w:szCs w:val="24"/>
        </w:rPr>
        <w:fldChar w:fldCharType="begin" w:fldLock="1"/>
      </w:r>
      <w:r w:rsidR="005050FA" w:rsidRPr="00C83CFB">
        <w:rPr>
          <w:rFonts w:ascii="Arial" w:hAnsi="Arial" w:cs="Arial"/>
          <w:sz w:val="24"/>
          <w:szCs w:val="24"/>
        </w:rPr>
        <w:instrText>ADDIN CSL_CITATION { "citationItems" : [ { "id" : "ITEM-1", "itemData" : { "author" : [ { "dropping-particle" : "", "family" : "Savioli", "given" : "Lorenzo", "non-dropping-particle" : "", "parse-names" : false, "suffix" : "" }, { "dropping-particle" : "", "family" : "Daumerie", "given" : "Denis", "non-dropping-particle" : "", "parse-names" : false, "suffix" : "" } ], "container-title" : "World Health Organization", "id" : "ITEM-1", "issued" : { "date-parts" : [ [ "2012" ] ] }, "page" : "42", "title" : "Accelerating Work to Overcome the Global Impact of Neglected Tropical Diseases - A Roadmap for Implementation", "type" : "article-journal" }, "uris" : [ "http://www.mendeley.com/documents/?uuid=c748a7a9-8f93-4374-9e1f-9528db9bb42a" ] } ], "mendeley" : { "formattedCitation" : "(Savioli &amp; Daumerie, 2012)", "plainTextFormattedCitation" : "(Savioli &amp; Daumerie, 2012)", "previouslyFormattedCitation" : "(Savioli &amp; Daumerie, 2012)" }, "properties" : { "noteIndex" : 0 }, "schema" : "https://github.com/citation-style-language/schema/raw/master/csl-citation.json" }</w:instrText>
      </w:r>
      <w:r w:rsidR="005050FA" w:rsidRPr="00C83CFB">
        <w:rPr>
          <w:rFonts w:ascii="Arial" w:hAnsi="Arial" w:cs="Arial"/>
          <w:sz w:val="24"/>
          <w:szCs w:val="24"/>
        </w:rPr>
        <w:fldChar w:fldCharType="separate"/>
      </w:r>
      <w:r w:rsidR="005050FA" w:rsidRPr="00C83CFB">
        <w:rPr>
          <w:rFonts w:ascii="Arial" w:hAnsi="Arial" w:cs="Arial"/>
          <w:noProof/>
          <w:sz w:val="24"/>
          <w:szCs w:val="24"/>
        </w:rPr>
        <w:t>(Savioli &amp; Daumerie, 2012)</w:t>
      </w:r>
      <w:r w:rsidR="005050FA" w:rsidRPr="00C83CFB">
        <w:rPr>
          <w:rFonts w:ascii="Arial" w:hAnsi="Arial" w:cs="Arial"/>
          <w:sz w:val="24"/>
          <w:szCs w:val="24"/>
        </w:rPr>
        <w:fldChar w:fldCharType="end"/>
      </w:r>
      <w:r w:rsidR="005050FA" w:rsidRPr="00C83CFB">
        <w:rPr>
          <w:rFonts w:ascii="Arial" w:hAnsi="Arial" w:cs="Arial"/>
          <w:sz w:val="24"/>
          <w:szCs w:val="24"/>
        </w:rPr>
        <w:t>.  T</w:t>
      </w:r>
      <w:r w:rsidRPr="00C83CFB">
        <w:rPr>
          <w:rFonts w:ascii="Arial" w:hAnsi="Arial" w:cs="Arial"/>
          <w:sz w:val="24"/>
          <w:szCs w:val="24"/>
        </w:rPr>
        <w:t>he nine NTDs chosen were lymphatic filariasis, leprosy, human African trypanosomiasis, blinding trachoma, schistosomiasis, soil-transmitted helminthiasis, Chagas disease, visceral leishmaniasis and onchocerciasis.</w:t>
      </w:r>
    </w:p>
    <w:p w:rsidR="003B3F28" w:rsidRPr="00C83CFB" w:rsidRDefault="003B3F28" w:rsidP="00642D3D">
      <w:pPr>
        <w:ind w:firstLine="540"/>
        <w:rPr>
          <w:rFonts w:ascii="Arial" w:hAnsi="Arial" w:cs="Arial"/>
          <w:sz w:val="24"/>
          <w:szCs w:val="24"/>
        </w:rPr>
      </w:pPr>
      <w:r w:rsidRPr="00C83CFB">
        <w:rPr>
          <w:rFonts w:ascii="Arial" w:hAnsi="Arial" w:cs="Arial"/>
          <w:sz w:val="24"/>
          <w:szCs w:val="24"/>
        </w:rPr>
        <w:t xml:space="preserve">It is possible that the relationship between poverty and poor health outcomes is bi-directional, thus determining the impact of one on the other is a persistent challenge in allocating aid and directing interventions.  If health is a fundamental determinant of economic prosperity, then targeted interventions of the most burdensome diseases such as NTDs would be crucial to macroeconomic strategy for poor countries and appropriate targets for foreign financial aid </w:t>
      </w:r>
      <w:r w:rsidR="00642D3D" w:rsidRPr="00C83CFB">
        <w:rPr>
          <w:rFonts w:ascii="Arial" w:hAnsi="Arial" w:cs="Arial"/>
          <w:sz w:val="24"/>
          <w:szCs w:val="24"/>
        </w:rPr>
        <w:fldChar w:fldCharType="begin" w:fldLock="1"/>
      </w:r>
      <w:r w:rsidR="00D72510" w:rsidRPr="00C83CFB">
        <w:rPr>
          <w:rFonts w:ascii="Arial" w:hAnsi="Arial" w:cs="Arial"/>
          <w:sz w:val="24"/>
          <w:szCs w:val="24"/>
        </w:rPr>
        <w:instrText>ADDIN CSL_CITATION { "citationItems" : [ { "id" : "ITEM-1", "itemData" : { "DOI" : "10.1371/journal.pbio.1001456", "ISSN" : "1545-7885", "abstract" : "While most of the world is thought to be on long-term economic growth paths, more than one-sixth of the world is roughly as poor today as their ancestors were hundreds of years ago. The majority of the extremely poor live in the tropics. The latitudinal gradient in income is highly suggestive of underlying biophysical drivers, of which disease conditions are an especially salient example. However, conclusions have been confounded by the simultaneous causality between income and disease, in addition to potentially spurious relationships. We use a simultaneous equations model to estimate the relative effects of vector-borne and parasitic diseases (VBPDs) and income on each other, controlling for other factors. Our statistical model indicates that VBPDs have systematically affected economic development, evident in contemporary levels of per capita income. The burden of VBDPs is, in turn, determined by underlying ecological conditions. In particular, the model predicts it to rise as biodiversity falls. Through these positive effects on human health, the model thus identifies measurable economic benefits of biodiversity.", "author" : [ { "dropping-particle" : "", "family" : "Bonds", "given" : "Matthew H.", "non-dropping-particle" : "", "parse-names" : false, "suffix" : "" }, { "dropping-particle" : "", "family" : "Dobson", "given" : "Andrew P.", "non-dropping-particle" : "", "parse-names" : false, "suffix" : "" }, { "dropping-particle" : "", "family" : "Keenan", "given" : "Donald C.", "non-dropping-particle" : "", "parse-names" : false, "suffix" : "" } ], "container-title" : "PLoS Biology", "id" : "ITEM-1", "issue" : "12", "issued" : { "date-parts" : [ [ "2012" ] ] }, "page" : "e1001456", "title" : "Disease Ecology, Biodiversity, and the Latitudinal Gradient in Income", "type" : "article-journal", "volume" : "10" }, "uris" : [ "http://www.mendeley.com/documents/?uuid=930d7f1a-177b-44df-a30e-aa13dcbbe4be" ] } ], "mendeley" : { "formattedCitation" : "(Bonds et al., 2012)", "plainTextFormattedCitation" : "(Bonds et al., 2012)", "previouslyFormattedCitation" : "(Bonds et al., 2012)" }, "properties" : { "noteIndex" : 0 }, "schema" : "https://github.com/citation-style-language/schema/raw/master/csl-citation.json" }</w:instrText>
      </w:r>
      <w:r w:rsidR="00642D3D" w:rsidRPr="00C83CFB">
        <w:rPr>
          <w:rFonts w:ascii="Arial" w:hAnsi="Arial" w:cs="Arial"/>
          <w:sz w:val="24"/>
          <w:szCs w:val="24"/>
        </w:rPr>
        <w:fldChar w:fldCharType="separate"/>
      </w:r>
      <w:r w:rsidR="00642D3D" w:rsidRPr="00C83CFB">
        <w:rPr>
          <w:rFonts w:ascii="Arial" w:hAnsi="Arial" w:cs="Arial"/>
          <w:noProof/>
          <w:sz w:val="24"/>
          <w:szCs w:val="24"/>
        </w:rPr>
        <w:t>(Bonds et al., 2012)</w:t>
      </w:r>
      <w:r w:rsidR="00642D3D" w:rsidRPr="00C83CFB">
        <w:rPr>
          <w:rFonts w:ascii="Arial" w:hAnsi="Arial" w:cs="Arial"/>
          <w:sz w:val="24"/>
          <w:szCs w:val="24"/>
        </w:rPr>
        <w:fldChar w:fldCharType="end"/>
      </w:r>
      <w:r w:rsidR="00642D3D" w:rsidRPr="00C83CFB">
        <w:rPr>
          <w:rFonts w:ascii="Arial" w:hAnsi="Arial" w:cs="Arial"/>
          <w:sz w:val="24"/>
          <w:szCs w:val="24"/>
        </w:rPr>
        <w:t>.</w:t>
      </w:r>
      <w:r w:rsidRPr="00C83CFB">
        <w:rPr>
          <w:rFonts w:ascii="Arial" w:hAnsi="Arial" w:cs="Arial"/>
          <w:sz w:val="24"/>
          <w:szCs w:val="24"/>
        </w:rPr>
        <w:t xml:space="preserve">  Conversely, if after controlling for environmental factors, the impact of NTDs upon economic development is null, humanitarian conscience aside, then foreign aid may be better directed at bolstering economic infrastructure and institutions than targeting a reduction in NTD burden.</w:t>
      </w:r>
    </w:p>
    <w:p w:rsidR="004871CF" w:rsidRPr="00C83CFB" w:rsidRDefault="003B3F28" w:rsidP="00D6125F">
      <w:pPr>
        <w:ind w:firstLine="540"/>
        <w:rPr>
          <w:rFonts w:ascii="Arial" w:hAnsi="Arial" w:cs="Arial"/>
          <w:sz w:val="24"/>
          <w:szCs w:val="24"/>
        </w:rPr>
      </w:pPr>
      <w:r w:rsidRPr="00C83CFB">
        <w:rPr>
          <w:rFonts w:ascii="Arial" w:hAnsi="Arial" w:cs="Arial"/>
          <w:sz w:val="24"/>
          <w:szCs w:val="24"/>
        </w:rPr>
        <w:t>The first goal of the Sustainable Development Goals is to eradicate extreme poverty (subsistence on less than $1.25 per day) for all people everywhere by 2030.  The WHO has goals of eliminating the nine aforementioned NTDs by 2020.  Literature suggests the two global goals of eliminating poverty and NTDs are intimately intertwined although there is inadequate evidence demonstrating causal pathways highlighting the importance of epidemiological knowledge for informing future action.  A sub-national, geospatial assessment of the relationsh</w:t>
      </w:r>
      <w:r w:rsidR="00D72510" w:rsidRPr="00C83CFB">
        <w:rPr>
          <w:rFonts w:ascii="Arial" w:hAnsi="Arial" w:cs="Arial"/>
          <w:sz w:val="24"/>
          <w:szCs w:val="24"/>
        </w:rPr>
        <w:t xml:space="preserve">ip between poverty and </w:t>
      </w:r>
      <w:r w:rsidRPr="00C83CFB">
        <w:rPr>
          <w:rFonts w:ascii="Arial" w:hAnsi="Arial" w:cs="Arial"/>
          <w:sz w:val="24"/>
          <w:szCs w:val="24"/>
        </w:rPr>
        <w:t xml:space="preserve">lymphatic filariasis and using robust high-resolution gridded poverty surfaces </w:t>
      </w:r>
      <w:r w:rsidR="00D72510" w:rsidRPr="00C83CFB">
        <w:rPr>
          <w:rFonts w:ascii="Arial" w:hAnsi="Arial" w:cs="Arial"/>
          <w:sz w:val="24"/>
          <w:szCs w:val="24"/>
        </w:rPr>
        <w:fldChar w:fldCharType="begin" w:fldLock="1"/>
      </w:r>
      <w:r w:rsidR="00C83CFB" w:rsidRPr="00C83CFB">
        <w:rPr>
          <w:rFonts w:ascii="Arial" w:hAnsi="Arial" w:cs="Arial"/>
          <w:sz w:val="24"/>
          <w:szCs w:val="24"/>
        </w:rPr>
        <w:instrText>ADDIN CSL_CITATION { "citationItems" : [ { "id" : "ITEM-1", "itemData" : { "author" : [ { "dropping-particle" : "", "family" : "Tatem", "given" : "Andrew", "non-dropping-particle" : "", "parse-names" : false, "suffix" : "" }, { "dropping-particle" : "", "family" : "Gething", "given" : "Peter", "non-dropping-particle" : "", "parse-names" : false, "suffix" : "" }, { "dropping-particle" : "", "family" : "Pezzulo", "given" : "Carla", "non-dropping-particle" : "", "parse-names" : false, "suffix" : "" }, { "dropping-particle" : "", "family" : "Weiss", "given" : "Dan", "non-dropping-particle" : "", "parse-names" : false, "suffix" : "" }, { "dropping-particle" : "", "family" : "Bhatt", "given" : "Samir", "non-dropping-particle" : "", "parse-names" : false, "suffix" : "" } ], "id" : "ITEM-1", "issued" : { "date-parts" : [ [ "2014" ] ] }, "title" : "Final Report : Development of High-Resolution Gridded Poverty Surfaces", "type" : "report" }, "uris" : [ "http://www.mendeley.com/documents/?uuid=4d64eb37-a55b-401a-abe2-e23ceeca18dd" ] } ], "mendeley" : { "formattedCitation" : "(Tatem, Gething, Pezzulo, Weiss, &amp; Bhatt, 2014)", "plainTextFormattedCitation" : "(Tatem, Gething, Pezzulo, Weiss, &amp; Bhatt, 2014)", "previouslyFormattedCitation" : "(Tatem, Gething, Pezzulo, Weiss, &amp; Bhatt, 2014)" }, "properties" : { "noteIndex" : 0 }, "schema" : "https://github.com/citation-style-language/schema/raw/master/csl-citation.json" }</w:instrText>
      </w:r>
      <w:r w:rsidR="00D72510" w:rsidRPr="00C83CFB">
        <w:rPr>
          <w:rFonts w:ascii="Arial" w:hAnsi="Arial" w:cs="Arial"/>
          <w:sz w:val="24"/>
          <w:szCs w:val="24"/>
        </w:rPr>
        <w:fldChar w:fldCharType="separate"/>
      </w:r>
      <w:r w:rsidR="00D72510" w:rsidRPr="00C83CFB">
        <w:rPr>
          <w:rFonts w:ascii="Arial" w:hAnsi="Arial" w:cs="Arial"/>
          <w:noProof/>
          <w:sz w:val="24"/>
          <w:szCs w:val="24"/>
        </w:rPr>
        <w:t>(Tatem, Gething, Pezzulo, Weiss, &amp; Bhatt, 2014)</w:t>
      </w:r>
      <w:r w:rsidR="00D72510" w:rsidRPr="00C83CFB">
        <w:rPr>
          <w:rFonts w:ascii="Arial" w:hAnsi="Arial" w:cs="Arial"/>
          <w:sz w:val="24"/>
          <w:szCs w:val="24"/>
        </w:rPr>
        <w:fldChar w:fldCharType="end"/>
      </w:r>
      <w:r w:rsidR="00D72510" w:rsidRPr="00C83CFB">
        <w:rPr>
          <w:rFonts w:ascii="Arial" w:hAnsi="Arial" w:cs="Arial"/>
          <w:sz w:val="24"/>
          <w:szCs w:val="24"/>
        </w:rPr>
        <w:t xml:space="preserve">, </w:t>
      </w:r>
      <w:r w:rsidRPr="00C83CFB">
        <w:rPr>
          <w:rFonts w:ascii="Arial" w:hAnsi="Arial" w:cs="Arial"/>
          <w:sz w:val="24"/>
          <w:szCs w:val="24"/>
        </w:rPr>
        <w:t xml:space="preserve">controlling for appropriate covariates, will be conducted for Nigeria in this </w:t>
      </w:r>
      <w:r w:rsidR="00D72510" w:rsidRPr="00C83CFB">
        <w:rPr>
          <w:rFonts w:ascii="Arial" w:hAnsi="Arial" w:cs="Arial"/>
          <w:sz w:val="24"/>
          <w:szCs w:val="24"/>
        </w:rPr>
        <w:t>paper</w:t>
      </w:r>
      <w:r w:rsidRPr="00C83CFB">
        <w:rPr>
          <w:rFonts w:ascii="Arial" w:hAnsi="Arial" w:cs="Arial"/>
          <w:sz w:val="24"/>
          <w:szCs w:val="24"/>
        </w:rPr>
        <w:t>.</w:t>
      </w:r>
      <w:r w:rsidR="00C5708E">
        <w:rPr>
          <w:rFonts w:ascii="Arial" w:hAnsi="Arial" w:cs="Arial"/>
          <w:sz w:val="24"/>
          <w:szCs w:val="24"/>
        </w:rPr>
        <w:t xml:space="preserve">  An investigation into the poverty-LF association will also be conducted in the states of Benue and Imo to investigate the association on a smaller scale.</w:t>
      </w:r>
    </w:p>
    <w:p w:rsidR="004871CF" w:rsidRDefault="009C5F23" w:rsidP="009C4CD3">
      <w:pPr>
        <w:pStyle w:val="Heading2"/>
        <w:numPr>
          <w:ilvl w:val="1"/>
          <w:numId w:val="1"/>
        </w:numPr>
        <w:rPr>
          <w:rFonts w:ascii="Arial" w:hAnsi="Arial" w:cs="Arial"/>
        </w:rPr>
      </w:pPr>
      <w:r w:rsidRPr="00C83CFB">
        <w:rPr>
          <w:rFonts w:ascii="Arial" w:hAnsi="Arial" w:cs="Arial"/>
        </w:rPr>
        <w:t>Background</w:t>
      </w:r>
    </w:p>
    <w:p w:rsidR="009C4CD3" w:rsidRDefault="009C4CD3" w:rsidP="009C4CD3">
      <w:pPr>
        <w:ind w:firstLine="540"/>
        <w:rPr>
          <w:rFonts w:ascii="Arial" w:hAnsi="Arial" w:cs="Arial"/>
          <w:sz w:val="24"/>
        </w:rPr>
      </w:pPr>
      <w:r w:rsidRPr="009C4CD3">
        <w:rPr>
          <w:rFonts w:ascii="Arial" w:hAnsi="Arial" w:cs="Arial"/>
          <w:sz w:val="24"/>
        </w:rPr>
        <w:t>LF is a mosquito vector-borne neglected tropical disease frequently referred to as elephantiasis.  Like trachoma, infection usually occurs early in childhood. This initial infection causes hidden damage to the lymphatic system that manifests later in life.  LF often exhibits itself as painful, disfiguring expressions that include lymphoedema, elephantiasis and scrotal swelling that lead to disability. People living with LF suffer mental, social and financial loss contributing to stigma.  Over 120 million peopl</w:t>
      </w:r>
      <w:r>
        <w:rPr>
          <w:rFonts w:ascii="Arial" w:hAnsi="Arial" w:cs="Arial"/>
          <w:sz w:val="24"/>
        </w:rPr>
        <w:t>e a</w:t>
      </w:r>
      <w:r w:rsidR="00B36A79">
        <w:rPr>
          <w:rFonts w:ascii="Arial" w:hAnsi="Arial" w:cs="Arial"/>
          <w:sz w:val="24"/>
        </w:rPr>
        <w:t>re infected with LF</w:t>
      </w:r>
      <w:r w:rsidRPr="009C4CD3">
        <w:rPr>
          <w:rFonts w:ascii="Arial" w:hAnsi="Arial" w:cs="Arial"/>
          <w:sz w:val="24"/>
        </w:rPr>
        <w:t>, with approximately 40 million experiencing disfigurement and disability</w:t>
      </w:r>
      <w:r>
        <w:rPr>
          <w:rFonts w:ascii="Arial" w:hAnsi="Arial" w:cs="Arial"/>
          <w:sz w:val="24"/>
        </w:rPr>
        <w:t xml:space="preserve"> </w:t>
      </w:r>
      <w:r>
        <w:rPr>
          <w:rFonts w:ascii="Arial" w:hAnsi="Arial" w:cs="Arial"/>
          <w:sz w:val="24"/>
        </w:rPr>
        <w:fldChar w:fldCharType="begin" w:fldLock="1"/>
      </w:r>
      <w:r>
        <w:rPr>
          <w:rFonts w:ascii="Arial" w:hAnsi="Arial" w:cs="Arial"/>
          <w:sz w:val="24"/>
        </w:rPr>
        <w:instrText>ADDIN CSL_CITATION { "citationItems" : [ { "id" : "ITEM-1", "itemData" : { "URL" : "http://www.who.int/mediacentre/factsheets/fs102/en/", "accessed" : { "date-parts" : [ [ "2015", "10", "17" ] ] }, "author" : [ { "dropping-particle" : "", "family" : "World Health Organization", "given" : "", "non-dropping-particle" : "", "parse-names" : false, "suffix" : "" } ], "container-title" : "World Health Organization", "id" : "ITEM-1", "issued" : { "date-parts" : [ [ "2015" ] ] }, "title" : "Lymphatic filariasis", "type" : "webpage" }, "uris" : [ "http://www.mendeley.com/documents/?uuid=613cfb63-3678-4004-adc0-de073255e7d0" ] } ], "mendeley" : { "formattedCitation" : "(World Health Organization, 2015)", "plainTextFormattedCitation" : "(World Health Organization, 2015)", "previouslyFormattedCitation" : "(World Health Organization, 2015)" }, "properties" : { "noteIndex" : 0 }, "schema" : "https://github.com/citation-style-language/schema/raw/master/csl-citation.json" }</w:instrText>
      </w:r>
      <w:r>
        <w:rPr>
          <w:rFonts w:ascii="Arial" w:hAnsi="Arial" w:cs="Arial"/>
          <w:sz w:val="24"/>
        </w:rPr>
        <w:fldChar w:fldCharType="separate"/>
      </w:r>
      <w:r w:rsidRPr="009C4CD3">
        <w:rPr>
          <w:rFonts w:ascii="Arial" w:hAnsi="Arial" w:cs="Arial"/>
          <w:noProof/>
          <w:sz w:val="24"/>
        </w:rPr>
        <w:t>(World Health Organization, 2015)</w:t>
      </w:r>
      <w:r>
        <w:rPr>
          <w:rFonts w:ascii="Arial" w:hAnsi="Arial" w:cs="Arial"/>
          <w:sz w:val="24"/>
        </w:rPr>
        <w:fldChar w:fldCharType="end"/>
      </w:r>
      <w:r>
        <w:rPr>
          <w:rFonts w:ascii="Arial" w:hAnsi="Arial" w:cs="Arial"/>
          <w:sz w:val="24"/>
        </w:rPr>
        <w:t>.</w:t>
      </w:r>
    </w:p>
    <w:p w:rsidR="009C5F23" w:rsidRDefault="00D37E75" w:rsidP="00825F43">
      <w:pPr>
        <w:pStyle w:val="Heading3"/>
        <w:rPr>
          <w:rFonts w:ascii="Arial" w:hAnsi="Arial" w:cs="Arial"/>
        </w:rPr>
      </w:pPr>
      <w:r w:rsidRPr="009C4CD3">
        <w:rPr>
          <w:rFonts w:ascii="Arial" w:hAnsi="Arial" w:cs="Arial"/>
        </w:rPr>
        <w:t xml:space="preserve">1.2.1 </w:t>
      </w:r>
      <w:r w:rsidR="009C5F23" w:rsidRPr="009C4CD3">
        <w:rPr>
          <w:rFonts w:ascii="Arial" w:hAnsi="Arial" w:cs="Arial"/>
        </w:rPr>
        <w:t>Clinical manifestation</w:t>
      </w:r>
    </w:p>
    <w:p w:rsidR="009A211A" w:rsidRDefault="009A211A" w:rsidP="009A211A">
      <w:pPr>
        <w:ind w:firstLine="720"/>
        <w:rPr>
          <w:rFonts w:ascii="Arial" w:hAnsi="Arial" w:cs="Arial"/>
          <w:sz w:val="24"/>
        </w:rPr>
      </w:pPr>
      <w:r w:rsidRPr="009A211A">
        <w:rPr>
          <w:rFonts w:ascii="Arial" w:hAnsi="Arial" w:cs="Arial"/>
          <w:sz w:val="24"/>
        </w:rPr>
        <w:t xml:space="preserve">Two of eight species of filarial nematodes that have human hosts are responsible for LF: </w:t>
      </w:r>
      <w:r w:rsidRPr="009A211A">
        <w:rPr>
          <w:rFonts w:ascii="Arial" w:hAnsi="Arial" w:cs="Arial"/>
          <w:i/>
          <w:sz w:val="24"/>
        </w:rPr>
        <w:t>Wuchereria bancrofti</w:t>
      </w:r>
      <w:r w:rsidRPr="009A211A">
        <w:rPr>
          <w:rFonts w:ascii="Arial" w:hAnsi="Arial" w:cs="Arial"/>
          <w:sz w:val="24"/>
        </w:rPr>
        <w:t xml:space="preserve"> (accounts for approximately 90% of cases globally) and </w:t>
      </w:r>
      <w:r w:rsidRPr="009A211A">
        <w:rPr>
          <w:rFonts w:ascii="Arial" w:hAnsi="Arial" w:cs="Arial"/>
          <w:i/>
          <w:sz w:val="24"/>
        </w:rPr>
        <w:t>Brugia malayi</w:t>
      </w:r>
      <w:r w:rsidRPr="009A211A">
        <w:rPr>
          <w:rFonts w:ascii="Arial" w:hAnsi="Arial" w:cs="Arial"/>
          <w:sz w:val="24"/>
        </w:rPr>
        <w:t xml:space="preserve"> (distribution restricted to Southeast Asia and accounts for remainder of </w:t>
      </w:r>
      <w:r w:rsidRPr="009A211A">
        <w:rPr>
          <w:rFonts w:ascii="Arial" w:hAnsi="Arial" w:cs="Arial"/>
          <w:sz w:val="24"/>
        </w:rPr>
        <w:lastRenderedPageBreak/>
        <w:t>cases).  These filarial nematodes are transmitted by mosquitoes and produce long-term, chronic infection through suppression of host immunity.  Adult-worm parasitism takes place in nests (lymphangiectasia) within the lymphatic vessels, most commonly in the</w:t>
      </w:r>
      <w:r>
        <w:rPr>
          <w:rFonts w:ascii="Arial" w:hAnsi="Arial" w:cs="Arial"/>
          <w:sz w:val="24"/>
        </w:rPr>
        <w:t xml:space="preserve"> extremities and male genitalia </w:t>
      </w:r>
      <w:r>
        <w:rPr>
          <w:rFonts w:ascii="Arial" w:hAnsi="Arial" w:cs="Arial"/>
          <w:sz w:val="24"/>
        </w:rPr>
        <w:fldChar w:fldCharType="begin" w:fldLock="1"/>
      </w:r>
      <w:r w:rsidR="000D417F">
        <w:rPr>
          <w:rFonts w:ascii="Arial" w:hAnsi="Arial" w:cs="Arial"/>
          <w:sz w:val="24"/>
        </w:rPr>
        <w:instrText>ADDIN CSL_CITATION { "citationItems" : [ { "id" : "ITEM-1", "itemData" : { "DOI" : "10.1016/S0140-6736(10)60586-7", "ISBN" : "1474-547X (Electronic)\\r0140-6736 (Linking)", "ISSN" : "1474-547X", "PMID" : "20739055", "abstract" : "Lymphatic filariasis and onchocerciasis are parasitic helminth diseases that constitute a serious public health issue in tropical regions. The filarial nematodes that cause these diseases are transmitted by blood-feeding insects and produce chronic and long-term infection through suppression of host immunity. Disease pathogenesis is linked to host inflammation invoked by the death of the parasite, causing hydrocoele, lymphoedema, and elephantiasis in lymphatic filariasis, and skin disease and blindness in onchocerciasis. Most filarial species that infect people co-exist in mutualistic symbiosis with Wolbachia bacteria, which are essential for growth, development, and survival of their nematode hosts. These endosymbionts contribute to inflammatory disease pathogenesis and are a target for doxycycline therapy, which delivers macrofilaricidal activity, improves pathological outcomes, and is effective as monotherapy. Drugs to treat filariasis include diethylcarbamazine, ivermectin, and albendazole, which are used mostly in combination to reduce microfilariae in blood (lymphatic filariasis) and skin (onchocerciasis). Global programmes for control and elimination have been developed to provide sustained delivery of drugs to affected communities to interrupt transmission of disease and ultimately eliminate this burden on public health.", "author" : [ { "dropping-particle" : "", "family" : "Taylor", "given" : "Mark J", "non-dropping-particle" : "", "parse-names" : false, "suffix" : "" }, { "dropping-particle" : "", "family" : "Hoerauf", "given" : "Achim", "non-dropping-particle" : "", "parse-names" : false, "suffix" : "" }, { "dropping-particle" : "", "family" : "Bockarie", "given" : "Moses", "non-dropping-particle" : "", "parse-names" : false, "suffix" : "" } ], "container-title" : "Lancet", "id" : "ITEM-1", "issue" : "9747", "issued" : { "date-parts" : [ [ "2010" ] ] }, "page" : "1175-85", "title" : "Lymphatic filariasis and onchocerciasis.", "type" : "article-journal", "volume" : "376" }, "uris" : [ "http://www.mendeley.com/documents/?uuid=e2c10421-9381-4899-a6b6-306db7d8346d" ] } ], "mendeley" : { "formattedCitation" : "(Taylor et al., 2010)", "plainTextFormattedCitation" : "(Taylor et al., 2010)", "previouslyFormattedCitation" : "(Taylor et al., 2010)" }, "properties" : { "noteIndex" : 0 }, "schema" : "https://github.com/citation-style-language/schema/raw/master/csl-citation.json" }</w:instrText>
      </w:r>
      <w:r>
        <w:rPr>
          <w:rFonts w:ascii="Arial" w:hAnsi="Arial" w:cs="Arial"/>
          <w:sz w:val="24"/>
        </w:rPr>
        <w:fldChar w:fldCharType="separate"/>
      </w:r>
      <w:r w:rsidRPr="009A211A">
        <w:rPr>
          <w:rFonts w:ascii="Arial" w:hAnsi="Arial" w:cs="Arial"/>
          <w:noProof/>
          <w:sz w:val="24"/>
        </w:rPr>
        <w:t>(Taylor et al., 2010)</w:t>
      </w:r>
      <w:r>
        <w:rPr>
          <w:rFonts w:ascii="Arial" w:hAnsi="Arial" w:cs="Arial"/>
          <w:sz w:val="24"/>
        </w:rPr>
        <w:fldChar w:fldCharType="end"/>
      </w:r>
      <w:r>
        <w:rPr>
          <w:rFonts w:ascii="Arial" w:hAnsi="Arial" w:cs="Arial"/>
          <w:sz w:val="24"/>
        </w:rPr>
        <w:t>.</w:t>
      </w:r>
      <w:r w:rsidR="000D417F">
        <w:rPr>
          <w:rFonts w:ascii="Arial" w:hAnsi="Arial" w:cs="Arial"/>
          <w:sz w:val="24"/>
        </w:rPr>
        <w:t xml:space="preserve">  </w:t>
      </w:r>
      <w:r w:rsidRPr="009A211A">
        <w:rPr>
          <w:rFonts w:ascii="Arial" w:hAnsi="Arial" w:cs="Arial"/>
          <w:sz w:val="24"/>
        </w:rPr>
        <w:t>Adult worms can live an average of 6-8 years and produce millions of microfilariae (immature larvae) that circulate in the blood.  Mosquitoes are infected with microfilariae by ingesting blood during a blood meal of an infected host.  Microfilariae mature into infective larvae within the mosquito.  The infected mosquito deposits the infective larvae on the skin of the host they are feeding on, where they can then enter the body. If the larvae enter the body, they move to the lymphatic vessels where they mature into adult worms and cont</w:t>
      </w:r>
      <w:r w:rsidR="000D417F">
        <w:rPr>
          <w:rFonts w:ascii="Arial" w:hAnsi="Arial" w:cs="Arial"/>
          <w:sz w:val="24"/>
        </w:rPr>
        <w:t xml:space="preserve">inue the cycle of transmission </w:t>
      </w:r>
      <w:r w:rsidR="000D417F">
        <w:rPr>
          <w:rFonts w:ascii="Arial" w:hAnsi="Arial" w:cs="Arial"/>
          <w:sz w:val="24"/>
        </w:rPr>
        <w:fldChar w:fldCharType="begin" w:fldLock="1"/>
      </w:r>
      <w:r w:rsidR="00683EB3">
        <w:rPr>
          <w:rFonts w:ascii="Arial" w:hAnsi="Arial" w:cs="Arial"/>
          <w:sz w:val="24"/>
        </w:rPr>
        <w:instrText>ADDIN CSL_CITATION { "citationItems" : [ { "id" : "ITEM-1", "itemData" : { "URL" : "http://www.who.int/mediacentre/factsheets/fs102/en/", "accessed" : { "date-parts" : [ [ "2015", "10", "17" ] ] }, "author" : [ { "dropping-particle" : "", "family" : "World Health Organization", "given" : "", "non-dropping-particle" : "", "parse-names" : false, "suffix" : "" } ], "container-title" : "World Health Organization", "id" : "ITEM-1", "issued" : { "date-parts" : [ [ "2015" ] ] }, "title" : "Lymphatic filariasis", "type" : "webpage" }, "uris" : [ "http://www.mendeley.com/documents/?uuid=613cfb63-3678-4004-adc0-de073255e7d0" ] } ], "mendeley" : { "formattedCitation" : "(World Health Organization, 2015)", "plainTextFormattedCitation" : "(World Health Organization, 2015)", "previouslyFormattedCitation" : "(World Health Organization, 2015)" }, "properties" : { "noteIndex" : 0 }, "schema" : "https://github.com/citation-style-language/schema/raw/master/csl-citation.json" }</w:instrText>
      </w:r>
      <w:r w:rsidR="000D417F">
        <w:rPr>
          <w:rFonts w:ascii="Arial" w:hAnsi="Arial" w:cs="Arial"/>
          <w:sz w:val="24"/>
        </w:rPr>
        <w:fldChar w:fldCharType="separate"/>
      </w:r>
      <w:r w:rsidR="000D417F" w:rsidRPr="000D417F">
        <w:rPr>
          <w:rFonts w:ascii="Arial" w:hAnsi="Arial" w:cs="Arial"/>
          <w:noProof/>
          <w:sz w:val="24"/>
        </w:rPr>
        <w:t>(World Health Organization, 2015)</w:t>
      </w:r>
      <w:r w:rsidR="000D417F">
        <w:rPr>
          <w:rFonts w:ascii="Arial" w:hAnsi="Arial" w:cs="Arial"/>
          <w:sz w:val="24"/>
        </w:rPr>
        <w:fldChar w:fldCharType="end"/>
      </w:r>
      <w:r w:rsidRPr="009A211A">
        <w:rPr>
          <w:rFonts w:ascii="Arial" w:hAnsi="Arial" w:cs="Arial"/>
          <w:sz w:val="24"/>
        </w:rPr>
        <w:t>.</w:t>
      </w:r>
    </w:p>
    <w:p w:rsidR="009C5F23" w:rsidRDefault="00D37E75" w:rsidP="00825F43">
      <w:pPr>
        <w:pStyle w:val="Heading3"/>
        <w:rPr>
          <w:rFonts w:ascii="Arial" w:hAnsi="Arial" w:cs="Arial"/>
        </w:rPr>
      </w:pPr>
      <w:r w:rsidRPr="009A211A">
        <w:rPr>
          <w:rFonts w:ascii="Arial" w:hAnsi="Arial" w:cs="Arial"/>
        </w:rPr>
        <w:t xml:space="preserve">1.2.2 </w:t>
      </w:r>
      <w:r w:rsidR="009C5F23" w:rsidRPr="009A211A">
        <w:rPr>
          <w:rFonts w:ascii="Arial" w:hAnsi="Arial" w:cs="Arial"/>
        </w:rPr>
        <w:t>Environmental risks</w:t>
      </w:r>
    </w:p>
    <w:p w:rsidR="00683EB3" w:rsidRPr="00683EB3" w:rsidRDefault="00683EB3" w:rsidP="00683EB3">
      <w:pPr>
        <w:ind w:firstLine="720"/>
        <w:rPr>
          <w:rFonts w:ascii="Arial" w:hAnsi="Arial" w:cs="Arial"/>
          <w:sz w:val="24"/>
        </w:rPr>
      </w:pPr>
      <w:r w:rsidRPr="00683EB3">
        <w:rPr>
          <w:rFonts w:ascii="Arial" w:hAnsi="Arial" w:cs="Arial"/>
          <w:sz w:val="24"/>
        </w:rPr>
        <w:t xml:space="preserve">LF is transmitted by different species of mosquitoes and is primarily determined by geographic area.  The </w:t>
      </w:r>
      <w:r w:rsidRPr="00683EB3">
        <w:rPr>
          <w:rFonts w:ascii="Arial" w:hAnsi="Arial" w:cs="Arial"/>
          <w:i/>
          <w:sz w:val="24"/>
        </w:rPr>
        <w:t>Culex</w:t>
      </w:r>
      <w:r w:rsidRPr="00683EB3">
        <w:rPr>
          <w:rFonts w:ascii="Arial" w:hAnsi="Arial" w:cs="Arial"/>
          <w:sz w:val="24"/>
        </w:rPr>
        <w:t xml:space="preserve"> species is most common in urban and semi-urban areas, the </w:t>
      </w:r>
      <w:r w:rsidRPr="00683EB3">
        <w:rPr>
          <w:rFonts w:ascii="Arial" w:hAnsi="Arial" w:cs="Arial"/>
          <w:i/>
          <w:sz w:val="24"/>
        </w:rPr>
        <w:t>Anopheles</w:t>
      </w:r>
      <w:r w:rsidRPr="00683EB3">
        <w:rPr>
          <w:rFonts w:ascii="Arial" w:hAnsi="Arial" w:cs="Arial"/>
          <w:sz w:val="24"/>
        </w:rPr>
        <w:t xml:space="preserve"> mostly in rural areas and </w:t>
      </w:r>
      <w:r w:rsidRPr="00683EB3">
        <w:rPr>
          <w:rFonts w:ascii="Arial" w:hAnsi="Arial" w:cs="Arial"/>
          <w:i/>
          <w:sz w:val="24"/>
        </w:rPr>
        <w:t>Aedes</w:t>
      </w:r>
      <w:r w:rsidRPr="00683EB3">
        <w:rPr>
          <w:rFonts w:ascii="Arial" w:hAnsi="Arial" w:cs="Arial"/>
          <w:sz w:val="24"/>
        </w:rPr>
        <w:t xml:space="preserve"> principally in endemic islands in the Pacific Ocean. Environmental risks for LF are consistent with risk factors for mosquito colonies which include humidity, heat and moderate to high rainfall </w:t>
      </w:r>
      <w:r>
        <w:rPr>
          <w:rFonts w:ascii="Arial" w:hAnsi="Arial" w:cs="Arial"/>
          <w:sz w:val="24"/>
        </w:rPr>
        <w:fldChar w:fldCharType="begin" w:fldLock="1"/>
      </w:r>
      <w:r w:rsidR="00053C44">
        <w:rPr>
          <w:rFonts w:ascii="Arial" w:hAnsi="Arial" w:cs="Arial"/>
          <w:sz w:val="24"/>
        </w:rPr>
        <w:instrText>ADDIN CSL_CITATION { "citationItems" : [ { "id" : "ITEM-1", "itemData" : { "DOI" : "10.1186/1475-2883-5-12", "ISBN" : "1475-2883 (Electronic)", "ISSN" : "1475-2883", "PMID" : "17092355", "abstract" : "BACKGROUND: The Global Programme to Eliminate Lymphatic Filariasis (GPELF) depends upon Mass Drug Administration (MDA) to interrupt transmission. Therefore, delimitation of transmission risk areas is an important step, and hence we attempted to define a geo-environmental risk model (GERM) for determining the areas of potential transmission of lymphatic filariasis.\\n\\nMETHODS: A range of geo-environmental variables has been selected, and customized on GIS platform to develop GERM for identifying the areas of filariasis transmission in terms of \"risk\" and \"non-risk\". The model was validated through a 'ground truth study' following standard procedure using GIS tools for sampling and Immuno-chromotographic Test (ICT) for screening the individuals.\\n\\nRESULTS: A map for filariasis transmission was created and stratified into different spatial entities, \"risk' and \"non-risk\", depending on Filariasis Transmission Risk Index (FTRI). The model estimation corroborated well with the ground (observed) data.\\n\\nCONCLUSION: The geo-environmental risk model developed on GIS platform is useful for spatial delimitation purpose on a macro scale.", "author" : [ { "dropping-particle" : "", "family" : "Sabesan", "given" : "Shanmugavelu", "non-dropping-particle" : "", "parse-names" : false, "suffix" : "" }, { "dropping-particle" : "", "family" : "Raju", "given" : "Hari Kishan K", "non-dropping-particle" : "", "parse-names" : false, "suffix" : "" }, { "dropping-particle" : "", "family" : "Srividya", "given" : "AdiNarayanan", "non-dropping-particle" : "", "parse-names" : false, "suffix" : "" }, { "dropping-particle" : "", "family" : "Das", "given" : "Pradeep Kumar", "non-dropping-particle" : "", "parse-names" : false, "suffix" : "" } ], "container-title" : "Filaria journal", "id" : "ITEM-1", "issued" : { "date-parts" : [ [ "2006" ] ] }, "page" : "12", "title" : "Delimitation of lymphatic filariasis transmission risk areas: a geo-environmental approach.", "type" : "article-journal", "volume" : "5" }, "uris" : [ "http://www.mendeley.com/documents/?uuid=b72a278e-17df-4a9a-ac65-2d4539498dd7" ] } ], "mendeley" : { "formattedCitation" : "(Sabesan, Raju, Srividya, &amp; Das, 2006)", "plainTextFormattedCitation" : "(Sabesan, Raju, Srividya, &amp; Das, 2006)", "previouslyFormattedCitation" : "(Sabesan, Raju, Srividya, &amp; Das, 2006)" }, "properties" : { "noteIndex" : 0 }, "schema" : "https://github.com/citation-style-language/schema/raw/master/csl-citation.json" }</w:instrText>
      </w:r>
      <w:r>
        <w:rPr>
          <w:rFonts w:ascii="Arial" w:hAnsi="Arial" w:cs="Arial"/>
          <w:sz w:val="24"/>
        </w:rPr>
        <w:fldChar w:fldCharType="separate"/>
      </w:r>
      <w:r w:rsidRPr="00683EB3">
        <w:rPr>
          <w:rFonts w:ascii="Arial" w:hAnsi="Arial" w:cs="Arial"/>
          <w:noProof/>
          <w:sz w:val="24"/>
        </w:rPr>
        <w:t>(Sabesan, Raju, Srividya, &amp; Das, 2006)</w:t>
      </w:r>
      <w:r>
        <w:rPr>
          <w:rFonts w:ascii="Arial" w:hAnsi="Arial" w:cs="Arial"/>
          <w:sz w:val="24"/>
        </w:rPr>
        <w:fldChar w:fldCharType="end"/>
      </w:r>
      <w:r>
        <w:rPr>
          <w:rFonts w:ascii="Arial" w:hAnsi="Arial" w:cs="Arial"/>
          <w:sz w:val="24"/>
        </w:rPr>
        <w:t>.</w:t>
      </w:r>
    </w:p>
    <w:p w:rsidR="009C5F23" w:rsidRDefault="009C5F23" w:rsidP="00825F43">
      <w:pPr>
        <w:pStyle w:val="Heading2"/>
        <w:spacing w:before="0"/>
        <w:rPr>
          <w:rFonts w:ascii="Arial" w:hAnsi="Arial" w:cs="Arial"/>
        </w:rPr>
      </w:pPr>
      <w:r w:rsidRPr="00C83CFB">
        <w:rPr>
          <w:rFonts w:ascii="Arial" w:hAnsi="Arial" w:cs="Arial"/>
        </w:rPr>
        <w:t>1.3 Lymphatic filiriasis (LF) and poverty</w:t>
      </w:r>
    </w:p>
    <w:p w:rsidR="00DB0BE9" w:rsidRPr="00DB0BE9" w:rsidRDefault="00DB0BE9" w:rsidP="00DB0BE9">
      <w:pPr>
        <w:ind w:firstLine="720"/>
        <w:rPr>
          <w:rFonts w:ascii="Arial" w:hAnsi="Arial" w:cs="Arial"/>
          <w:sz w:val="24"/>
          <w:szCs w:val="24"/>
        </w:rPr>
      </w:pPr>
      <w:r w:rsidRPr="00DB0BE9">
        <w:rPr>
          <w:rFonts w:ascii="Arial" w:hAnsi="Arial" w:cs="Arial"/>
          <w:sz w:val="24"/>
          <w:szCs w:val="24"/>
        </w:rPr>
        <w:t>Changing the economic landscape of an area cannot be done in isolation of neighboring areas, whether that be a village or a country, nor can it be done quickly.  It is a long, laborious process that the Sustainable Development Goals aim to pursue by eradicating extreme poverty (people living on less than $1.25/day) for all people everywhere by 2030</w:t>
      </w:r>
      <w:r>
        <w:rPr>
          <w:rFonts w:ascii="Arial" w:hAnsi="Arial" w:cs="Arial"/>
          <w:sz w:val="24"/>
          <w:szCs w:val="24"/>
        </w:rPr>
        <w:t xml:space="preserve"> </w:t>
      </w:r>
      <w:r>
        <w:rPr>
          <w:rFonts w:ascii="Arial" w:hAnsi="Arial" w:cs="Arial"/>
          <w:sz w:val="24"/>
          <w:szCs w:val="24"/>
        </w:rPr>
        <w:fldChar w:fldCharType="begin" w:fldLock="1"/>
      </w:r>
      <w:r>
        <w:rPr>
          <w:rFonts w:ascii="Arial" w:hAnsi="Arial" w:cs="Arial"/>
          <w:sz w:val="24"/>
          <w:szCs w:val="24"/>
        </w:rPr>
        <w:instrText>ADDIN CSL_CITATION { "citationItems" : [ { "id" : "ITEM-1", "itemData" : { "URL" : "http://www.un.org/sustainabledevelopment/sustainable-development-goals/", "accessed" : { "date-parts" : [ [ "2016", "3", "7" ] ] }, "id" : "ITEM-1", "issued" : { "date-parts" : [ [ "2015" ] ] }, "title" : "Sustainable Development Goals: 17 Goals to transform our world", "type" : "webpage" }, "uris" : [ "http://www.mendeley.com/documents/?uuid=84f78ee2-534c-4243-9ecb-a6d1ce5a163c" ] } ], "mendeley" : { "formattedCitation" : "(\u201cSustainable Development Goals: 17 Goals to transform our world,\u201d 2015)", "plainTextFormattedCitation" : "(\u201cSustainable Development Goals: 17 Goals to transform our world,\u201d 2015)", "previouslyFormattedCitation" : "(\u201cSustainable Development Goals: 17 Goals to transform our world,\u201d 2015)" }, "properties" : { "noteIndex" : 0 }, "schema" : "https://github.com/citation-style-language/schema/raw/master/csl-citation.json" }</w:instrText>
      </w:r>
      <w:r>
        <w:rPr>
          <w:rFonts w:ascii="Arial" w:hAnsi="Arial" w:cs="Arial"/>
          <w:sz w:val="24"/>
          <w:szCs w:val="24"/>
        </w:rPr>
        <w:fldChar w:fldCharType="separate"/>
      </w:r>
      <w:r w:rsidRPr="00DB0BE9">
        <w:rPr>
          <w:rFonts w:ascii="Arial" w:hAnsi="Arial" w:cs="Arial"/>
          <w:noProof/>
          <w:sz w:val="24"/>
          <w:szCs w:val="24"/>
        </w:rPr>
        <w:t>(“Sustainable Development Goals: 17 Goals to transform our world,” 2015)</w:t>
      </w:r>
      <w:r>
        <w:rPr>
          <w:rFonts w:ascii="Arial" w:hAnsi="Arial" w:cs="Arial"/>
          <w:sz w:val="24"/>
          <w:szCs w:val="24"/>
        </w:rPr>
        <w:fldChar w:fldCharType="end"/>
      </w:r>
      <w:r w:rsidRPr="00DB0BE9">
        <w:rPr>
          <w:rFonts w:ascii="Arial" w:hAnsi="Arial" w:cs="Arial"/>
          <w:sz w:val="24"/>
          <w:szCs w:val="24"/>
        </w:rPr>
        <w:t xml:space="preserve">. A study in the Philippines found LF-endemic areas had a tendency of being the poorest at the provincial level and elimination of LF in these areas presents substantial potential to reduce poverty and health inequalities </w:t>
      </w:r>
      <w:r>
        <w:rPr>
          <w:rFonts w:ascii="Arial" w:hAnsi="Arial" w:cs="Arial"/>
          <w:sz w:val="24"/>
          <w:szCs w:val="24"/>
        </w:rPr>
        <w:fldChar w:fldCharType="begin" w:fldLock="1"/>
      </w:r>
      <w:r>
        <w:rPr>
          <w:rFonts w:ascii="Arial" w:hAnsi="Arial" w:cs="Arial"/>
          <w:sz w:val="24"/>
          <w:szCs w:val="24"/>
        </w:rPr>
        <w:instrText>ADDIN CSL_CITATION { "citationItems" : [ { "id" : "ITEM-1", "itemData" : { "DOI" : "10.1186/1475-2883-2-12", "ISSN" : "1475-2883", "PMID" : "12914666", "abstract" : "BACKGROUND: Within the Philippines areas endemic for lymphatic filariasis are in regions with the highest incidence of poverty. Out of a total of 79 provinces, 39 have a higher poverty incidence than the national average and 30 of these 39 provinces are endemic for lymphatic filariasis. DISCUSSION: Recognizing that provinces endemic for lymphatic filariasis (LF) are also the poorest provinces, the elimination of lymphatic filariasis in these areas presents significant opportunities to reduce poverty and inequalities in health. The implementation of an effective national programme for the elimination of lymphatic filariasis will provide means for sustainable development at national, local and community levels. SUMMARY: The elimination of lymphatic filariasis as a public health problem is a 20-year strategic plan for the world community, with the vision of all endemic communities free of transmission of lymphatic filariasis by 2020 and with the commitment to ensure the delivery of quality technologies and human services to eliminate lymphatic filariasis worldwide through a multi-stakeholder global alliance of all endemic countries. This global goal of elimination of lymphatic filariasis is a significant opportunity for partnerships - a world with less poverty through sustainable development and free from the scourge of lymphatic filariasis.", "author" : [ { "dropping-particle" : "", "family" : "Galvez Tan", "given" : "Jaime Z", "non-dropping-particle" : "", "parse-names" : false, "suffix" : "" } ], "container-title" : "Filaria journal", "id" : "ITEM-1", "issue" : "1", "issued" : { "date-parts" : [ [ "2003" ] ] }, "page" : "12", "title" : "The Elimination of Lymphatic Filariasis: A Strategy for Poverty Alleviation and Sustainable Development - Perspectives from the Philippines.", "type" : "article-journal", "volume" : "2" }, "uris" : [ "http://www.mendeley.com/documents/?uuid=2a65b8cc-a79f-45c9-9ff7-d48ada950ace" ] } ], "mendeley" : { "formattedCitation" : "(Galvez Tan, 2003)", "plainTextFormattedCitation" : "(Galvez Tan, 2003)", "previouslyFormattedCitation" : "(Galvez Tan, 2003)" }, "properties" : { "noteIndex" : 0 }, "schema" : "https://github.com/citation-style-language/schema/raw/master/csl-citation.json" }</w:instrText>
      </w:r>
      <w:r>
        <w:rPr>
          <w:rFonts w:ascii="Arial" w:hAnsi="Arial" w:cs="Arial"/>
          <w:sz w:val="24"/>
          <w:szCs w:val="24"/>
        </w:rPr>
        <w:fldChar w:fldCharType="separate"/>
      </w:r>
      <w:r w:rsidRPr="00DB0BE9">
        <w:rPr>
          <w:rFonts w:ascii="Arial" w:hAnsi="Arial" w:cs="Arial"/>
          <w:noProof/>
          <w:sz w:val="24"/>
          <w:szCs w:val="24"/>
        </w:rPr>
        <w:t>(Galvez Tan, 2003)</w:t>
      </w:r>
      <w:r>
        <w:rPr>
          <w:rFonts w:ascii="Arial" w:hAnsi="Arial" w:cs="Arial"/>
          <w:sz w:val="24"/>
          <w:szCs w:val="24"/>
        </w:rPr>
        <w:fldChar w:fldCharType="end"/>
      </w:r>
      <w:r>
        <w:rPr>
          <w:rFonts w:ascii="Arial" w:hAnsi="Arial" w:cs="Arial"/>
          <w:sz w:val="24"/>
          <w:szCs w:val="24"/>
        </w:rPr>
        <w:t xml:space="preserve">.  </w:t>
      </w:r>
      <w:r w:rsidRPr="00DB0BE9">
        <w:rPr>
          <w:rFonts w:ascii="Arial" w:hAnsi="Arial" w:cs="Arial"/>
          <w:sz w:val="24"/>
          <w:szCs w:val="24"/>
        </w:rPr>
        <w:t>One study used country-level per capita income from 2001 and LF endemicity data from 2000 to explore the association between LF and poverty. This study found that of 175 countries with available data, 73% (47/64) of low-income countries (per capita/annum &lt; $746), 33% (24/72) of middle income countries (per capita/annum: $746-$9205), and 5% (2/39) of high income countries (per capita/</w:t>
      </w:r>
      <w:r>
        <w:rPr>
          <w:rFonts w:ascii="Arial" w:hAnsi="Arial" w:cs="Arial"/>
          <w:sz w:val="24"/>
          <w:szCs w:val="24"/>
        </w:rPr>
        <w:t xml:space="preserve">annum &gt; $9205) were LF endemic </w:t>
      </w:r>
      <w:r>
        <w:rPr>
          <w:rFonts w:ascii="Arial" w:hAnsi="Arial" w:cs="Arial"/>
          <w:sz w:val="24"/>
          <w:szCs w:val="24"/>
        </w:rPr>
        <w:fldChar w:fldCharType="begin" w:fldLock="1"/>
      </w:r>
      <w:r>
        <w:rPr>
          <w:rFonts w:ascii="Arial" w:hAnsi="Arial" w:cs="Arial"/>
          <w:sz w:val="24"/>
          <w:szCs w:val="24"/>
        </w:rPr>
        <w:instrText>ADDIN CSL_CITATION { "citationItems" : [ { "id" : "ITEM-1", "itemData" : { "DOI" : "10.1111/j.1365-3156.2004.01287.x", "ISBN" : "13602276", "ISSN" : "13602276", "PMID" : "15303987", "abstract" : "Examines the attention given to lymphatic filariasis in the international health scene. Endorsement of the parasitic infection for global elimination as a public health problem by the World Health Assembly in 1997; Comparison of the attention given to the disease with malaria, tuberculosis and AIDS; Existence of the infection within the context of poverty.", "author" : [ { "dropping-particle" : "", "family" : "Durrheim", "given" : "D. N.", "non-dropping-particle" : "", "parse-names" : false, "suffix" : "" }, { "dropping-particle" : "", "family" : "Wynd", "given" : "S.", "non-dropping-particle" : "", "parse-names" : false, "suffix" : "" }, { "dropping-particle" : "", "family" : "Liese", "given" : "B.", "non-dropping-particle" : "", "parse-names" : false, "suffix" : "" }, { "dropping-particle" : "", "family" : "Gyapong", "given" : "J. O.", "non-dropping-particle" : "", "parse-names" : false, "suffix" : "" } ], "container-title" : "Tropical Medicine and International Health", "id" : "ITEM-1", "issue" : "8", "issued" : { "date-parts" : [ [ "2004" ] ] }, "page" : "843-845", "title" : "Editorial: Lymphatic filariasis endemicity - An indicator of poverty?", "type" : "article-journal", "volume" : "9" }, "uris" : [ "http://www.mendeley.com/documents/?uuid=a047d85b-ebd6-476a-97ba-bad16cfe08cb" ] } ], "mendeley" : { "formattedCitation" : "(Durrheim, Wynd, Liese, &amp; Gyapong, 2004)", "plainTextFormattedCitation" : "(Durrheim, Wynd, Liese, &amp; Gyapong, 2004)", "previouslyFormattedCitation" : "(Durrheim, Wynd, Liese, &amp; Gyapong, 2004)" }, "properties" : { "noteIndex" : 0 }, "schema" : "https://github.com/citation-style-language/schema/raw/master/csl-citation.json" }</w:instrText>
      </w:r>
      <w:r>
        <w:rPr>
          <w:rFonts w:ascii="Arial" w:hAnsi="Arial" w:cs="Arial"/>
          <w:sz w:val="24"/>
          <w:szCs w:val="24"/>
        </w:rPr>
        <w:fldChar w:fldCharType="separate"/>
      </w:r>
      <w:r w:rsidRPr="00DB0BE9">
        <w:rPr>
          <w:rFonts w:ascii="Arial" w:hAnsi="Arial" w:cs="Arial"/>
          <w:noProof/>
          <w:sz w:val="24"/>
          <w:szCs w:val="24"/>
        </w:rPr>
        <w:t>(Durrheim, Wynd, Liese, &amp; Gyapong, 2004)</w:t>
      </w:r>
      <w:r>
        <w:rPr>
          <w:rFonts w:ascii="Arial" w:hAnsi="Arial" w:cs="Arial"/>
          <w:sz w:val="24"/>
          <w:szCs w:val="24"/>
        </w:rPr>
        <w:fldChar w:fldCharType="end"/>
      </w:r>
      <w:r>
        <w:rPr>
          <w:rFonts w:ascii="Arial" w:hAnsi="Arial" w:cs="Arial"/>
          <w:sz w:val="24"/>
          <w:szCs w:val="24"/>
        </w:rPr>
        <w:t xml:space="preserve">.  </w:t>
      </w:r>
    </w:p>
    <w:p w:rsidR="00DB0BE9" w:rsidRPr="00DB0BE9" w:rsidRDefault="00DB0BE9" w:rsidP="00DB0BE9">
      <w:pPr>
        <w:ind w:firstLine="720"/>
        <w:rPr>
          <w:rFonts w:ascii="Arial" w:hAnsi="Arial" w:cs="Arial"/>
          <w:sz w:val="24"/>
          <w:szCs w:val="24"/>
        </w:rPr>
      </w:pPr>
      <w:r w:rsidRPr="00DB0BE9">
        <w:rPr>
          <w:rFonts w:ascii="Arial" w:hAnsi="Arial" w:cs="Arial"/>
          <w:sz w:val="24"/>
          <w:szCs w:val="24"/>
        </w:rPr>
        <w:t>Attaining development goals such as those set by the UN in September 2015 require critical examination of intra-country geographical disparities and inequities in health access, resource all</w:t>
      </w:r>
      <w:r>
        <w:rPr>
          <w:rFonts w:ascii="Arial" w:hAnsi="Arial" w:cs="Arial"/>
          <w:sz w:val="24"/>
          <w:szCs w:val="24"/>
        </w:rPr>
        <w:t xml:space="preserve">ocation, and financial capital </w:t>
      </w:r>
      <w:r>
        <w:rPr>
          <w:rFonts w:ascii="Arial" w:hAnsi="Arial" w:cs="Arial"/>
          <w:sz w:val="24"/>
          <w:szCs w:val="24"/>
        </w:rPr>
        <w:fldChar w:fldCharType="begin" w:fldLock="1"/>
      </w:r>
      <w:r w:rsidR="00E34AB3">
        <w:rPr>
          <w:rFonts w:ascii="Arial" w:hAnsi="Arial" w:cs="Arial"/>
          <w:sz w:val="24"/>
          <w:szCs w:val="24"/>
        </w:rPr>
        <w:instrText>ADDIN CSL_CITATION { "citationItems" : [ { "id" : "ITEM-1", "itemData" : { "author" : [ { "dropping-particle" : "", "family" : "Tatem", "given" : "Andrew", "non-dropping-particle" : "", "parse-names" : false, "suffix" : "" }, { "dropping-particle" : "", "family" : "Gething", "given" : "Peter", "non-dropping-particle" : "", "parse-names" : false, "suffix" : "" }, { "dropping-particle" : "", "family" : "Pezzulo", "given" : "Carla", "non-dropping-particle" : "", "parse-names" : false, "suffix" : "" }, { "dropping-particle" : "", "family" : "Weiss", "given" : "Dan", "non-dropping-particle" : "", "parse-names" : false, "suffix" : "" }, { "dropping-particle" : "", "family" : "Bhatt", "given" : "Samir", "non-dropping-particle" : "", "parse-names" : false, "suffix" : "" } ], "id" : "ITEM-1", "issued" : { "date-parts" : [ [ "2014" ] ] }, "title" : "Final Report : Development of High-Resolution Gridded Poverty Surfaces", "type" : "report" }, "uris" : [ "http://www.mendeley.com/documents/?uuid=4d64eb37-a55b-401a-abe2-e23ceeca18dd" ] } ], "mendeley" : { "formattedCitation" : "(Tatem et al., 2014)", "plainTextFormattedCitation" : "(Tatem et al., 2014)", "previouslyFormattedCitation" : "(Tatem et al., 2014)" }, "properties" : { "noteIndex" : 0 }, "schema" : "https://github.com/citation-style-language/schema/raw/master/csl-citation.json" }</w:instrText>
      </w:r>
      <w:r>
        <w:rPr>
          <w:rFonts w:ascii="Arial" w:hAnsi="Arial" w:cs="Arial"/>
          <w:sz w:val="24"/>
          <w:szCs w:val="24"/>
        </w:rPr>
        <w:fldChar w:fldCharType="separate"/>
      </w:r>
      <w:r w:rsidRPr="00DB0BE9">
        <w:rPr>
          <w:rFonts w:ascii="Arial" w:hAnsi="Arial" w:cs="Arial"/>
          <w:noProof/>
          <w:sz w:val="24"/>
          <w:szCs w:val="24"/>
        </w:rPr>
        <w:t>(Tatem et al., 2014)</w:t>
      </w:r>
      <w:r>
        <w:rPr>
          <w:rFonts w:ascii="Arial" w:hAnsi="Arial" w:cs="Arial"/>
          <w:sz w:val="24"/>
          <w:szCs w:val="24"/>
        </w:rPr>
        <w:fldChar w:fldCharType="end"/>
      </w:r>
      <w:r>
        <w:rPr>
          <w:rFonts w:ascii="Arial" w:hAnsi="Arial" w:cs="Arial"/>
          <w:sz w:val="24"/>
          <w:szCs w:val="24"/>
        </w:rPr>
        <w:t xml:space="preserve">.  </w:t>
      </w:r>
      <w:r w:rsidRPr="00DB0BE9">
        <w:rPr>
          <w:rFonts w:ascii="Arial" w:hAnsi="Arial" w:cs="Arial"/>
          <w:sz w:val="24"/>
          <w:szCs w:val="24"/>
        </w:rPr>
        <w:t xml:space="preserve">Development indicators measured at the national level can often obscure crucial inequities at the sub-national level, particularly among the rural poor.  A better understanding of the geographical variation of health, wealth and environmental factors at a subnational level will allow policy-makers to target interventions more effectively.  A more thorough comprehension of the issues facing populations at varying levels within </w:t>
      </w:r>
      <w:r w:rsidRPr="00DB0BE9">
        <w:rPr>
          <w:rFonts w:ascii="Arial" w:hAnsi="Arial" w:cs="Arial"/>
          <w:sz w:val="24"/>
          <w:szCs w:val="24"/>
        </w:rPr>
        <w:lastRenderedPageBreak/>
        <w:t>administrative boundaries will enable solutions to be tailored to address specific chasms in equity in a more efficient and effective manner.</w:t>
      </w:r>
    </w:p>
    <w:p w:rsidR="00DB0BE9" w:rsidRPr="00DB0BE9" w:rsidRDefault="00DB0BE9" w:rsidP="00DB0BE9">
      <w:pPr>
        <w:ind w:firstLine="720"/>
        <w:rPr>
          <w:rFonts w:ascii="Arial" w:hAnsi="Arial" w:cs="Arial"/>
          <w:sz w:val="24"/>
          <w:szCs w:val="24"/>
        </w:rPr>
      </w:pPr>
      <w:r w:rsidRPr="00DB0BE9">
        <w:rPr>
          <w:rFonts w:ascii="Arial" w:hAnsi="Arial" w:cs="Arial"/>
          <w:sz w:val="24"/>
          <w:szCs w:val="24"/>
        </w:rPr>
        <w:t>Targeted health interventions to eliminate</w:t>
      </w:r>
      <w:r>
        <w:rPr>
          <w:rFonts w:ascii="Arial" w:hAnsi="Arial" w:cs="Arial"/>
          <w:sz w:val="24"/>
          <w:szCs w:val="24"/>
        </w:rPr>
        <w:t xml:space="preserve"> LF</w:t>
      </w:r>
      <w:r w:rsidRPr="00DB0BE9">
        <w:rPr>
          <w:rFonts w:ascii="Arial" w:hAnsi="Arial" w:cs="Arial"/>
          <w:sz w:val="24"/>
          <w:szCs w:val="24"/>
        </w:rPr>
        <w:t xml:space="preserve"> or direct, targeted economic improvement: which would have a greater impact upon the overall well-being of people most affected by both poverty and </w:t>
      </w:r>
      <w:r>
        <w:rPr>
          <w:rFonts w:ascii="Arial" w:hAnsi="Arial" w:cs="Arial"/>
          <w:sz w:val="24"/>
          <w:szCs w:val="24"/>
        </w:rPr>
        <w:t>LF</w:t>
      </w:r>
      <w:r w:rsidRPr="00DB0BE9">
        <w:rPr>
          <w:rFonts w:ascii="Arial" w:hAnsi="Arial" w:cs="Arial"/>
          <w:sz w:val="24"/>
          <w:szCs w:val="24"/>
        </w:rPr>
        <w:t>?  This investigation aims to quantify and visualize the relationship between poverty and</w:t>
      </w:r>
      <w:r w:rsidR="0085214C">
        <w:rPr>
          <w:rFonts w:ascii="Arial" w:hAnsi="Arial" w:cs="Arial"/>
          <w:sz w:val="24"/>
          <w:szCs w:val="24"/>
        </w:rPr>
        <w:t xml:space="preserve"> one NTD,</w:t>
      </w:r>
      <w:r w:rsidRPr="00DB0BE9">
        <w:rPr>
          <w:rFonts w:ascii="Arial" w:hAnsi="Arial" w:cs="Arial"/>
          <w:sz w:val="24"/>
          <w:szCs w:val="24"/>
        </w:rPr>
        <w:t xml:space="preserve"> </w:t>
      </w:r>
      <w:r>
        <w:rPr>
          <w:rFonts w:ascii="Arial" w:hAnsi="Arial" w:cs="Arial"/>
          <w:sz w:val="24"/>
          <w:szCs w:val="24"/>
        </w:rPr>
        <w:t>LF</w:t>
      </w:r>
      <w:r w:rsidR="0085214C">
        <w:rPr>
          <w:rFonts w:ascii="Arial" w:hAnsi="Arial" w:cs="Arial"/>
          <w:sz w:val="24"/>
          <w:szCs w:val="24"/>
        </w:rPr>
        <w:t>,</w:t>
      </w:r>
      <w:r>
        <w:rPr>
          <w:rFonts w:ascii="Arial" w:hAnsi="Arial" w:cs="Arial"/>
          <w:sz w:val="24"/>
          <w:szCs w:val="24"/>
        </w:rPr>
        <w:t xml:space="preserve"> </w:t>
      </w:r>
      <w:r w:rsidRPr="00DB0BE9">
        <w:rPr>
          <w:rFonts w:ascii="Arial" w:hAnsi="Arial" w:cs="Arial"/>
          <w:sz w:val="24"/>
          <w:szCs w:val="24"/>
        </w:rPr>
        <w:t xml:space="preserve">in Nigeria at a sub-national level, controlling for relevant environmental covariates.   </w:t>
      </w:r>
    </w:p>
    <w:p w:rsidR="009C5F23" w:rsidRDefault="00D37E75" w:rsidP="009C4CD3">
      <w:pPr>
        <w:pStyle w:val="Heading1"/>
        <w:spacing w:before="0"/>
        <w:rPr>
          <w:rFonts w:ascii="Arial" w:hAnsi="Arial" w:cs="Arial"/>
        </w:rPr>
      </w:pPr>
      <w:r w:rsidRPr="00C83CFB">
        <w:rPr>
          <w:rFonts w:ascii="Arial" w:hAnsi="Arial" w:cs="Arial"/>
        </w:rPr>
        <w:t xml:space="preserve">2.1 </w:t>
      </w:r>
      <w:r w:rsidR="009C5F23" w:rsidRPr="00C83CFB">
        <w:rPr>
          <w:rFonts w:ascii="Arial" w:hAnsi="Arial" w:cs="Arial"/>
        </w:rPr>
        <w:t>Methods</w:t>
      </w:r>
    </w:p>
    <w:p w:rsidR="007D11FC" w:rsidRDefault="007D11FC" w:rsidP="007D11FC">
      <w:pPr>
        <w:ind w:firstLine="720"/>
        <w:rPr>
          <w:rFonts w:ascii="Arial" w:hAnsi="Arial" w:cs="Arial"/>
          <w:sz w:val="24"/>
        </w:rPr>
      </w:pPr>
      <w:r w:rsidRPr="007D11FC">
        <w:rPr>
          <w:rFonts w:ascii="Arial" w:hAnsi="Arial" w:cs="Arial"/>
          <w:sz w:val="24"/>
        </w:rPr>
        <w:t xml:space="preserve">Open source, publicly available data were exclusively used in this investigation. </w:t>
      </w:r>
      <w:r>
        <w:rPr>
          <w:rFonts w:ascii="Arial" w:hAnsi="Arial" w:cs="Arial"/>
          <w:sz w:val="24"/>
        </w:rPr>
        <w:t>L</w:t>
      </w:r>
      <w:r w:rsidRPr="007D11FC">
        <w:rPr>
          <w:rFonts w:ascii="Arial" w:hAnsi="Arial" w:cs="Arial"/>
          <w:sz w:val="24"/>
        </w:rPr>
        <w:t xml:space="preserve">ymphatic filariasis data comes from </w:t>
      </w:r>
      <w:r w:rsidRPr="007D11FC">
        <w:rPr>
          <w:rFonts w:ascii="Arial" w:hAnsi="Arial" w:cs="Arial"/>
          <w:i/>
          <w:sz w:val="24"/>
        </w:rPr>
        <w:t>NTDmap.org</w:t>
      </w:r>
      <w:r w:rsidRPr="007D11FC">
        <w:rPr>
          <w:rFonts w:ascii="Arial" w:hAnsi="Arial" w:cs="Arial"/>
          <w:sz w:val="24"/>
        </w:rPr>
        <w:t>, a mapping tool created in 2013 collaboratively between the Global Atlas of Helminth Infection at the London School of Hygiene and Tropical Medicine, Task Force for Global Health, International Trachoma Initiative, African Programme for Onchocerciasis Control, Mectizam Donation Program, and the International Coalition for Trachoma Control. The current version of the mapping tool was developed by SimSpatial GIS Consulting, LLC.</w:t>
      </w:r>
    </w:p>
    <w:p w:rsidR="00113999" w:rsidRPr="00113999" w:rsidRDefault="00113999" w:rsidP="00113999">
      <w:pPr>
        <w:ind w:firstLine="720"/>
        <w:rPr>
          <w:rFonts w:ascii="Arial" w:hAnsi="Arial" w:cs="Arial"/>
          <w:sz w:val="24"/>
        </w:rPr>
      </w:pPr>
      <w:r w:rsidRPr="00113999">
        <w:rPr>
          <w:rFonts w:ascii="Arial" w:hAnsi="Arial" w:cs="Arial"/>
          <w:sz w:val="24"/>
        </w:rPr>
        <w:t>The poverty data came from the WorldPop project (</w:t>
      </w:r>
      <w:hyperlink r:id="rId8" w:history="1">
        <w:r w:rsidRPr="00113999">
          <w:rPr>
            <w:rStyle w:val="Hyperlink"/>
            <w:rFonts w:ascii="Arial" w:hAnsi="Arial" w:cs="Arial"/>
            <w:sz w:val="24"/>
          </w:rPr>
          <w:t>http://www.worldpop.org.uk/</w:t>
        </w:r>
      </w:hyperlink>
      <w:r w:rsidRPr="00113999">
        <w:rPr>
          <w:rFonts w:ascii="Arial" w:hAnsi="Arial" w:cs="Arial"/>
          <w:sz w:val="24"/>
        </w:rPr>
        <w:t>).  The WorldPop project began in October 2013 as a means of combining the AfriPop, AsiaPop and AmeriPop population mapping projects. The goal of the WorldPop project is to provide an open access collection of spatial demographic datasets for Central and South America, Africa and Asia to support development, disaster response and public health.</w:t>
      </w:r>
    </w:p>
    <w:p w:rsidR="009C5F23" w:rsidRDefault="00D37E75" w:rsidP="009C4CD3">
      <w:pPr>
        <w:pStyle w:val="Heading2"/>
        <w:rPr>
          <w:rFonts w:ascii="Arial" w:hAnsi="Arial" w:cs="Arial"/>
        </w:rPr>
      </w:pPr>
      <w:r w:rsidRPr="00C83CFB">
        <w:rPr>
          <w:rFonts w:ascii="Arial" w:hAnsi="Arial" w:cs="Arial"/>
        </w:rPr>
        <w:t xml:space="preserve">2.2 </w:t>
      </w:r>
      <w:r w:rsidR="009C5F23" w:rsidRPr="00C83CFB">
        <w:rPr>
          <w:rFonts w:ascii="Arial" w:hAnsi="Arial" w:cs="Arial"/>
        </w:rPr>
        <w:t>Data sources</w:t>
      </w:r>
    </w:p>
    <w:p w:rsidR="00D83CCC" w:rsidRDefault="00D83CCC" w:rsidP="00D83CCC">
      <w:pPr>
        <w:ind w:firstLine="720"/>
        <w:rPr>
          <w:rFonts w:ascii="Arial" w:hAnsi="Arial" w:cs="Arial"/>
          <w:sz w:val="24"/>
        </w:rPr>
      </w:pPr>
      <w:r w:rsidRPr="00D83CCC">
        <w:rPr>
          <w:rFonts w:ascii="Arial" w:hAnsi="Arial" w:cs="Arial"/>
          <w:sz w:val="24"/>
        </w:rPr>
        <w:t>Five separate data sources were used to conduct this investigation. Details regarding each spatial layer can be seen below (Table 1).</w:t>
      </w:r>
    </w:p>
    <w:p w:rsidR="00D83CCC" w:rsidRPr="00D83CCC" w:rsidRDefault="00D83CCC" w:rsidP="00D83CCC">
      <w:pPr>
        <w:rPr>
          <w:rFonts w:ascii="Arial" w:hAnsi="Arial" w:cs="Arial"/>
          <w:sz w:val="24"/>
        </w:rPr>
      </w:pPr>
      <w:r>
        <w:rPr>
          <w:rFonts w:ascii="Arial" w:hAnsi="Arial" w:cs="Arial"/>
          <w:b/>
          <w:sz w:val="24"/>
        </w:rPr>
        <w:t xml:space="preserve">Table 1. </w:t>
      </w:r>
      <w:r>
        <w:rPr>
          <w:rFonts w:ascii="Arial" w:hAnsi="Arial" w:cs="Arial"/>
          <w:sz w:val="24"/>
        </w:rPr>
        <w:t>Summary table of all data layers used for analysis.</w:t>
      </w:r>
    </w:p>
    <w:p w:rsidR="00D83CCC" w:rsidRPr="00D83CCC" w:rsidRDefault="009B5B30" w:rsidP="00D83CCC">
      <w:pPr>
        <w:rPr>
          <w:rFonts w:ascii="Arial" w:hAnsi="Arial" w:cs="Arial"/>
          <w:sz w:val="24"/>
        </w:rPr>
      </w:pPr>
      <w:r w:rsidRPr="009B5B30">
        <w:rPr>
          <w:noProof/>
        </w:rPr>
        <w:lastRenderedPageBreak/>
        <w:drawing>
          <wp:inline distT="0" distB="0" distL="0" distR="0" wp14:anchorId="36BC34C2" wp14:editId="598BBFBE">
            <wp:extent cx="5943600" cy="3234055"/>
            <wp:effectExtent l="0" t="0" r="0" b="4445"/>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9"/>
                    <a:stretch>
                      <a:fillRect/>
                    </a:stretch>
                  </pic:blipFill>
                  <pic:spPr>
                    <a:xfrm>
                      <a:off x="0" y="0"/>
                      <a:ext cx="5943600" cy="3234055"/>
                    </a:xfrm>
                    <a:prstGeom prst="rect">
                      <a:avLst/>
                    </a:prstGeom>
                  </pic:spPr>
                </pic:pic>
              </a:graphicData>
            </a:graphic>
          </wp:inline>
        </w:drawing>
      </w:r>
    </w:p>
    <w:p w:rsidR="009C5F23" w:rsidRDefault="00D37E75" w:rsidP="009C4CD3">
      <w:pPr>
        <w:pStyle w:val="Heading3"/>
        <w:spacing w:before="0"/>
        <w:rPr>
          <w:rFonts w:ascii="Arial" w:hAnsi="Arial" w:cs="Arial"/>
        </w:rPr>
      </w:pPr>
      <w:r w:rsidRPr="00C83CFB">
        <w:rPr>
          <w:rFonts w:ascii="Arial" w:hAnsi="Arial" w:cs="Arial"/>
        </w:rPr>
        <w:t xml:space="preserve">2.2.1 </w:t>
      </w:r>
      <w:r w:rsidR="009C5F23" w:rsidRPr="00C83CFB">
        <w:rPr>
          <w:rFonts w:ascii="Arial" w:hAnsi="Arial" w:cs="Arial"/>
        </w:rPr>
        <w:t>Lymphatic filiriasis (LF) data</w:t>
      </w:r>
    </w:p>
    <w:p w:rsidR="0061111E" w:rsidRPr="0061111E" w:rsidRDefault="0061111E" w:rsidP="00BF64BF">
      <w:pPr>
        <w:ind w:firstLine="720"/>
        <w:rPr>
          <w:rFonts w:ascii="Arial" w:hAnsi="Arial" w:cs="Arial"/>
          <w:sz w:val="24"/>
        </w:rPr>
      </w:pPr>
      <w:r w:rsidRPr="0061111E">
        <w:rPr>
          <w:rFonts w:ascii="Arial" w:hAnsi="Arial" w:cs="Arial"/>
          <w:sz w:val="24"/>
        </w:rPr>
        <w:t>LF spatial data were acquired through structured searches of published and unpublished literature, unpublished surveys, government and international archives, and through direct contact with researchers and program managers</w:t>
      </w:r>
      <w:r>
        <w:rPr>
          <w:rFonts w:ascii="Arial" w:hAnsi="Arial" w:cs="Arial"/>
          <w:sz w:val="24"/>
        </w:rPr>
        <w:t xml:space="preserve"> </w:t>
      </w:r>
      <w:r>
        <w:rPr>
          <w:rFonts w:ascii="Arial" w:hAnsi="Arial" w:cs="Arial"/>
          <w:sz w:val="24"/>
        </w:rPr>
        <w:fldChar w:fldCharType="begin" w:fldLock="1"/>
      </w:r>
      <w:r>
        <w:rPr>
          <w:rFonts w:ascii="Arial" w:hAnsi="Arial" w:cs="Arial"/>
          <w:sz w:val="24"/>
        </w:rPr>
        <w:instrText>ADDIN CSL_CITATION { "citationItems" : [ { "id" : "ITEM-1", "itemData" : { "DOI" : "10.1186/s13071-014-0466-x", "ISSN" : "1756-3305", "PMID" : "25303991", "abstract" : "BACKGROUND: Lymphatic filariasis (LF) is one of the neglected tropical diseases targeted for global elimination by 2020 and to guide elimination efforts countries have, in recent years, conducted extensive mapping surveys. Documenting the past and present distribution of LF and its environmental limits is important for a number of reasons. Here, we present an initiative to develop a global atlas of LF and present a new global map of the limits of LF transmission.\\n\\nMETHODS: We undertook a systematic search and assembly of prevalence data worldwide and used a suite of environmental and climatic data and boosted regression trees (BRT) modelling to map the transmission limits of LF.\\n\\nRESULTS: Data were identified for 66 of the 72 countries currently endemic and for a further 17 countries where LF is no longer endemic. Our map highlights a restricted and highly heterogeneous distribution in sub-Saharan Africa, with transmission more widespread in West Africa compared to east, central and southern Africa where pockets of transmission occur. Contemporary transmission occurs across much of south and South-east Asia and the Pacific. Interestingly, the risk map reflects environmental conditions suitable for LF transmission across Central and South America, including the southern States of America, although active transmission is only known in a few isolated foci. In countries that have eliminated LF, our predictions of environmental suitability are consistent with historical distribution.\\n\\nCONCLUSIONS: The global distribution of LF is highly heterogeneous and geographically targeted and sustained control will be required to achieve elimination. This first global map can help evaluate the progress of interventions and guide surveillance activities.", "author" : [ { "dropping-particle" : "", "family" : "Cano", "given" : "Jorge", "non-dropping-particle" : "", "parse-names" : false, "suffix" : "" }, { "dropping-particle" : "", "family" : "Rebollo", "given" : "Maria P", "non-dropping-particle" : "", "parse-names" : false, "suffix" : "" }, { "dropping-particle" : "", "family" : "Golding", "given" : "Nick", "non-dropping-particle" : "", "parse-names" : false, "suffix" : "" }, { "dropping-particle" : "", "family" : "Pullan", "given" : "Rachel L", "non-dropping-particle" : "", "parse-names" : false, "suffix" : "" }, { "dropping-particle" : "", "family" : "Crellen", "given" : "Thomas", "non-dropping-particle" : "", "parse-names" : false, "suffix" : "" }, { "dropping-particle" : "", "family" : "Soler", "given" : "Anna", "non-dropping-particle" : "", "parse-names" : false, "suffix" : "" }, { "dropping-particle" : "", "family" : "Hope", "given" : "Louise A Kelly-", "non-dropping-particle" : "", "parse-names" : false, "suffix" : "" }, { "dropping-particle" : "", "family" : "Lindsay", "given" : "Steve W", "non-dropping-particle" : "", "parse-names" : false, "suffix" : "" }, { "dropping-particle" : "", "family" : "Hay", "given" : "Simon I", "non-dropping-particle" : "", "parse-names" : false, "suffix" : "" }, { "dropping-particle" : "", "family" : "Bockarie", "given" : "Moses J", "non-dropping-particle" : "", "parse-names" : false, "suffix" : "" }, { "dropping-particle" : "", "family" : "Brooker", "given" : "Simon J", "non-dropping-particle" : "", "parse-names" : false, "suffix" : "" } ], "container-title" : "Parasites &amp; vectors", "id" : "ITEM-1", "issue" : "1", "issued" : { "date-parts" : [ [ "2014" ] ] }, "page" : "466", "title" : "The global distribution and transmission limits of lymphatic filariasis: past and present.", "type" : "article-journal", "volume" : "7" }, "uris" : [ "http://www.mendeley.com/documents/?uuid=4afc3519-d050-423c-a551-35a62f581f66" ] } ], "mendeley" : { "formattedCitation" : "(Cano et al., 2014)", "plainTextFormattedCitation" : "(Cano et al., 2014)", "previouslyFormattedCitation" : "(Cano et al., 2014)" }, "properties" : { "noteIndex" : 0 }, "schema" : "https://github.com/citation-style-language/schema/raw/master/csl-citation.json" }</w:instrText>
      </w:r>
      <w:r>
        <w:rPr>
          <w:rFonts w:ascii="Arial" w:hAnsi="Arial" w:cs="Arial"/>
          <w:sz w:val="24"/>
        </w:rPr>
        <w:fldChar w:fldCharType="separate"/>
      </w:r>
      <w:r w:rsidRPr="0061111E">
        <w:rPr>
          <w:rFonts w:ascii="Arial" w:hAnsi="Arial" w:cs="Arial"/>
          <w:noProof/>
          <w:sz w:val="24"/>
        </w:rPr>
        <w:t>(Cano et al., 2014)</w:t>
      </w:r>
      <w:r>
        <w:rPr>
          <w:rFonts w:ascii="Arial" w:hAnsi="Arial" w:cs="Arial"/>
          <w:sz w:val="24"/>
        </w:rPr>
        <w:fldChar w:fldCharType="end"/>
      </w:r>
      <w:r w:rsidRPr="0061111E">
        <w:rPr>
          <w:rFonts w:ascii="Arial" w:hAnsi="Arial" w:cs="Arial"/>
          <w:sz w:val="24"/>
        </w:rPr>
        <w:t xml:space="preserve">.  The LF spatial data measures the prevalence of LF at a particular site. Inclusion criteria for creation of the LF prevalence map were if the data provided the number of people surveyed, the number of LF positive cases, the methodological details of diagnosis and details about the specific study site </w:t>
      </w:r>
      <w:r>
        <w:rPr>
          <w:rFonts w:ascii="Arial" w:hAnsi="Arial" w:cs="Arial"/>
          <w:sz w:val="24"/>
        </w:rPr>
        <w:fldChar w:fldCharType="begin" w:fldLock="1"/>
      </w:r>
      <w:r w:rsidR="00BF64BF">
        <w:rPr>
          <w:rFonts w:ascii="Arial" w:hAnsi="Arial" w:cs="Arial"/>
          <w:sz w:val="24"/>
        </w:rPr>
        <w:instrText>ADDIN CSL_CITATION { "citationItems" : [ { "id" : "ITEM-1", "itemData" : { "id" : "ITEM-1", "issued" : { "date-parts" : [ [ "2014" ] ] }, "number-of-pages" : "6-8", "title" : "NTD Mapping Tool Methods 2014", "type" : "report" }, "uris" : [ "http://www.mendeley.com/documents/?uuid=85000980-a34d-44f5-93f5-ad6ffd1a1175" ] } ], "mendeley" : { "formattedCitation" : "(&lt;i&gt;NTD Mapping Tool Methods 2014&lt;/i&gt;, 2014)", "plainTextFormattedCitation" : "(NTD Mapping Tool Methods 2014, 2014)", "previouslyFormattedCitation" : "(&lt;i&gt;NTD Mapping Tool Methods 2014&lt;/i&gt;, 2014)" }, "properties" : { "noteIndex" : 0 }, "schema" : "https://github.com/citation-style-language/schema/raw/master/csl-citation.json" }</w:instrText>
      </w:r>
      <w:r>
        <w:rPr>
          <w:rFonts w:ascii="Arial" w:hAnsi="Arial" w:cs="Arial"/>
          <w:sz w:val="24"/>
        </w:rPr>
        <w:fldChar w:fldCharType="separate"/>
      </w:r>
      <w:r w:rsidRPr="0061111E">
        <w:rPr>
          <w:rFonts w:ascii="Arial" w:hAnsi="Arial" w:cs="Arial"/>
          <w:noProof/>
          <w:sz w:val="24"/>
        </w:rPr>
        <w:t>(</w:t>
      </w:r>
      <w:r w:rsidRPr="0061111E">
        <w:rPr>
          <w:rFonts w:ascii="Arial" w:hAnsi="Arial" w:cs="Arial"/>
          <w:i/>
          <w:noProof/>
          <w:sz w:val="24"/>
        </w:rPr>
        <w:t>NTD Mapping Tool Methods 2014</w:t>
      </w:r>
      <w:r w:rsidRPr="0061111E">
        <w:rPr>
          <w:rFonts w:ascii="Arial" w:hAnsi="Arial" w:cs="Arial"/>
          <w:noProof/>
          <w:sz w:val="24"/>
        </w:rPr>
        <w:t>, 2014)</w:t>
      </w:r>
      <w:r>
        <w:rPr>
          <w:rFonts w:ascii="Arial" w:hAnsi="Arial" w:cs="Arial"/>
          <w:sz w:val="24"/>
        </w:rPr>
        <w:fldChar w:fldCharType="end"/>
      </w:r>
      <w:r>
        <w:rPr>
          <w:rFonts w:ascii="Arial" w:hAnsi="Arial" w:cs="Arial"/>
          <w:sz w:val="24"/>
        </w:rPr>
        <w:t xml:space="preserve">.  </w:t>
      </w:r>
      <w:r w:rsidRPr="0061111E">
        <w:rPr>
          <w:rFonts w:ascii="Arial" w:hAnsi="Arial" w:cs="Arial"/>
          <w:sz w:val="24"/>
        </w:rPr>
        <w:t>The LF spatial data came as a shapefile at the local government area (LGA) administrative level with data represented as points.</w:t>
      </w:r>
    </w:p>
    <w:p w:rsidR="009C5F23" w:rsidRDefault="00D37E75" w:rsidP="009C4CD3">
      <w:pPr>
        <w:pStyle w:val="Heading3"/>
        <w:spacing w:before="0"/>
        <w:rPr>
          <w:rFonts w:ascii="Arial" w:hAnsi="Arial" w:cs="Arial"/>
        </w:rPr>
      </w:pPr>
      <w:bookmarkStart w:id="0" w:name="_GoBack"/>
      <w:bookmarkEnd w:id="0"/>
      <w:r w:rsidRPr="00C83CFB">
        <w:rPr>
          <w:rFonts w:ascii="Arial" w:hAnsi="Arial" w:cs="Arial"/>
        </w:rPr>
        <w:t xml:space="preserve">2.2.2 </w:t>
      </w:r>
      <w:r w:rsidR="009C5F23" w:rsidRPr="00C83CFB">
        <w:rPr>
          <w:rFonts w:ascii="Arial" w:hAnsi="Arial" w:cs="Arial"/>
        </w:rPr>
        <w:t>Climatic and environmental data</w:t>
      </w:r>
    </w:p>
    <w:p w:rsidR="00BF64BF" w:rsidRPr="00BF64BF" w:rsidRDefault="00BF64BF" w:rsidP="00412475">
      <w:pPr>
        <w:ind w:firstLine="720"/>
        <w:rPr>
          <w:rFonts w:ascii="Arial" w:hAnsi="Arial" w:cs="Arial"/>
          <w:sz w:val="24"/>
          <w:szCs w:val="24"/>
        </w:rPr>
      </w:pPr>
      <w:r w:rsidRPr="00BF64BF">
        <w:rPr>
          <w:rFonts w:ascii="Arial" w:hAnsi="Arial" w:cs="Arial"/>
          <w:sz w:val="24"/>
          <w:szCs w:val="24"/>
        </w:rPr>
        <w:t>The NTD burden in a country is unlikely the direct result of poverty alone</w:t>
      </w:r>
      <w:r>
        <w:rPr>
          <w:rFonts w:ascii="Arial" w:hAnsi="Arial" w:cs="Arial"/>
          <w:sz w:val="24"/>
          <w:szCs w:val="24"/>
        </w:rPr>
        <w:t xml:space="preserve"> </w:t>
      </w:r>
      <w:r>
        <w:rPr>
          <w:rFonts w:ascii="Arial" w:hAnsi="Arial" w:cs="Arial"/>
          <w:sz w:val="24"/>
          <w:szCs w:val="24"/>
        </w:rPr>
        <w:fldChar w:fldCharType="begin" w:fldLock="1"/>
      </w:r>
      <w:r w:rsidR="00412475">
        <w:rPr>
          <w:rFonts w:ascii="Arial" w:hAnsi="Arial" w:cs="Arial"/>
          <w:sz w:val="24"/>
          <w:szCs w:val="24"/>
        </w:rPr>
        <w:instrText>ADDIN CSL_CITATION { "citationItems" : [ { "id" : "ITEM-1", "itemData" : { "DOI" : "10.1111/j.1365-3156.2004.01287.x", "ISBN" : "13602276", "ISSN" : "13602276", "PMID" : "15303987", "abstract" : "Examines the attention given to lymphatic filariasis in the international health scene. Endorsement of the parasitic infection for global elimination as a public health problem by the World Health Assembly in 1997; Comparison of the attention given to the disease with malaria, tuberculosis and AIDS; Existence of the infection within the context of poverty.", "author" : [ { "dropping-particle" : "", "family" : "Durrheim", "given" : "D. N.", "non-dropping-particle" : "", "parse-names" : false, "suffix" : "" }, { "dropping-particle" : "", "family" : "Wynd", "given" : "S.", "non-dropping-particle" : "", "parse-names" : false, "suffix" : "" }, { "dropping-particle" : "", "family" : "Liese", "given" : "B.", "non-dropping-particle" : "", "parse-names" : false, "suffix" : "" }, { "dropping-particle" : "", "family" : "Gyapong", "given" : "J. O.", "non-dropping-particle" : "", "parse-names" : false, "suffix" : "" } ], "container-title" : "Tropical Medicine and International Health", "id" : "ITEM-1", "issue" : "8", "issued" : { "date-parts" : [ [ "2004" ] ] }, "page" : "843-845", "title" : "Editorial: Lymphatic filariasis endemicity - An indicator of poverty?", "type" : "article-journal", "volume" : "9" }, "uris" : [ "http://www.mendeley.com/documents/?uuid=a047d85b-ebd6-476a-97ba-bad16cfe08cb" ] } ], "mendeley" : { "formattedCitation" : "(Durrheim et al., 2004)", "plainTextFormattedCitation" : "(Durrheim et al., 2004)", "previouslyFormattedCitation" : "(Durrheim et al., 2004)" }, "properties" : { "noteIndex" : 0 }, "schema" : "https://github.com/citation-style-language/schema/raw/master/csl-citation.json" }</w:instrText>
      </w:r>
      <w:r>
        <w:rPr>
          <w:rFonts w:ascii="Arial" w:hAnsi="Arial" w:cs="Arial"/>
          <w:sz w:val="24"/>
          <w:szCs w:val="24"/>
        </w:rPr>
        <w:fldChar w:fldCharType="separate"/>
      </w:r>
      <w:r w:rsidRPr="00BF64BF">
        <w:rPr>
          <w:rFonts w:ascii="Arial" w:hAnsi="Arial" w:cs="Arial"/>
          <w:noProof/>
          <w:sz w:val="24"/>
          <w:szCs w:val="24"/>
        </w:rPr>
        <w:t>(Durrheim et al., 2004)</w:t>
      </w:r>
      <w:r>
        <w:rPr>
          <w:rFonts w:ascii="Arial" w:hAnsi="Arial" w:cs="Arial"/>
          <w:sz w:val="24"/>
          <w:szCs w:val="24"/>
        </w:rPr>
        <w:fldChar w:fldCharType="end"/>
      </w:r>
      <w:r w:rsidRPr="00BF64BF">
        <w:rPr>
          <w:rFonts w:ascii="Arial" w:hAnsi="Arial" w:cs="Arial"/>
          <w:sz w:val="24"/>
          <w:szCs w:val="24"/>
        </w:rPr>
        <w:t xml:space="preserve">.  </w:t>
      </w:r>
      <w:r w:rsidR="00412475">
        <w:rPr>
          <w:rFonts w:ascii="Arial" w:hAnsi="Arial" w:cs="Arial"/>
          <w:sz w:val="24"/>
          <w:szCs w:val="24"/>
        </w:rPr>
        <w:t>The poverty-LF</w:t>
      </w:r>
      <w:r w:rsidRPr="00BF64BF">
        <w:rPr>
          <w:rFonts w:ascii="Arial" w:hAnsi="Arial" w:cs="Arial"/>
          <w:sz w:val="24"/>
          <w:szCs w:val="24"/>
        </w:rPr>
        <w:t xml:space="preserve"> relationship could potentially be confounded or modified by environmental factors that may determine how hospitable an area is to economic prosperity and also conducive to vector breeding and survival.  With this in mind, candidate variables were included in this investigation that will be described below.</w:t>
      </w:r>
    </w:p>
    <w:p w:rsidR="009C5F23" w:rsidRDefault="00D37E75" w:rsidP="009C4CD3">
      <w:pPr>
        <w:pStyle w:val="Heading4"/>
        <w:spacing w:before="0"/>
        <w:rPr>
          <w:rFonts w:ascii="Arial" w:hAnsi="Arial" w:cs="Arial"/>
        </w:rPr>
      </w:pPr>
      <w:r w:rsidRPr="00C83CFB">
        <w:rPr>
          <w:rFonts w:ascii="Arial" w:hAnsi="Arial" w:cs="Arial"/>
        </w:rPr>
        <w:t xml:space="preserve">2.2.2.1 </w:t>
      </w:r>
      <w:r w:rsidR="009C5F23" w:rsidRPr="00C83CFB">
        <w:rPr>
          <w:rFonts w:ascii="Arial" w:hAnsi="Arial" w:cs="Arial"/>
        </w:rPr>
        <w:t>Annual mean temperature and annual precipitation data</w:t>
      </w:r>
    </w:p>
    <w:p w:rsidR="00412475" w:rsidRPr="00412475" w:rsidRDefault="00412475" w:rsidP="0058009F">
      <w:pPr>
        <w:ind w:firstLine="720"/>
        <w:rPr>
          <w:rFonts w:ascii="Arial" w:hAnsi="Arial" w:cs="Arial"/>
          <w:sz w:val="24"/>
        </w:rPr>
      </w:pPr>
      <w:r w:rsidRPr="00412475">
        <w:rPr>
          <w:rFonts w:ascii="Arial" w:hAnsi="Arial" w:cs="Arial"/>
          <w:sz w:val="24"/>
        </w:rPr>
        <w:t>Annual mean temperature and annual precipitation data were obtained from the global climate data site, WorldClim (</w:t>
      </w:r>
      <w:hyperlink r:id="rId10" w:history="1">
        <w:r w:rsidRPr="00412475">
          <w:rPr>
            <w:rStyle w:val="Hyperlink"/>
            <w:rFonts w:ascii="Arial" w:hAnsi="Arial" w:cs="Arial"/>
            <w:sz w:val="24"/>
          </w:rPr>
          <w:t>http://www.worldclim.org</w:t>
        </w:r>
      </w:hyperlink>
      <w:r w:rsidRPr="00412475">
        <w:rPr>
          <w:rFonts w:ascii="Arial" w:hAnsi="Arial" w:cs="Arial"/>
          <w:sz w:val="24"/>
        </w:rPr>
        <w:t xml:space="preserve">). Temperature data are </w:t>
      </w:r>
      <w:r w:rsidRPr="00412475">
        <w:rPr>
          <w:rFonts w:ascii="Arial" w:hAnsi="Arial" w:cs="Arial"/>
          <w:bCs/>
          <w:sz w:val="24"/>
        </w:rPr>
        <w:t>in °C * 10, such that a value of 231 represents 23.1 °C. This allows for reduced file sizes and enables easier downloading. The unit used for the precipitation data is millimeters of rain annually.</w:t>
      </w:r>
      <w:r w:rsidRPr="00412475">
        <w:rPr>
          <w:rFonts w:ascii="Arial" w:hAnsi="Arial" w:cs="Arial"/>
          <w:sz w:val="24"/>
        </w:rPr>
        <w:t xml:space="preserve"> Input data were collected from various sources and restricted to the time period 1950-2000, where possible.  Records were only used if they had at least 10 </w:t>
      </w:r>
      <w:r w:rsidRPr="00412475">
        <w:rPr>
          <w:rFonts w:ascii="Arial" w:hAnsi="Arial" w:cs="Arial"/>
          <w:sz w:val="24"/>
        </w:rPr>
        <w:lastRenderedPageBreak/>
        <w:t xml:space="preserve">years of data to calculate mean values. Using an expanded time period from 1950-2000 significantly increased the number of records in certain areas </w:t>
      </w:r>
      <w:r>
        <w:rPr>
          <w:rFonts w:ascii="Arial" w:hAnsi="Arial" w:cs="Arial"/>
          <w:sz w:val="24"/>
        </w:rPr>
        <w:fldChar w:fldCharType="begin" w:fldLock="1"/>
      </w:r>
      <w:r>
        <w:rPr>
          <w:rFonts w:ascii="Arial" w:hAnsi="Arial" w:cs="Arial"/>
          <w:sz w:val="24"/>
        </w:rPr>
        <w:instrText>ADDIN CSL_CITATION { "citationItems" : [ { "id" : "ITEM-1", "itemData" : { "DOI" : "10.1002/joc.1276", "ISBN" : "1097-0088", "ISSN" : "08998418", "PMID" : "2054449", "abstract" : "We developed interpolated climate surfaces for global land areas (excluding Antarctica) at a spatial resolution of 30 arc s (often referred to as 1-km spatial resolution). The climate elements considered were monthly precipitation and mean, minimum, and maximum temperature. Input data were gathered from a variety of sources and, where possible, were restricted to records from the 1950-2000 period. We used the thin-plate smoothing spline algorithm implemented in the ANUSPLIN package for interpolation, using latitude, longitude, and elevation as independent variables. We quantified uncertainty arising from the input data and the interpolation by mapping weather station density, elevation bias in the weather stations, and elevation variation within grid cells and through data partitioning and cross validation. Elevation bias tended to be negative (stations lower than expected) at high latitudes but positive in the tropics. Uncertainty is highest in mountainous and in poorly sampled areas. Data partitioning showed high uncertainty of the surfaces on isolated islands, e.g. in the Pacific. Aggregating the elevation and climate data to 10 arc min resolution showed an enormous variation within grid cells, illustrating the value of high-resolution surfaces. A comparison with an existing data set at 10 arc min resolution showed overall agreement, but with significant variation in some regions. A comparison with two high-resolution data sets for the United States also identified areas with large local differences, particularly in mountainous areas. Compared to previous global climatologies, ours has the following advantages: the data are at a higher spatial resolution (400 times greater or more); more weather station records were used; improved elevation data were used; and more information about spatial patterns of uncertainty in the data is available. Owing to the overall low density of available climate stations, our surfaces do not capture of all variation that may occur at a resolution of 1 km, particularly of precipitation in mountainous areas. In future work, such variation might be captured through knowledge-based methods and inclusion of additional co-variates, particularly layers obtained through remote sensing. Copyright \u00ef\u00bf\u00bd 2005 Royal Meteorological Society.", "author" : [ { "dropping-particle" : "", "family" : "Hijmans", "given" : "Robert J.", "non-dropping-particle" : "", "parse-names" : false, "suffix" : "" }, { "dropping-particle" : "", "family" : "Cameron", "given" : "Susan E.", "non-dropping-particle" : "", "parse-names" : false, "suffix" : "" }, { "dropping-particle" : "", "family" : "Parra", "given" : "Juan L.", "non-dropping-particle" : "", "parse-names" : false, "suffix" : "" }, { "dropping-particle" : "", "family" : "Jones", "given" : "Peter G.", "non-dropping-particle" : "", "parse-names" : false, "suffix" : "" }, { "dropping-particle" : "", "family" : "Jarvis", "given" : "Andy", "non-dropping-particle" : "", "parse-names" : false, "suffix" : "" } ], "container-title" : "International Journal of Climatology", "id" : "ITEM-1", "issue" : "15", "issued" : { "date-parts" : [ [ "2005" ] ] }, "page" : "1965-1978", "title" : "Very high resolution interpolated climate surfaces for global land areas", "type" : "article-journal", "volume" : "25" }, "uris" : [ "http://www.mendeley.com/documents/?uuid=532a7f0c-0aab-46fa-93c5-04677297be2d" ] } ], "mendeley" : { "formattedCitation" : "(Hijmans, Cameron, Parra, Jones, &amp; Jarvis, 2005)", "plainTextFormattedCitation" : "(Hijmans, Cameron, Parra, Jones, &amp; Jarvis, 2005)", "previouslyFormattedCitation" : "(Hijmans, Cameron, Parra, Jones, &amp; Jarvis, 2005)" }, "properties" : { "noteIndex" : 0 }, "schema" : "https://github.com/citation-style-language/schema/raw/master/csl-citation.json" }</w:instrText>
      </w:r>
      <w:r>
        <w:rPr>
          <w:rFonts w:ascii="Arial" w:hAnsi="Arial" w:cs="Arial"/>
          <w:sz w:val="24"/>
        </w:rPr>
        <w:fldChar w:fldCharType="separate"/>
      </w:r>
      <w:r w:rsidRPr="00412475">
        <w:rPr>
          <w:rFonts w:ascii="Arial" w:hAnsi="Arial" w:cs="Arial"/>
          <w:noProof/>
          <w:sz w:val="24"/>
        </w:rPr>
        <w:t>(Hijmans, Cameron, Parra, Jones, &amp; Jarvis, 2005)</w:t>
      </w:r>
      <w:r>
        <w:rPr>
          <w:rFonts w:ascii="Arial" w:hAnsi="Arial" w:cs="Arial"/>
          <w:sz w:val="24"/>
        </w:rPr>
        <w:fldChar w:fldCharType="end"/>
      </w:r>
      <w:r>
        <w:rPr>
          <w:rFonts w:ascii="Arial" w:hAnsi="Arial" w:cs="Arial"/>
          <w:sz w:val="24"/>
        </w:rPr>
        <w:t xml:space="preserve">.  </w:t>
      </w:r>
    </w:p>
    <w:p w:rsidR="009C5F23" w:rsidRDefault="00D37E75" w:rsidP="009C4CD3">
      <w:pPr>
        <w:pStyle w:val="Heading4"/>
        <w:spacing w:before="0"/>
        <w:rPr>
          <w:rFonts w:ascii="Arial" w:hAnsi="Arial" w:cs="Arial"/>
        </w:rPr>
      </w:pPr>
      <w:r w:rsidRPr="00C83CFB">
        <w:rPr>
          <w:rFonts w:ascii="Arial" w:hAnsi="Arial" w:cs="Arial"/>
        </w:rPr>
        <w:t xml:space="preserve">2.2.2.2 </w:t>
      </w:r>
      <w:r w:rsidR="009C5F23" w:rsidRPr="00C83CFB">
        <w:rPr>
          <w:rFonts w:ascii="Arial" w:hAnsi="Arial" w:cs="Arial"/>
        </w:rPr>
        <w:t>Aridity index</w:t>
      </w:r>
    </w:p>
    <w:p w:rsidR="00CC6F6A" w:rsidRPr="00CC6F6A" w:rsidRDefault="00CC6F6A" w:rsidP="00CC6F6A">
      <w:pPr>
        <w:ind w:firstLine="720"/>
        <w:rPr>
          <w:rFonts w:ascii="Arial" w:hAnsi="Arial" w:cs="Arial"/>
          <w:sz w:val="24"/>
          <w:szCs w:val="24"/>
        </w:rPr>
      </w:pPr>
      <w:r w:rsidRPr="00CC6F6A">
        <w:rPr>
          <w:rFonts w:ascii="Arial" w:hAnsi="Arial" w:cs="Arial"/>
          <w:sz w:val="24"/>
          <w:szCs w:val="24"/>
        </w:rPr>
        <w:t>The aridity index map shows moisture availability for potential growth of reference vegetation ignoring the impact of soil condition to absorb and retain water</w:t>
      </w:r>
      <w:r w:rsidR="00B36A79">
        <w:rPr>
          <w:rFonts w:ascii="Arial" w:hAnsi="Arial" w:cs="Arial"/>
          <w:sz w:val="24"/>
          <w:szCs w:val="24"/>
        </w:rPr>
        <w:t xml:space="preserve">.  </w:t>
      </w:r>
      <w:r w:rsidRPr="00CC6F6A">
        <w:rPr>
          <w:rFonts w:ascii="Arial" w:hAnsi="Arial" w:cs="Arial"/>
          <w:sz w:val="24"/>
          <w:szCs w:val="24"/>
        </w:rPr>
        <w:t xml:space="preserve">The aridity index value is higher for more humid environments and lower for more arid environments.  Precipitation and temperature data were obtained from the WorldClim dataset and mean annual evapotranspiration (MAE) was estimated based upon modelling of evapotranspiration (PET) </w:t>
      </w:r>
      <w:r w:rsidR="002F7931">
        <w:rPr>
          <w:rFonts w:ascii="Arial" w:hAnsi="Arial" w:cs="Arial"/>
          <w:sz w:val="24"/>
          <w:szCs w:val="24"/>
        </w:rPr>
        <w:fldChar w:fldCharType="begin" w:fldLock="1"/>
      </w:r>
      <w:r w:rsidR="00BC7141">
        <w:rPr>
          <w:rFonts w:ascii="Arial" w:hAnsi="Arial" w:cs="Arial"/>
          <w:sz w:val="24"/>
          <w:szCs w:val="24"/>
        </w:rPr>
        <w:instrText>ADDIN CSL_CITATION { "citationItems" : [ { "id" : "ITEM-1", "itemData" : { "DOI" : "10.1016/j.agee.2008.01.014", "ISBN" : "0167-8809", "ISSN" : "01678809", "abstract" : "Within the Kyoto Protocol, the clean development mechanism (CDM) is an instrument intended to reduce greenhouse gas emissions, while assisting developing countries in achieving sustainable development, with the multiple goals of poverty reduction, environmental benefits and cost-effective emission reductions. The CDM allows for a small percentage of emission reduction credits to come from afforestation and reforestation (CDM-AR) projects. We conducted a global analysis of land suitability for CDM-AR carbon 'sink' projects and identified large amounts of land (749 Mha) as biophysically suitable and meeting the CDM-AR eligibility criteria. Forty-six percent of all the suitable areas globally were found in South America and 27% in Sub-Saharan Africa. In Asia, despite the larger land mass, relatively less land was available. In South America and Sub-Saharan Africa the majority of the suitable land was shrubland/grassland or savanna. In Asia the majority of the land was low-intensity agriculture. The sociologic and ecological analyses showed that large amounts of suitable land exhibited relatively low population densities. Many of the most marginal areas were eliminated due to high aridity, which resulted in a generally Gaussian distribution of land productivity classes. If the cap on CDM-AR were raised to compensate for a substantially greater offset of carbon emission through sink projects, this study suggests that it will be increasingly important to consider implications on local to regional food security and local community livelihoods. ?? 2008 Elsevier B.V. All rights reserved.", "author" : [ { "dropping-particle" : "", "family" : "Zomer", "given" : "Robert J.", "non-dropping-particle" : "", "parse-names" : false, "suffix" : "" }, { "dropping-particle" : "", "family" : "Trabucco", "given" : "Antonio", "non-dropping-particle" : "", "parse-names" : false, "suffix" : "" }, { "dropping-particle" : "", "family" : "Bossio", "given" : "Deborah A.", "non-dropping-particle" : "", "parse-names" : false, "suffix" : "" }, { "dropping-particle" : "V.", "family" : "Verchot", "given" : "Louis", "non-dropping-particle" : "", "parse-names" : false, "suffix" : "" } ], "container-title" : "Agriculture, Ecosystems and Environment", "id" : "ITEM-1", "issue" : "1-2", "issued" : { "date-parts" : [ [ "2008" ] ] }, "page" : "67-80", "title" : "Climate change mitigation: A spatial analysis of global land suitability for clean development mechanism afforestation and reforestation", "type" : "article-journal", "volume" : "126" }, "uris" : [ "http://www.mendeley.com/documents/?uuid=29453058-cd04-45c0-82d6-dcb13e32cdcb" ] } ], "mendeley" : { "formattedCitation" : "(Robert J. Zomer, Trabucco, Bossio, &amp; Verchot, 2008)", "plainTextFormattedCitation" : "(Robert J. Zomer, Trabucco, Bossio, &amp; Verchot, 2008)", "previouslyFormattedCitation" : "(Robert J. Zomer, Trabucco, Bossio, &amp; Verchot, 2008)" }, "properties" : { "noteIndex" : 0 }, "schema" : "https://github.com/citation-style-language/schema/raw/master/csl-citation.json" }</w:instrText>
      </w:r>
      <w:r w:rsidR="002F7931">
        <w:rPr>
          <w:rFonts w:ascii="Arial" w:hAnsi="Arial" w:cs="Arial"/>
          <w:sz w:val="24"/>
          <w:szCs w:val="24"/>
        </w:rPr>
        <w:fldChar w:fldCharType="separate"/>
      </w:r>
      <w:r w:rsidR="002F7931" w:rsidRPr="002F7931">
        <w:rPr>
          <w:rFonts w:ascii="Arial" w:hAnsi="Arial" w:cs="Arial"/>
          <w:noProof/>
          <w:sz w:val="24"/>
          <w:szCs w:val="24"/>
        </w:rPr>
        <w:t>(Robert J. Zomer, Trabucco, Bossio, &amp; Verchot, 2008)</w:t>
      </w:r>
      <w:r w:rsidR="002F7931">
        <w:rPr>
          <w:rFonts w:ascii="Arial" w:hAnsi="Arial" w:cs="Arial"/>
          <w:sz w:val="24"/>
          <w:szCs w:val="24"/>
        </w:rPr>
        <w:fldChar w:fldCharType="end"/>
      </w:r>
      <w:r w:rsidR="002F7931">
        <w:rPr>
          <w:rFonts w:ascii="Arial" w:hAnsi="Arial" w:cs="Arial"/>
          <w:sz w:val="24"/>
          <w:szCs w:val="24"/>
        </w:rPr>
        <w:t xml:space="preserve">.  </w:t>
      </w:r>
      <w:r w:rsidRPr="00CC6F6A">
        <w:rPr>
          <w:rFonts w:ascii="Arial" w:hAnsi="Arial" w:cs="Arial"/>
          <w:sz w:val="24"/>
          <w:szCs w:val="24"/>
        </w:rPr>
        <w:t xml:space="preserve">The aridity index was created by the Consultative Group on International Agricultural Research - Consortium for Spatial Information (CGIAR-CSI). Aridity is typically expressed as a function of precipitation, PET and temperature </w:t>
      </w:r>
      <w:r w:rsidR="00BC7141">
        <w:rPr>
          <w:rFonts w:ascii="Arial" w:hAnsi="Arial" w:cs="Arial"/>
          <w:sz w:val="24"/>
          <w:szCs w:val="24"/>
        </w:rPr>
        <w:fldChar w:fldCharType="begin" w:fldLock="1"/>
      </w:r>
      <w:r w:rsidR="00BC7141">
        <w:rPr>
          <w:rFonts w:ascii="Arial" w:hAnsi="Arial" w:cs="Arial"/>
          <w:sz w:val="24"/>
          <w:szCs w:val="24"/>
        </w:rPr>
        <w:instrText>ADDIN CSL_CITATION { "citationItems" : [ { "id" : "ITEM-1", "itemData" : { "DOI" : "http://dx.doi.org/10.3910/2009.122", "ISBN" : "9789290906414", "ISSN" : "9290906855", "abstract" : "In this report, we articulate the 'hidden' waterdimensions of international efforts to mitigateclimate change through multilateral treatiesthrough a global analysis of land suitability andwater use impacts of CDM-AR carbon 'sink'projects. Large amounts of land were identifiedglobally as biophysically suitable and meeting theCDM-AR eligibility criteria. The eco-sociologiccharacteristics of these suitable areas wereexamined, with results showing that much of thisland is under rain-fed and/or subsistenceagriculture or savannah land. Large amounts ofsuitable land exhibited relatively low populationdensities. Generally, most of this land is below1,000 meters (m) in elevation and of moderateproductivity.", "author" : [ { "dropping-particle" : "", "family" : "Zomer", "given" : "R J", "non-dropping-particle" : "", "parse-names" : false, "suffix" : "" }, { "dropping-particle" : "", "family" : "Trabucco", "given" : "a", "non-dropping-particle" : "", "parse-names" : false, "suffix" : "" }, { "dropping-particle" : "", "family" : "Straaten", "given" : "O", "non-dropping-particle" : "Van", "parse-names" : false, "suffix" : "" }, { "dropping-particle" : "", "family" : "Bossio", "given" : "D a", "non-dropping-particle" : "", "parse-names" : false, "suffix" : "" } ], "container-title" : "Water Management", "id" : "ITEM-1", "issue" : "101", "issued" : { "date-parts" : [ [ "2006" ] ] }, "number-of-pages" : "44", "title" : "Carbon, Land and Water:A Global Analysis of the Hydrologic Dimensions of Climate Change Mitigation through Afforestation/Reforestation", "type" : "book", "volume" : "101" }, "uris" : [ "http://www.mendeley.com/documents/?uuid=e1126263-3769-4de5-b8ed-021a51b5e67c" ] } ], "mendeley" : { "formattedCitation" : "(R J Zomer, Trabucco, Van Straaten, &amp; Bossio, 2006)", "plainTextFormattedCitation" : "(R J Zomer, Trabucco, Van Straaten, &amp; Bossio, 2006)", "previouslyFormattedCitation" : "(R J Zomer, Trabucco, Van Straaten, &amp; Bossio, 2006)" }, "properties" : { "noteIndex" : 0 }, "schema" : "https://github.com/citation-style-language/schema/raw/master/csl-citation.json" }</w:instrText>
      </w:r>
      <w:r w:rsidR="00BC7141">
        <w:rPr>
          <w:rFonts w:ascii="Arial" w:hAnsi="Arial" w:cs="Arial"/>
          <w:sz w:val="24"/>
          <w:szCs w:val="24"/>
        </w:rPr>
        <w:fldChar w:fldCharType="separate"/>
      </w:r>
      <w:r w:rsidR="00BC7141" w:rsidRPr="00BC7141">
        <w:rPr>
          <w:rFonts w:ascii="Arial" w:hAnsi="Arial" w:cs="Arial"/>
          <w:noProof/>
          <w:sz w:val="24"/>
          <w:szCs w:val="24"/>
        </w:rPr>
        <w:t>(R J Zomer, Trabucco, Van Straaten, &amp; Bossio, 2006)</w:t>
      </w:r>
      <w:r w:rsidR="00BC7141">
        <w:rPr>
          <w:rFonts w:ascii="Arial" w:hAnsi="Arial" w:cs="Arial"/>
          <w:sz w:val="24"/>
          <w:szCs w:val="24"/>
        </w:rPr>
        <w:fldChar w:fldCharType="end"/>
      </w:r>
      <w:r w:rsidRPr="00CC6F6A">
        <w:rPr>
          <w:rFonts w:ascii="Arial" w:hAnsi="Arial" w:cs="Arial"/>
          <w:sz w:val="24"/>
          <w:szCs w:val="24"/>
        </w:rPr>
        <w:t>.  The aridity index is used to calculate precipitation deficit over the ability of the atmosphere to remove water through evapo-transpiration processes</w:t>
      </w:r>
      <w:r w:rsidR="00BC7141">
        <w:rPr>
          <w:rFonts w:ascii="Arial" w:hAnsi="Arial" w:cs="Arial"/>
          <w:sz w:val="24"/>
          <w:szCs w:val="24"/>
        </w:rPr>
        <w:t xml:space="preserve"> </w:t>
      </w:r>
      <w:r w:rsidR="00BC7141">
        <w:rPr>
          <w:rFonts w:ascii="Arial" w:hAnsi="Arial" w:cs="Arial"/>
          <w:sz w:val="24"/>
          <w:szCs w:val="24"/>
        </w:rPr>
        <w:fldChar w:fldCharType="begin" w:fldLock="1"/>
      </w:r>
      <w:r w:rsidR="00B36A79">
        <w:rPr>
          <w:rFonts w:ascii="Arial" w:hAnsi="Arial" w:cs="Arial"/>
          <w:sz w:val="24"/>
          <w:szCs w:val="24"/>
        </w:rPr>
        <w:instrText>ADDIN CSL_CITATION { "citationItems" : [ { "id" : "ITEM-1", "itemData" : { "DOI" : "10.1016/j.agee.2008.01.014", "ISBN" : "0167-8809", "ISSN" : "01678809", "abstract" : "Within the Kyoto Protocol, the clean development mechanism (CDM) is an instrument intended to reduce greenhouse gas emissions, while assisting developing countries in achieving sustainable development, with the multiple goals of poverty reduction, environmental benefits and cost-effective emission reductions. The CDM allows for a small percentage of emission reduction credits to come from afforestation and reforestation (CDM-AR) projects. We conducted a global analysis of land suitability for CDM-AR carbon 'sink' projects and identified large amounts of land (749 Mha) as biophysically suitable and meeting the CDM-AR eligibility criteria. Forty-six percent of all the suitable areas globally were found in South America and 27% in Sub-Saharan Africa. In Asia, despite the larger land mass, relatively less land was available. In South America and Sub-Saharan Africa the majority of the suitable land was shrubland/grassland or savanna. In Asia the majority of the land was low-intensity agriculture. The sociologic and ecological analyses showed that large amounts of suitable land exhibited relatively low population densities. Many of the most marginal areas were eliminated due to high aridity, which resulted in a generally Gaussian distribution of land productivity classes. If the cap on CDM-AR were raised to compensate for a substantially greater offset of carbon emission through sink projects, this study suggests that it will be increasingly important to consider implications on local to regional food security and local community livelihoods. ?? 2008 Elsevier B.V. All rights reserved.", "author" : [ { "dropping-particle" : "", "family" : "Zomer", "given" : "Robert J.", "non-dropping-particle" : "", "parse-names" : false, "suffix" : "" }, { "dropping-particle" : "", "family" : "Trabucco", "given" : "Antonio", "non-dropping-particle" : "", "parse-names" : false, "suffix" : "" }, { "dropping-particle" : "", "family" : "Bossio", "given" : "Deborah A.", "non-dropping-particle" : "", "parse-names" : false, "suffix" : "" }, { "dropping-particle" : "V.", "family" : "Verchot", "given" : "Louis", "non-dropping-particle" : "", "parse-names" : false, "suffix" : "" } ], "container-title" : "Agriculture, Ecosystems and Environment", "id" : "ITEM-1", "issue" : "1-2", "issued" : { "date-parts" : [ [ "2008" ] ] }, "page" : "67-80", "title" : "Climate change mitigation: A spatial analysis of global land suitability for clean development mechanism afforestation and reforestation", "type" : "article-journal", "volume" : "126" }, "uris" : [ "http://www.mendeley.com/documents/?uuid=29453058-cd04-45c0-82d6-dcb13e32cdcb" ] } ], "mendeley" : { "formattedCitation" : "(Robert J. Zomer et al., 2008)", "plainTextFormattedCitation" : "(Robert J. Zomer et al., 2008)", "previouslyFormattedCitation" : "(Robert J. Zomer et al., 2008)" }, "properties" : { "noteIndex" : 0 }, "schema" : "https://github.com/citation-style-language/schema/raw/master/csl-citation.json" }</w:instrText>
      </w:r>
      <w:r w:rsidR="00BC7141">
        <w:rPr>
          <w:rFonts w:ascii="Arial" w:hAnsi="Arial" w:cs="Arial"/>
          <w:sz w:val="24"/>
          <w:szCs w:val="24"/>
        </w:rPr>
        <w:fldChar w:fldCharType="separate"/>
      </w:r>
      <w:r w:rsidR="00BC7141" w:rsidRPr="00BC7141">
        <w:rPr>
          <w:rFonts w:ascii="Arial" w:hAnsi="Arial" w:cs="Arial"/>
          <w:noProof/>
          <w:sz w:val="24"/>
          <w:szCs w:val="24"/>
        </w:rPr>
        <w:t>(Robert J. Zomer et al., 2008)</w:t>
      </w:r>
      <w:r w:rsidR="00BC7141">
        <w:rPr>
          <w:rFonts w:ascii="Arial" w:hAnsi="Arial" w:cs="Arial"/>
          <w:sz w:val="24"/>
          <w:szCs w:val="24"/>
        </w:rPr>
        <w:fldChar w:fldCharType="end"/>
      </w:r>
      <w:r w:rsidRPr="00CC6F6A">
        <w:rPr>
          <w:rFonts w:ascii="Arial" w:hAnsi="Arial" w:cs="Arial"/>
          <w:sz w:val="24"/>
          <w:szCs w:val="24"/>
        </w:rPr>
        <w:t>. The equation used to calculate and map the aridity index is:</w:t>
      </w:r>
    </w:p>
    <w:p w:rsidR="00CC6F6A" w:rsidRPr="00CC6F6A" w:rsidRDefault="00CC6F6A" w:rsidP="00CC6F6A">
      <w:pPr>
        <w:rPr>
          <w:rFonts w:ascii="Arial" w:hAnsi="Arial" w:cs="Arial"/>
          <w:sz w:val="24"/>
          <w:szCs w:val="24"/>
        </w:rPr>
      </w:pPr>
      <m:oMathPara>
        <m:oMath>
          <m:r>
            <w:rPr>
              <w:rFonts w:ascii="Cambria Math" w:hAnsi="Cambria Math" w:cs="Arial"/>
              <w:sz w:val="24"/>
              <w:szCs w:val="24"/>
            </w:rPr>
            <m:t xml:space="preserve">Aridity Index </m:t>
          </m:r>
          <m:d>
            <m:dPr>
              <m:ctrlPr>
                <w:rPr>
                  <w:rFonts w:ascii="Cambria Math" w:hAnsi="Cambria Math" w:cs="Arial"/>
                  <w:i/>
                  <w:sz w:val="24"/>
                  <w:szCs w:val="24"/>
                </w:rPr>
              </m:ctrlPr>
            </m:dPr>
            <m:e>
              <m:r>
                <w:rPr>
                  <w:rFonts w:ascii="Cambria Math" w:hAnsi="Cambria Math" w:cs="Arial"/>
                  <w:sz w:val="24"/>
                  <w:szCs w:val="24"/>
                </w:rPr>
                <m:t>AI</m:t>
              </m:r>
            </m:e>
          </m:d>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Mean annual precipitation (MAP)</m:t>
              </m:r>
            </m:num>
            <m:den>
              <m:r>
                <w:rPr>
                  <w:rFonts w:ascii="Cambria Math" w:hAnsi="Cambria Math" w:cs="Arial"/>
                  <w:sz w:val="24"/>
                  <w:szCs w:val="24"/>
                </w:rPr>
                <m:t>Mean annual evapotranspiration (MAE)</m:t>
              </m:r>
            </m:den>
          </m:f>
        </m:oMath>
      </m:oMathPara>
    </w:p>
    <w:p w:rsidR="00CC6F6A" w:rsidRPr="00CC6F6A" w:rsidRDefault="00CC6F6A" w:rsidP="00CC6F6A">
      <w:pPr>
        <w:rPr>
          <w:rFonts w:ascii="Arial" w:hAnsi="Arial" w:cs="Arial"/>
          <w:sz w:val="24"/>
          <w:szCs w:val="24"/>
        </w:rPr>
      </w:pPr>
    </w:p>
    <w:p w:rsidR="009C5F23" w:rsidRDefault="00D37E75" w:rsidP="009C4CD3">
      <w:pPr>
        <w:pStyle w:val="Heading4"/>
        <w:spacing w:before="0"/>
        <w:rPr>
          <w:rFonts w:ascii="Arial" w:hAnsi="Arial" w:cs="Arial"/>
        </w:rPr>
      </w:pPr>
      <w:r w:rsidRPr="00C83CFB">
        <w:rPr>
          <w:rFonts w:ascii="Arial" w:hAnsi="Arial" w:cs="Arial"/>
        </w:rPr>
        <w:t xml:space="preserve">2.2.2.3 </w:t>
      </w:r>
      <w:r w:rsidR="009C5F23" w:rsidRPr="00C83CFB">
        <w:rPr>
          <w:rFonts w:ascii="Arial" w:hAnsi="Arial" w:cs="Arial"/>
        </w:rPr>
        <w:t>Land cover</w:t>
      </w:r>
    </w:p>
    <w:p w:rsidR="00B36A79" w:rsidRPr="00B36A79" w:rsidRDefault="00B36A79" w:rsidP="00B36A79">
      <w:pPr>
        <w:ind w:firstLine="720"/>
        <w:rPr>
          <w:rFonts w:ascii="Arial" w:hAnsi="Arial" w:cs="Arial"/>
          <w:sz w:val="24"/>
        </w:rPr>
      </w:pPr>
      <w:r w:rsidRPr="00B36A79">
        <w:rPr>
          <w:rFonts w:ascii="Arial" w:hAnsi="Arial" w:cs="Arial"/>
          <w:sz w:val="24"/>
        </w:rPr>
        <w:t>Land cover data was obtained from the European Space Agency (ESA) GlobCover project.  The land cover map counts 22 land cover classes defined with the United Nations (UN) Land Co</w:t>
      </w:r>
      <w:r>
        <w:rPr>
          <w:rFonts w:ascii="Arial" w:hAnsi="Arial" w:cs="Arial"/>
          <w:sz w:val="24"/>
        </w:rPr>
        <w:t>ver Classification System (LCCS</w:t>
      </w:r>
      <w:r w:rsidRPr="00B36A79">
        <w:rPr>
          <w:rFonts w:ascii="Arial" w:hAnsi="Arial" w:cs="Arial"/>
          <w:sz w:val="24"/>
        </w:rPr>
        <w:t xml:space="preserve">).  </w:t>
      </w:r>
    </w:p>
    <w:p w:rsidR="00B36A79" w:rsidRPr="00B36A79" w:rsidRDefault="00B36A79" w:rsidP="00B36A79">
      <w:pPr>
        <w:widowControl w:val="0"/>
        <w:autoSpaceDE w:val="0"/>
        <w:autoSpaceDN w:val="0"/>
        <w:adjustRightInd w:val="0"/>
        <w:spacing w:line="240" w:lineRule="auto"/>
        <w:ind w:firstLine="720"/>
        <w:rPr>
          <w:rFonts w:ascii="Arial" w:hAnsi="Arial" w:cs="Arial"/>
          <w:sz w:val="24"/>
        </w:rPr>
      </w:pPr>
      <w:r w:rsidRPr="00B36A79">
        <w:rPr>
          <w:rFonts w:ascii="Arial" w:hAnsi="Arial" w:cs="Arial"/>
          <w:sz w:val="24"/>
        </w:rPr>
        <w:t>Aboard the ESA Environmental Satellite (ENVISAT), la</w:t>
      </w:r>
      <w:r>
        <w:rPr>
          <w:rFonts w:ascii="Arial" w:hAnsi="Arial" w:cs="Arial"/>
          <w:sz w:val="24"/>
        </w:rPr>
        <w:t xml:space="preserve">unched into orbit in 2002, is a </w:t>
      </w:r>
      <w:r w:rsidRPr="00B36A79">
        <w:rPr>
          <w:rFonts w:ascii="Arial" w:hAnsi="Arial" w:cs="Arial"/>
          <w:sz w:val="24"/>
        </w:rPr>
        <w:t>wide field-of-view imaging spectrometer measuring the solar radiation reflected by the Earth in 15 spectral bands. This device is called MERIS. MERIS is able to achieve global coverage in 3 days</w:t>
      </w:r>
      <w:r>
        <w:rPr>
          <w:rFonts w:ascii="Arial" w:hAnsi="Arial" w:cs="Arial"/>
          <w:sz w:val="24"/>
        </w:rPr>
        <w:t xml:space="preserve"> </w:t>
      </w:r>
      <w:r w:rsidR="002A7F78">
        <w:rPr>
          <w:rFonts w:ascii="Arial" w:hAnsi="Arial" w:cs="Arial"/>
          <w:sz w:val="24"/>
        </w:rPr>
        <w:fldChar w:fldCharType="begin" w:fldLock="1"/>
      </w:r>
      <w:r w:rsidR="00700B10">
        <w:rPr>
          <w:rFonts w:ascii="Arial" w:hAnsi="Arial" w:cs="Arial"/>
          <w:sz w:val="24"/>
        </w:rPr>
        <w:instrText>ADDIN CSL_CITATION { "citationItems" : [ { "id" : "ITEM-1", "itemData" : { "DOI" : "10013/epic.39884.d016", "abstract" : "In 2008, the ESA-GlobCover 2005 project delivered to the international community the very first 300- m global land cover map for 2005 as well as bimonthly and annual MERIS (Medium Resolution Imaging Spectrometer Instrument) Fine Resolution (FR) surface reflectance mosaics. The ESA- GlobCover 2005 project, carried out by an international consortium, started in April 2005 and relied on very rich feedback and comments from a large partnership including end-users belonging to international institutions (JRC, FAO, EEA, UNEP, GOFC-GOLD and IGBP) in addition to ESA internal assessment. The ESA-GlobCover 2005 deliverables clearly demonstrated the possibility to develop an automated service, from the level 1B imagery to the final land cover map, including all the pre-processing steps and the classification process. In 2010, the GlobCover chain was run by ESA and the Universit\u00e9 catholique de Louvain (UCL) in order to produce bimonthly and annual MERIS FR mosaics for the year 2009 and to derive a new global land cover map from this time series of MERIS FR 2009 mosaics. The objective was to deliver the set of GlobCover 2009 products during the year 2010, thus demonstrating the operational service provided by the developed GlobCover chain. The objective of this report is to describe the GlobCover 2009 deliverables as they are released to the users and their respective validation.", "author" : [ { "dropping-particle" : "", "family" : "Defourny", "given" : "Pierre", "non-dropping-particle" : "", "parse-names" : false, "suffix" : "" }, { "dropping-particle" : "Van", "family" : "Bogaert", "given" : "Eric", "non-dropping-particle" : "", "parse-names" : false, "suffix" : "" }, { "dropping-particle" : "", "family" : "Kalogirou", "given" : "Vasileios", "non-dropping-particle" : "", "parse-names" : false, "suffix" : "" }, { "dropping-particle" : "", "family" : "Perez", "given" : "Jose Ramos", "non-dropping-particle" : "", "parse-names" : false, "suffix" : "" } ], "id" : "ITEM-1", "issued" : { "date-parts" : [ [ "2011" ] ] }, "page" : "53", "title" : "GLOBCOVER 2009 Products Description and Validation Report", "type" : "article-journal" }, "uris" : [ "http://www.mendeley.com/documents/?uuid=31e0202d-52b9-4db8-a426-941284530226" ] } ], "mendeley" : { "formattedCitation" : "(Defourny, Bogaert, Kalogirou, &amp; Perez, 2011)", "plainTextFormattedCitation" : "(Defourny, Bogaert, Kalogirou, &amp; Perez, 2011)", "previouslyFormattedCitation" : "(Defourny, Bogaert, Kalogirou, &amp; Perez, 2011)" }, "properties" : { "noteIndex" : 0 }, "schema" : "https://github.com/citation-style-language/schema/raw/master/csl-citation.json" }</w:instrText>
      </w:r>
      <w:r w:rsidR="002A7F78">
        <w:rPr>
          <w:rFonts w:ascii="Arial" w:hAnsi="Arial" w:cs="Arial"/>
          <w:sz w:val="24"/>
        </w:rPr>
        <w:fldChar w:fldCharType="separate"/>
      </w:r>
      <w:r w:rsidR="002A7F78" w:rsidRPr="002A7F78">
        <w:rPr>
          <w:rFonts w:ascii="Arial" w:hAnsi="Arial" w:cs="Arial"/>
          <w:noProof/>
          <w:sz w:val="24"/>
        </w:rPr>
        <w:t>(Defourny, Bogaert, Kalogirou, &amp; Perez, 2011)</w:t>
      </w:r>
      <w:r w:rsidR="002A7F78">
        <w:rPr>
          <w:rFonts w:ascii="Arial" w:hAnsi="Arial" w:cs="Arial"/>
          <w:sz w:val="24"/>
        </w:rPr>
        <w:fldChar w:fldCharType="end"/>
      </w:r>
      <w:r>
        <w:rPr>
          <w:rFonts w:ascii="Arial" w:hAnsi="Arial" w:cs="Arial"/>
          <w:sz w:val="24"/>
        </w:rPr>
        <w:t xml:space="preserve">. </w:t>
      </w:r>
      <w:r w:rsidRPr="00B36A79">
        <w:rPr>
          <w:rFonts w:ascii="Arial" w:hAnsi="Arial" w:cs="Arial"/>
          <w:sz w:val="24"/>
        </w:rPr>
        <w:t>The land cover map created by the GlobCover project uses data from MERIS to classify areas into 22 different classes.  For LF</w:t>
      </w:r>
      <w:r w:rsidR="002A7F78">
        <w:rPr>
          <w:rFonts w:ascii="Arial" w:hAnsi="Arial" w:cs="Arial"/>
          <w:sz w:val="24"/>
        </w:rPr>
        <w:t>,</w:t>
      </w:r>
      <w:r w:rsidRPr="00B36A79">
        <w:rPr>
          <w:rFonts w:ascii="Arial" w:hAnsi="Arial" w:cs="Arial"/>
          <w:sz w:val="24"/>
        </w:rPr>
        <w:t xml:space="preserve"> only 10 classes were present in relevant sites. The 10 different classes were grouped into 6 classes for analysis.  Artificial surfaces/urban areas were used as the referent group.  Rain fed croplands maintained their own group while mosaic croplands/vegetation and mosaic vegetation/croplands were merged into one group.  Closed to open broadleaved evergreen and semi-deciduous forest and open broadleaved deciduous forest were merged into one group.  Mosaic forest-shrub land/grassland, mosaic grassland/forest-shrub land and closed to open shrub land were merged into one group.  Closed broadleaved forest permanently flooded (saline-brackish water) maintained its’</w:t>
      </w:r>
      <w:r w:rsidR="00FF69D7">
        <w:rPr>
          <w:rFonts w:ascii="Arial" w:hAnsi="Arial" w:cs="Arial"/>
          <w:sz w:val="24"/>
        </w:rPr>
        <w:t xml:space="preserve"> own group for</w:t>
      </w:r>
      <w:r w:rsidRPr="00B36A79">
        <w:rPr>
          <w:rFonts w:ascii="Arial" w:hAnsi="Arial" w:cs="Arial"/>
          <w:sz w:val="24"/>
        </w:rPr>
        <w:t xml:space="preserve"> analysis. </w:t>
      </w:r>
    </w:p>
    <w:p w:rsidR="00B36A79" w:rsidRPr="00B36A79" w:rsidRDefault="00700B10" w:rsidP="00B36A79">
      <w:pPr>
        <w:ind w:firstLine="720"/>
        <w:rPr>
          <w:rFonts w:ascii="Arial" w:hAnsi="Arial" w:cs="Arial"/>
          <w:sz w:val="24"/>
        </w:rPr>
      </w:pPr>
      <w:r>
        <w:rPr>
          <w:rFonts w:ascii="Arial" w:hAnsi="Arial" w:cs="Arial"/>
          <w:sz w:val="24"/>
        </w:rPr>
        <w:t xml:space="preserve">Land covers </w:t>
      </w:r>
      <w:r w:rsidR="00B36A79" w:rsidRPr="00B36A79">
        <w:rPr>
          <w:rFonts w:ascii="Arial" w:hAnsi="Arial" w:cs="Arial"/>
          <w:sz w:val="24"/>
        </w:rPr>
        <w:t xml:space="preserve">acts as a potential confounder of the poverty-LF association because land cover has been found to be an important predictor of LF distribution.  </w:t>
      </w:r>
      <w:r w:rsidR="00B36A79" w:rsidRPr="00B36A79">
        <w:rPr>
          <w:rFonts w:ascii="Arial" w:hAnsi="Arial" w:cs="Arial"/>
          <w:sz w:val="24"/>
        </w:rPr>
        <w:lastRenderedPageBreak/>
        <w:t xml:space="preserve">Croplands and grasslands in particular have been associated with high probabilities of LF infection </w:t>
      </w:r>
      <w:r>
        <w:rPr>
          <w:rFonts w:ascii="Arial" w:hAnsi="Arial" w:cs="Arial"/>
          <w:sz w:val="24"/>
        </w:rPr>
        <w:fldChar w:fldCharType="begin" w:fldLock="1"/>
      </w:r>
      <w:r w:rsidR="00E427EB">
        <w:rPr>
          <w:rFonts w:ascii="Arial" w:hAnsi="Arial" w:cs="Arial"/>
          <w:sz w:val="24"/>
        </w:rPr>
        <w:instrText>ADDIN CSL_CITATION { "citationItems" : [ { "id" : "ITEM-1", "itemData" : { "DOI" : "10.1371/journal.pntd.0002714", "ISBN" : "1935-2735 (Electronic)\\r1935-2727 (Linking)", "ISSN" : "19352735", "PMID" : "24587466", "abstract" : "BACKGROUND: Past case reports have indicated that lymphatic filariasis (LF) occurs in Zambia, but knowledge about its geographical distribution and prevalence pattern, and the underlying potential environmental drivers, has been limited. As a background for planning and implementation of control, a country-wide mapping survey was undertaken between 2003 and 2011. Here the mapping activities are outlined, the findings across the numerous survey sites are presented, and the ecological requirements of the LF distribution are explored.\\n\\nMETHODOLOGY/PRINCIPAL FINDINGS: Approximately 10,000 adult volunteers from 108 geo-referenced survey sites across Zambia were examined for circulating filarial antigens (CFA) with rapid format ICT cards, and a map indicating the distribution of CFA prevalences in Zambia was prepared. 78% of survey sites had CFA positive cases, with prevalences ranging between 1% and 54%. Most positive survey sites had low prevalence, but six foci with more than 15% prevalence were identified. The observed geographical variation in prevalence pattern was examined in more detail using a species distribution modeling approach to explore environmental requirements for parasite presence, and to predict potential suitable habitats over unsurveyed areas. Of note, areas associated with human modification of the landscape appeared to play an important role for the general presence of LF, whereas temperature (measured as averaged seasonal land surface temperature) seemed to be an important determinant of medium-high prevalence levels.\\n\\nCONCLUSIONS/SIGNIFICANCE: LF was found to be surprisingly widespread in Zambia, although in most places with low prevalence. The produced maps and the identified environmental correlates of LF infection will provide useful guidance for planning and start-up of geographically targeted and cost-effective LF control in Zambia.", "author" : [ { "dropping-particle" : "", "family" : "Mwase", "given" : "Enala T.", "non-dropping-particle" : "", "parse-names" : false, "suffix" : "" }, { "dropping-particle" : "", "family" : "Stensgaard", "given" : "Anna Sofie", "non-dropping-particle" : "", "parse-names" : false, "suffix" : "" }, { "dropping-particle" : "", "family" : "Nsakashalo-Senkwe", "given" : "Mutale", "non-dropping-particle" : "", "parse-names" : false, "suffix" : "" }, { "dropping-particle" : "", "family" : "Mubila", "given" : "Likezo", "non-dropping-particle" : "", "parse-names" : false, "suffix" : "" }, { "dropping-particle" : "", "family" : "Mwansa", "given" : "James", "non-dropping-particle" : "", "parse-names" : false, "suffix" : "" }, { "dropping-particle" : "", "family" : "Songolo", "given" : "Peter", "non-dropping-particle" : "", "parse-names" : false, "suffix" : "" }, { "dropping-particle" : "", "family" : "Shawa", "given" : "Sheila T.", "non-dropping-particle" : "", "parse-names" : false, "suffix" : "" }, { "dropping-particle" : "", "family" : "Simonsen", "given" : "Paul E.", "non-dropping-particle" : "", "parse-names" : false, "suffix" : "" } ], "container-title" : "PLoS Neglected Tropical Diseases", "id" : "ITEM-1", "issue" : "2", "issued" : { "date-parts" : [ [ "2014" ] ] }, "title" : "Mapping the Geographical Distribution of Lymphatic Filariasis in Zambia", "type" : "article-journal", "volume" : "8" }, "uris" : [ "http://www.mendeley.com/documents/?uuid=abe9c485-a60b-44a1-a51d-1e66fe80e41e" ] } ], "mendeley" : { "formattedCitation" : "(Mwase et al., 2014)", "plainTextFormattedCitation" : "(Mwase et al., 2014)", "previouslyFormattedCitation" : "(Mwase et al., 2014)" }, "properties" : { "noteIndex" : 0 }, "schema" : "https://github.com/citation-style-language/schema/raw/master/csl-citation.json" }</w:instrText>
      </w:r>
      <w:r>
        <w:rPr>
          <w:rFonts w:ascii="Arial" w:hAnsi="Arial" w:cs="Arial"/>
          <w:sz w:val="24"/>
        </w:rPr>
        <w:fldChar w:fldCharType="separate"/>
      </w:r>
      <w:r w:rsidRPr="00700B10">
        <w:rPr>
          <w:rFonts w:ascii="Arial" w:hAnsi="Arial" w:cs="Arial"/>
          <w:noProof/>
          <w:sz w:val="24"/>
        </w:rPr>
        <w:t>(Mwase et al., 2014)</w:t>
      </w:r>
      <w:r>
        <w:rPr>
          <w:rFonts w:ascii="Arial" w:hAnsi="Arial" w:cs="Arial"/>
          <w:sz w:val="24"/>
        </w:rPr>
        <w:fldChar w:fldCharType="end"/>
      </w:r>
      <w:r>
        <w:rPr>
          <w:rFonts w:ascii="Arial" w:hAnsi="Arial" w:cs="Arial"/>
          <w:sz w:val="24"/>
        </w:rPr>
        <w:t>.</w:t>
      </w:r>
    </w:p>
    <w:p w:rsidR="009C5F23" w:rsidRDefault="00D37E75" w:rsidP="009C4CD3">
      <w:pPr>
        <w:pStyle w:val="Heading2"/>
        <w:spacing w:before="0"/>
        <w:rPr>
          <w:rFonts w:ascii="Arial" w:hAnsi="Arial" w:cs="Arial"/>
        </w:rPr>
      </w:pPr>
      <w:r w:rsidRPr="00C83CFB">
        <w:rPr>
          <w:rFonts w:ascii="Arial" w:hAnsi="Arial" w:cs="Arial"/>
        </w:rPr>
        <w:t xml:space="preserve">2.3 </w:t>
      </w:r>
      <w:r w:rsidR="009C5F23" w:rsidRPr="00C83CFB">
        <w:rPr>
          <w:rFonts w:ascii="Arial" w:hAnsi="Arial" w:cs="Arial"/>
        </w:rPr>
        <w:t>Statistical analyses</w:t>
      </w:r>
    </w:p>
    <w:p w:rsidR="00C05D35" w:rsidRPr="00C05D35" w:rsidRDefault="00C05D35" w:rsidP="00C05D35">
      <w:pPr>
        <w:pStyle w:val="Heading3"/>
        <w:rPr>
          <w:rFonts w:ascii="Arial" w:hAnsi="Arial" w:cs="Arial"/>
        </w:rPr>
      </w:pPr>
      <w:r w:rsidRPr="00C05D35">
        <w:rPr>
          <w:rFonts w:ascii="Arial" w:hAnsi="Arial" w:cs="Arial"/>
        </w:rPr>
        <w:t>2.3.1 Aspatial</w:t>
      </w:r>
      <w:r>
        <w:rPr>
          <w:rFonts w:ascii="Arial" w:hAnsi="Arial" w:cs="Arial"/>
        </w:rPr>
        <w:t xml:space="preserve"> analyses</w:t>
      </w:r>
    </w:p>
    <w:p w:rsidR="00B36A79" w:rsidRPr="00B36A79" w:rsidRDefault="00B36A79" w:rsidP="00B36A79">
      <w:pPr>
        <w:ind w:firstLine="720"/>
        <w:rPr>
          <w:rFonts w:ascii="Arial" w:hAnsi="Arial" w:cs="Arial"/>
          <w:sz w:val="24"/>
        </w:rPr>
      </w:pPr>
      <w:r w:rsidRPr="00B36A79">
        <w:rPr>
          <w:rFonts w:ascii="Arial" w:hAnsi="Arial" w:cs="Arial"/>
          <w:sz w:val="24"/>
        </w:rPr>
        <w:t xml:space="preserve">Appropriate spatial data was identified and obtained then brought into ArcMap for visualization and data extraction.  </w:t>
      </w:r>
      <w:r w:rsidR="0093150F">
        <w:rPr>
          <w:rFonts w:ascii="Arial" w:hAnsi="Arial" w:cs="Arial"/>
          <w:sz w:val="24"/>
        </w:rPr>
        <w:t>The poverty-LF</w:t>
      </w:r>
      <w:r w:rsidRPr="00B36A79">
        <w:rPr>
          <w:rFonts w:ascii="Arial" w:hAnsi="Arial" w:cs="Arial"/>
          <w:sz w:val="24"/>
        </w:rPr>
        <w:t xml:space="preserve"> analysis project was created in ArcMap using a gridded poverty surface overlaid with disease prevalence data for </w:t>
      </w:r>
      <w:r w:rsidR="0093150F">
        <w:rPr>
          <w:rFonts w:ascii="Arial" w:hAnsi="Arial" w:cs="Arial"/>
          <w:sz w:val="24"/>
        </w:rPr>
        <w:t>LF.</w:t>
      </w:r>
      <w:r w:rsidRPr="00B36A79">
        <w:rPr>
          <w:rFonts w:ascii="Arial" w:hAnsi="Arial" w:cs="Arial"/>
          <w:sz w:val="24"/>
        </w:rPr>
        <w:t xml:space="preserve"> Covariates as identified in the literature were also brought into </w:t>
      </w:r>
      <w:r w:rsidR="0093150F">
        <w:rPr>
          <w:rFonts w:ascii="Arial" w:hAnsi="Arial" w:cs="Arial"/>
          <w:sz w:val="24"/>
        </w:rPr>
        <w:t>the</w:t>
      </w:r>
      <w:r w:rsidRPr="00B36A79">
        <w:rPr>
          <w:rFonts w:ascii="Arial" w:hAnsi="Arial" w:cs="Arial"/>
          <w:sz w:val="24"/>
        </w:rPr>
        <w:t xml:space="preserve"> project to best isolate the relationship between poverty and </w:t>
      </w:r>
      <w:r w:rsidR="0093150F">
        <w:rPr>
          <w:rFonts w:ascii="Arial" w:hAnsi="Arial" w:cs="Arial"/>
          <w:sz w:val="24"/>
        </w:rPr>
        <w:t>LF.</w:t>
      </w:r>
    </w:p>
    <w:p w:rsidR="00B36A79" w:rsidRPr="00B36A79" w:rsidRDefault="00B36A79" w:rsidP="0093150F">
      <w:pPr>
        <w:ind w:firstLine="720"/>
        <w:rPr>
          <w:rFonts w:ascii="Arial" w:hAnsi="Arial" w:cs="Arial"/>
          <w:sz w:val="24"/>
        </w:rPr>
      </w:pPr>
      <w:r w:rsidRPr="00B36A79">
        <w:rPr>
          <w:rFonts w:ascii="Arial" w:hAnsi="Arial" w:cs="Arial"/>
          <w:sz w:val="24"/>
        </w:rPr>
        <w:t xml:space="preserve">Analysis of the poverty-LF association began with point data of LF prevalence at a particular site.  The poverty layer was then overlaid with the LF prevalence point data.  Data was extracted from the poverty layer at the same locations as the LF prevalence points.  The covariate data (temperature, rainfall, aridity and land cover) were layered on top of the LF prevalence point data to capture the environmental attributes of each site with LF prevalence data.  LF prevalence data, poverty pertaining to each point, and environmental attributes were merged into a table and exported.  This exported table was imported into SAS and analyzed. </w:t>
      </w:r>
    </w:p>
    <w:p w:rsidR="00B36A79" w:rsidRPr="00B36A79" w:rsidRDefault="00B36A79" w:rsidP="0093150F">
      <w:pPr>
        <w:ind w:firstLine="720"/>
        <w:rPr>
          <w:rFonts w:ascii="Arial" w:hAnsi="Arial" w:cs="Arial"/>
          <w:sz w:val="24"/>
        </w:rPr>
      </w:pPr>
      <w:r w:rsidRPr="00B36A79">
        <w:rPr>
          <w:rFonts w:ascii="Arial" w:hAnsi="Arial" w:cs="Arial"/>
          <w:sz w:val="24"/>
        </w:rPr>
        <w:t>Data exploration was conducted and cleaned accordingly</w:t>
      </w:r>
      <w:r w:rsidR="0093150F">
        <w:rPr>
          <w:rFonts w:ascii="Arial" w:hAnsi="Arial" w:cs="Arial"/>
          <w:sz w:val="24"/>
        </w:rPr>
        <w:t xml:space="preserve"> in SAS.  Ob</w:t>
      </w:r>
      <w:r w:rsidRPr="00B36A79">
        <w:rPr>
          <w:rFonts w:ascii="Arial" w:hAnsi="Arial" w:cs="Arial"/>
          <w:sz w:val="24"/>
        </w:rPr>
        <w:t>servations that were along the Nigerian national border had missing data issues with the poverty and mean temperature data.  If poverty or temperature data were missing, the observation was removed.  LF</w:t>
      </w:r>
      <w:r w:rsidR="00AA590B">
        <w:rPr>
          <w:rFonts w:ascii="Arial" w:hAnsi="Arial" w:cs="Arial"/>
          <w:sz w:val="24"/>
        </w:rPr>
        <w:t xml:space="preserve"> points were </w:t>
      </w:r>
      <w:r w:rsidRPr="00B36A79">
        <w:rPr>
          <w:rFonts w:ascii="Arial" w:hAnsi="Arial" w:cs="Arial"/>
          <w:sz w:val="24"/>
        </w:rPr>
        <w:t xml:space="preserve">continuous </w:t>
      </w:r>
      <w:r w:rsidR="00AA590B">
        <w:rPr>
          <w:rFonts w:ascii="Arial" w:hAnsi="Arial" w:cs="Arial"/>
          <w:sz w:val="24"/>
        </w:rPr>
        <w:t>measures</w:t>
      </w:r>
      <w:r w:rsidRPr="00B36A79">
        <w:rPr>
          <w:rFonts w:ascii="Arial" w:hAnsi="Arial" w:cs="Arial"/>
          <w:sz w:val="24"/>
        </w:rPr>
        <w:t xml:space="preserve"> of prevalence. LF and values were right skewed so values were log-transformed for analysis.  A basic correlation assessment was conducted to investigate the relationship between poverty and </w:t>
      </w:r>
      <w:r w:rsidR="00AA590B">
        <w:rPr>
          <w:rFonts w:ascii="Arial" w:hAnsi="Arial" w:cs="Arial"/>
          <w:sz w:val="24"/>
        </w:rPr>
        <w:t>LF.</w:t>
      </w:r>
      <w:r w:rsidRPr="00B36A79">
        <w:rPr>
          <w:rFonts w:ascii="Arial" w:hAnsi="Arial" w:cs="Arial"/>
          <w:sz w:val="24"/>
        </w:rPr>
        <w:t xml:space="preserve"> </w:t>
      </w:r>
    </w:p>
    <w:p w:rsidR="00C05D35" w:rsidRDefault="00B36A79" w:rsidP="00FF69D7">
      <w:pPr>
        <w:ind w:firstLine="720"/>
        <w:rPr>
          <w:rFonts w:ascii="Arial" w:hAnsi="Arial" w:cs="Arial"/>
          <w:sz w:val="24"/>
        </w:rPr>
      </w:pPr>
      <w:r w:rsidRPr="00B36A79">
        <w:rPr>
          <w:rFonts w:ascii="Arial" w:hAnsi="Arial" w:cs="Arial"/>
          <w:sz w:val="24"/>
        </w:rPr>
        <w:t>Simple linear regression as well as multiple linear regression models were run</w:t>
      </w:r>
      <w:r w:rsidR="00AA590B">
        <w:rPr>
          <w:rFonts w:ascii="Arial" w:hAnsi="Arial" w:cs="Arial"/>
          <w:sz w:val="24"/>
        </w:rPr>
        <w:t xml:space="preserve">.  </w:t>
      </w:r>
      <w:r w:rsidRPr="00B36A79">
        <w:rPr>
          <w:rFonts w:ascii="Arial" w:hAnsi="Arial" w:cs="Arial"/>
          <w:sz w:val="24"/>
        </w:rPr>
        <w:t>Multicollinearity tests were run to eliminate variables that may threaten the validity of the measure of association. Multicollinearity was assessed by examining the condition indices (CNI &gt; 30) and proportion of variance values (&gt;0.5).  Once candidate variables were selected, an all-possible subsets, backwards elimination approach was employed to evaluate whether or not variables appeared to be confounders</w:t>
      </w:r>
      <w:r w:rsidR="00AA590B">
        <w:rPr>
          <w:rFonts w:ascii="Arial" w:hAnsi="Arial" w:cs="Arial"/>
          <w:sz w:val="24"/>
        </w:rPr>
        <w:t xml:space="preserve"> of the poverty-LF</w:t>
      </w:r>
      <w:r w:rsidRPr="00B36A79">
        <w:rPr>
          <w:rFonts w:ascii="Arial" w:hAnsi="Arial" w:cs="Arial"/>
          <w:sz w:val="24"/>
        </w:rPr>
        <w:t xml:space="preserve"> association.  Variables were considered confounders if they modified the relationship between poverty and </w:t>
      </w:r>
      <w:r w:rsidR="00AA590B">
        <w:rPr>
          <w:rFonts w:ascii="Arial" w:hAnsi="Arial" w:cs="Arial"/>
          <w:sz w:val="24"/>
        </w:rPr>
        <w:t>LF</w:t>
      </w:r>
      <w:r w:rsidRPr="00B36A79">
        <w:rPr>
          <w:rFonts w:ascii="Arial" w:hAnsi="Arial" w:cs="Arial"/>
          <w:sz w:val="24"/>
        </w:rPr>
        <w:t xml:space="preserve"> by more than 10% in either direction.  If variables did not appear to be confounders, they were dropped from the model as they did not have a meaningful effect upon the poverty-</w:t>
      </w:r>
      <w:r w:rsidR="00AA590B">
        <w:rPr>
          <w:rFonts w:ascii="Arial" w:hAnsi="Arial" w:cs="Arial"/>
          <w:sz w:val="24"/>
        </w:rPr>
        <w:t>LF</w:t>
      </w:r>
      <w:r w:rsidRPr="00B36A79">
        <w:rPr>
          <w:rFonts w:ascii="Arial" w:hAnsi="Arial" w:cs="Arial"/>
          <w:sz w:val="24"/>
        </w:rPr>
        <w:t xml:space="preserve"> association.</w:t>
      </w:r>
    </w:p>
    <w:p w:rsidR="00B36A79" w:rsidRDefault="00C05D35" w:rsidP="00C05D35">
      <w:pPr>
        <w:pStyle w:val="Heading3"/>
        <w:rPr>
          <w:rFonts w:ascii="Arial" w:hAnsi="Arial" w:cs="Arial"/>
        </w:rPr>
      </w:pPr>
      <w:r w:rsidRPr="00C05D35">
        <w:rPr>
          <w:rFonts w:ascii="Arial" w:hAnsi="Arial" w:cs="Arial"/>
        </w:rPr>
        <w:t>2.3.2 Spatial</w:t>
      </w:r>
      <w:r w:rsidR="00B36A79" w:rsidRPr="00C05D35">
        <w:rPr>
          <w:rFonts w:ascii="Arial" w:hAnsi="Arial" w:cs="Arial"/>
        </w:rPr>
        <w:t xml:space="preserve"> </w:t>
      </w:r>
      <w:r w:rsidRPr="00C05D35">
        <w:rPr>
          <w:rFonts w:ascii="Arial" w:hAnsi="Arial" w:cs="Arial"/>
        </w:rPr>
        <w:t>analyses</w:t>
      </w:r>
    </w:p>
    <w:p w:rsidR="00FF69D7" w:rsidRDefault="00FF69D7" w:rsidP="00FF69D7">
      <w:pPr>
        <w:ind w:firstLine="720"/>
        <w:rPr>
          <w:rFonts w:ascii="Arial" w:hAnsi="Arial" w:cs="Arial"/>
          <w:sz w:val="24"/>
        </w:rPr>
      </w:pPr>
      <w:r w:rsidRPr="00FF69D7">
        <w:rPr>
          <w:rFonts w:ascii="Arial" w:hAnsi="Arial" w:cs="Arial"/>
          <w:sz w:val="24"/>
        </w:rPr>
        <w:t xml:space="preserve">Global and local analyses as well as geographically weighted regression were performed to assess the </w:t>
      </w:r>
      <w:r>
        <w:rPr>
          <w:rFonts w:ascii="Arial" w:hAnsi="Arial" w:cs="Arial"/>
          <w:sz w:val="24"/>
        </w:rPr>
        <w:t>poverty-LF relationship in the Nigerian states of Benue and Imo.</w:t>
      </w:r>
      <w:r w:rsidR="00C80EA2">
        <w:rPr>
          <w:rFonts w:ascii="Arial" w:hAnsi="Arial" w:cs="Arial"/>
          <w:sz w:val="24"/>
        </w:rPr>
        <w:t xml:space="preserve">  These two states were chosen because they appeared to have the most heterogeneity of LF burden and poverty.</w:t>
      </w:r>
      <w:r>
        <w:rPr>
          <w:rFonts w:ascii="Arial" w:hAnsi="Arial" w:cs="Arial"/>
          <w:sz w:val="24"/>
        </w:rPr>
        <w:t xml:space="preserve">  A 50 kilometer buffer was used for edge correction around each state.  </w:t>
      </w:r>
    </w:p>
    <w:p w:rsidR="00FF69D7" w:rsidRDefault="00FF69D7" w:rsidP="00FF69D7">
      <w:pPr>
        <w:ind w:firstLine="720"/>
        <w:rPr>
          <w:rFonts w:ascii="Arial" w:hAnsi="Arial" w:cs="Arial"/>
          <w:sz w:val="24"/>
        </w:rPr>
      </w:pPr>
      <w:r>
        <w:rPr>
          <w:rFonts w:ascii="Arial" w:hAnsi="Arial" w:cs="Arial"/>
          <w:sz w:val="24"/>
        </w:rPr>
        <w:lastRenderedPageBreak/>
        <w:t>Global analyses included using Ripley’s K-function to investigate whethe</w:t>
      </w:r>
      <w:r w:rsidR="00F1653F">
        <w:rPr>
          <w:rFonts w:ascii="Arial" w:hAnsi="Arial" w:cs="Arial"/>
          <w:sz w:val="24"/>
        </w:rPr>
        <w:t>r or not LF prevalence points we</w:t>
      </w:r>
      <w:r>
        <w:rPr>
          <w:rFonts w:ascii="Arial" w:hAnsi="Arial" w:cs="Arial"/>
          <w:sz w:val="24"/>
        </w:rPr>
        <w:t>re clustered in space.  A</w:t>
      </w:r>
      <w:r w:rsidR="00822BC9">
        <w:rPr>
          <w:rFonts w:ascii="Arial" w:hAnsi="Arial" w:cs="Arial"/>
          <w:sz w:val="24"/>
        </w:rPr>
        <w:t xml:space="preserve"> weighted K-function analysis followed to determine if the prevalence at each point were clustered, dispersed, or randomly distributed within the pattern of points.</w:t>
      </w:r>
      <w:r w:rsidR="00492A7B">
        <w:rPr>
          <w:rFonts w:ascii="Arial" w:hAnsi="Arial" w:cs="Arial"/>
          <w:sz w:val="24"/>
        </w:rPr>
        <w:t xml:space="preserve">  Analyses were carried out in Point Pattern Analysis (PPA), a C program that performs spatial analyses.</w:t>
      </w:r>
    </w:p>
    <w:p w:rsidR="00492A7B" w:rsidRDefault="00A84529" w:rsidP="00FF69D7">
      <w:pPr>
        <w:ind w:firstLine="720"/>
        <w:rPr>
          <w:rFonts w:ascii="Arial" w:hAnsi="Arial" w:cs="Arial"/>
          <w:sz w:val="24"/>
        </w:rPr>
      </w:pPr>
      <w:r>
        <w:rPr>
          <w:rFonts w:ascii="Arial" w:hAnsi="Arial" w:cs="Arial"/>
          <w:sz w:val="24"/>
        </w:rPr>
        <w:t>Local analyses included a hot spot analysis using the Getis statistic (G</w:t>
      </w:r>
      <w:r w:rsidRPr="00A84529">
        <w:rPr>
          <w:rFonts w:ascii="Arial" w:hAnsi="Arial" w:cs="Arial"/>
          <w:sz w:val="24"/>
          <w:vertAlign w:val="subscript"/>
        </w:rPr>
        <w:t>i</w:t>
      </w:r>
      <w:r>
        <w:rPr>
          <w:rFonts w:ascii="Arial" w:hAnsi="Arial" w:cs="Arial"/>
          <w:sz w:val="24"/>
        </w:rPr>
        <w:t>(d))</w:t>
      </w:r>
      <w:r w:rsidR="00F1653F">
        <w:rPr>
          <w:rFonts w:ascii="Arial" w:hAnsi="Arial" w:cs="Arial"/>
          <w:sz w:val="24"/>
        </w:rPr>
        <w:t xml:space="preserve"> to identify the locations where clustering of LF occurred</w:t>
      </w:r>
      <w:r w:rsidR="003C6450">
        <w:rPr>
          <w:rFonts w:ascii="Arial" w:hAnsi="Arial" w:cs="Arial"/>
          <w:sz w:val="24"/>
        </w:rPr>
        <w:t xml:space="preserve"> (using ArcMAP)</w:t>
      </w:r>
      <w:r w:rsidR="00F1653F">
        <w:rPr>
          <w:rFonts w:ascii="Arial" w:hAnsi="Arial" w:cs="Arial"/>
          <w:sz w:val="24"/>
        </w:rPr>
        <w:t>.</w:t>
      </w:r>
      <w:r w:rsidR="00B5751D">
        <w:rPr>
          <w:rFonts w:ascii="Arial" w:hAnsi="Arial" w:cs="Arial"/>
          <w:sz w:val="24"/>
        </w:rPr>
        <w:t xml:space="preserve">  A distance band of 17,000 meters was used for the state of Benue, and 13,500 meters was used for Imo.  These bands were chosen based upon calculating the distance band from neighbor count tool in ArcMAP and designating two neighbors.</w:t>
      </w:r>
      <w:r w:rsidR="00F1653F">
        <w:rPr>
          <w:rFonts w:ascii="Arial" w:hAnsi="Arial" w:cs="Arial"/>
          <w:sz w:val="24"/>
        </w:rPr>
        <w:t xml:space="preserve">  A bivariate cluster analysis using a bivariate LISA (local Moran’s I)</w:t>
      </w:r>
      <w:r w:rsidR="00B5751D">
        <w:rPr>
          <w:rFonts w:ascii="Arial" w:hAnsi="Arial" w:cs="Arial"/>
          <w:sz w:val="24"/>
        </w:rPr>
        <w:t xml:space="preserve"> using a</w:t>
      </w:r>
      <w:r w:rsidR="00402E25">
        <w:rPr>
          <w:rFonts w:ascii="Arial" w:hAnsi="Arial" w:cs="Arial"/>
          <w:sz w:val="24"/>
        </w:rPr>
        <w:t xml:space="preserve"> 1/d weighting scheme was conducted to assess the relationship between poverty at a </w:t>
      </w:r>
      <w:r w:rsidR="00644EAC">
        <w:rPr>
          <w:rFonts w:ascii="Arial" w:hAnsi="Arial" w:cs="Arial"/>
          <w:sz w:val="24"/>
        </w:rPr>
        <w:t xml:space="preserve">given </w:t>
      </w:r>
      <w:r w:rsidR="00402E25">
        <w:rPr>
          <w:rFonts w:ascii="Arial" w:hAnsi="Arial" w:cs="Arial"/>
          <w:sz w:val="24"/>
        </w:rPr>
        <w:t xml:space="preserve">point with the </w:t>
      </w:r>
      <w:r w:rsidR="00CD66ED">
        <w:rPr>
          <w:rFonts w:ascii="Arial" w:hAnsi="Arial" w:cs="Arial"/>
          <w:sz w:val="24"/>
        </w:rPr>
        <w:t xml:space="preserve">LF prevalence values of neighboring points </w:t>
      </w:r>
      <w:r w:rsidR="003C6450">
        <w:rPr>
          <w:rFonts w:ascii="Arial" w:hAnsi="Arial" w:cs="Arial"/>
          <w:sz w:val="24"/>
        </w:rPr>
        <w:t>(using Geoda)</w:t>
      </w:r>
      <w:r w:rsidR="00402E25">
        <w:rPr>
          <w:rFonts w:ascii="Arial" w:hAnsi="Arial" w:cs="Arial"/>
          <w:sz w:val="24"/>
        </w:rPr>
        <w:t>.</w:t>
      </w:r>
    </w:p>
    <w:p w:rsidR="00C05D35" w:rsidRPr="00EE0459" w:rsidRDefault="0032119C" w:rsidP="00EE0459">
      <w:pPr>
        <w:ind w:firstLine="720"/>
        <w:rPr>
          <w:rFonts w:ascii="Arial" w:hAnsi="Arial" w:cs="Arial"/>
          <w:sz w:val="24"/>
        </w:rPr>
      </w:pPr>
      <w:r>
        <w:rPr>
          <w:rFonts w:ascii="Arial" w:hAnsi="Arial" w:cs="Arial"/>
          <w:sz w:val="24"/>
        </w:rPr>
        <w:t>Ordinary least squares unadjusted and adjusted models were run (using ArcMAP) to assess the spatial structure of the model residuals.</w:t>
      </w:r>
      <w:r w:rsidR="0024606F">
        <w:rPr>
          <w:rFonts w:ascii="Arial" w:hAnsi="Arial" w:cs="Arial"/>
          <w:sz w:val="24"/>
        </w:rPr>
        <w:t xml:space="preserve"> Models were based upon findings in the aspatial analysis.</w:t>
      </w:r>
      <w:r>
        <w:rPr>
          <w:rFonts w:ascii="Arial" w:hAnsi="Arial" w:cs="Arial"/>
          <w:sz w:val="24"/>
        </w:rPr>
        <w:t xml:space="preserve">  Geographically weighted regression was then performed on the unadjusted and adjusted models to examine whether allowing regression coefficients to vary spatially improved the fit of the model.</w:t>
      </w:r>
    </w:p>
    <w:p w:rsidR="009C5F23" w:rsidRDefault="00D37E75" w:rsidP="009C4CD3">
      <w:pPr>
        <w:pStyle w:val="Heading1"/>
        <w:spacing w:before="0"/>
        <w:rPr>
          <w:rFonts w:ascii="Arial" w:hAnsi="Arial" w:cs="Arial"/>
        </w:rPr>
      </w:pPr>
      <w:r w:rsidRPr="00C83CFB">
        <w:rPr>
          <w:rFonts w:ascii="Arial" w:hAnsi="Arial" w:cs="Arial"/>
        </w:rPr>
        <w:t xml:space="preserve">3.1 </w:t>
      </w:r>
      <w:r w:rsidR="009C5F23" w:rsidRPr="00C83CFB">
        <w:rPr>
          <w:rFonts w:ascii="Arial" w:hAnsi="Arial" w:cs="Arial"/>
        </w:rPr>
        <w:t>Results</w:t>
      </w:r>
    </w:p>
    <w:p w:rsidR="00EC6048" w:rsidRPr="00EC6048" w:rsidRDefault="00EC6048" w:rsidP="00EC6048">
      <w:pPr>
        <w:pStyle w:val="Heading2"/>
        <w:rPr>
          <w:rFonts w:ascii="Arial" w:hAnsi="Arial" w:cs="Arial"/>
        </w:rPr>
      </w:pPr>
      <w:r>
        <w:rPr>
          <w:rFonts w:ascii="Arial" w:hAnsi="Arial" w:cs="Arial"/>
        </w:rPr>
        <w:t>3.2</w:t>
      </w:r>
      <w:r w:rsidRPr="00EC6048">
        <w:rPr>
          <w:rFonts w:ascii="Arial" w:hAnsi="Arial" w:cs="Arial"/>
        </w:rPr>
        <w:t xml:space="preserve"> Aspatial results</w:t>
      </w:r>
    </w:p>
    <w:p w:rsidR="009F2706" w:rsidRPr="00E427EB" w:rsidRDefault="009F2706" w:rsidP="009F2706">
      <w:pPr>
        <w:rPr>
          <w:rFonts w:ascii="Arial" w:hAnsi="Arial" w:cs="Arial"/>
          <w:sz w:val="24"/>
        </w:rPr>
      </w:pPr>
      <w:r w:rsidRPr="00E427EB">
        <w:rPr>
          <w:rFonts w:ascii="Arial" w:hAnsi="Arial" w:cs="Arial"/>
          <w:b/>
          <w:sz w:val="24"/>
        </w:rPr>
        <w:t>Table 2.</w:t>
      </w:r>
      <w:r>
        <w:rPr>
          <w:rFonts w:ascii="Arial" w:hAnsi="Arial" w:cs="Arial"/>
          <w:b/>
          <w:sz w:val="24"/>
        </w:rPr>
        <w:t xml:space="preserve"> </w:t>
      </w:r>
      <w:r>
        <w:rPr>
          <w:rFonts w:ascii="Arial" w:hAnsi="Arial" w:cs="Arial"/>
          <w:sz w:val="24"/>
        </w:rPr>
        <w:t>Correlation analysis (Pearson correlation coefficient) between poverty and LF, controlling for annual temperature, annual rainfall, land cover and aridity.</w:t>
      </w:r>
    </w:p>
    <w:tbl>
      <w:tblPr>
        <w:tblW w:w="2794" w:type="dxa"/>
        <w:jc w:val="center"/>
        <w:tblCellMar>
          <w:left w:w="0" w:type="dxa"/>
          <w:right w:w="0" w:type="dxa"/>
        </w:tblCellMar>
        <w:tblLook w:val="04A0" w:firstRow="1" w:lastRow="0" w:firstColumn="1" w:lastColumn="0" w:noHBand="0" w:noVBand="1"/>
      </w:tblPr>
      <w:tblGrid>
        <w:gridCol w:w="1522"/>
        <w:gridCol w:w="1272"/>
      </w:tblGrid>
      <w:tr w:rsidR="009F2706" w:rsidRPr="00E427EB" w:rsidTr="0024606F">
        <w:trPr>
          <w:trHeight w:val="200"/>
          <w:jc w:val="center"/>
        </w:trPr>
        <w:tc>
          <w:tcPr>
            <w:tcW w:w="279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08" w:type="dxa"/>
              <w:bottom w:w="0" w:type="dxa"/>
              <w:right w:w="108" w:type="dxa"/>
            </w:tcMar>
            <w:hideMark/>
          </w:tcPr>
          <w:p w:rsidR="009F2706" w:rsidRPr="00E427EB" w:rsidRDefault="009F2706" w:rsidP="001551DD">
            <w:pPr>
              <w:rPr>
                <w:rFonts w:ascii="Arial" w:hAnsi="Arial" w:cs="Arial"/>
              </w:rPr>
            </w:pPr>
            <w:r w:rsidRPr="00E427EB">
              <w:rPr>
                <w:rFonts w:ascii="Arial" w:hAnsi="Arial" w:cs="Arial"/>
                <w:b/>
                <w:bCs/>
              </w:rPr>
              <w:t>LF &amp; Poverty</w:t>
            </w:r>
          </w:p>
        </w:tc>
      </w:tr>
      <w:tr w:rsidR="009F2706" w:rsidRPr="00E427EB" w:rsidTr="0024606F">
        <w:trPr>
          <w:trHeight w:val="362"/>
          <w:jc w:val="center"/>
        </w:trPr>
        <w:tc>
          <w:tcPr>
            <w:tcW w:w="15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08" w:type="dxa"/>
              <w:bottom w:w="0" w:type="dxa"/>
              <w:right w:w="108" w:type="dxa"/>
            </w:tcMar>
            <w:hideMark/>
          </w:tcPr>
          <w:p w:rsidR="009F2706" w:rsidRPr="00E427EB" w:rsidRDefault="009F2706" w:rsidP="001551DD">
            <w:pPr>
              <w:rPr>
                <w:rFonts w:ascii="Arial" w:hAnsi="Arial" w:cs="Arial"/>
              </w:rPr>
            </w:pPr>
            <w:r w:rsidRPr="00E427EB">
              <w:rPr>
                <w:rFonts w:ascii="Arial" w:hAnsi="Arial" w:cs="Arial"/>
                <w:b/>
                <w:bCs/>
              </w:rPr>
              <w:t>Corr. Coef.</w:t>
            </w:r>
          </w:p>
        </w:tc>
        <w:tc>
          <w:tcPr>
            <w:tcW w:w="1272"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rsidR="009F2706" w:rsidRPr="00E427EB" w:rsidRDefault="009F2706" w:rsidP="001551DD">
            <w:pPr>
              <w:rPr>
                <w:rFonts w:ascii="Arial" w:hAnsi="Arial" w:cs="Arial"/>
              </w:rPr>
            </w:pPr>
            <w:r w:rsidRPr="00E427EB">
              <w:rPr>
                <w:rFonts w:ascii="Arial" w:hAnsi="Arial" w:cs="Arial"/>
              </w:rPr>
              <w:t>0.05</w:t>
            </w:r>
          </w:p>
        </w:tc>
      </w:tr>
      <w:tr w:rsidR="009F2706" w:rsidRPr="00E427EB" w:rsidTr="0024606F">
        <w:trPr>
          <w:trHeight w:val="362"/>
          <w:jc w:val="center"/>
        </w:trPr>
        <w:tc>
          <w:tcPr>
            <w:tcW w:w="15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08" w:type="dxa"/>
              <w:bottom w:w="0" w:type="dxa"/>
              <w:right w:w="108" w:type="dxa"/>
            </w:tcMar>
            <w:hideMark/>
          </w:tcPr>
          <w:p w:rsidR="009F2706" w:rsidRPr="00E427EB" w:rsidRDefault="009F2706" w:rsidP="001551DD">
            <w:pPr>
              <w:rPr>
                <w:rFonts w:ascii="Arial" w:hAnsi="Arial" w:cs="Arial"/>
              </w:rPr>
            </w:pPr>
            <w:r w:rsidRPr="00E427EB">
              <w:rPr>
                <w:rFonts w:ascii="Arial" w:hAnsi="Arial" w:cs="Arial"/>
                <w:b/>
                <w:bCs/>
              </w:rPr>
              <w:t>p-value</w:t>
            </w:r>
          </w:p>
        </w:tc>
        <w:tc>
          <w:tcPr>
            <w:tcW w:w="1272"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rsidR="009F2706" w:rsidRPr="00E427EB" w:rsidRDefault="009F2706" w:rsidP="001551DD">
            <w:pPr>
              <w:rPr>
                <w:rFonts w:ascii="Arial" w:hAnsi="Arial" w:cs="Arial"/>
              </w:rPr>
            </w:pPr>
            <w:r w:rsidRPr="00E427EB">
              <w:rPr>
                <w:rFonts w:ascii="Arial" w:hAnsi="Arial" w:cs="Arial"/>
              </w:rPr>
              <w:t>0.44</w:t>
            </w:r>
          </w:p>
        </w:tc>
      </w:tr>
    </w:tbl>
    <w:p w:rsidR="000845ED" w:rsidRDefault="000845ED" w:rsidP="009F2706">
      <w:pPr>
        <w:rPr>
          <w:rFonts w:ascii="Arial" w:hAnsi="Arial" w:cs="Arial"/>
        </w:rPr>
      </w:pPr>
    </w:p>
    <w:p w:rsidR="009F2706" w:rsidRPr="009F2706" w:rsidRDefault="009F2706" w:rsidP="009F2706">
      <w:pPr>
        <w:rPr>
          <w:rFonts w:ascii="Arial" w:hAnsi="Arial" w:cs="Arial"/>
          <w:sz w:val="24"/>
        </w:rPr>
      </w:pPr>
      <w:r w:rsidRPr="009F2706">
        <w:rPr>
          <w:rFonts w:ascii="Arial" w:hAnsi="Arial" w:cs="Arial"/>
          <w:b/>
          <w:sz w:val="24"/>
        </w:rPr>
        <w:t xml:space="preserve">Table 3. </w:t>
      </w:r>
      <w:r w:rsidRPr="009F2706">
        <w:rPr>
          <w:rFonts w:ascii="Arial" w:hAnsi="Arial" w:cs="Arial"/>
          <w:sz w:val="24"/>
        </w:rPr>
        <w:t>Final model and corresponding association between poverty and LF.</w:t>
      </w:r>
    </w:p>
    <w:p w:rsidR="009F2706" w:rsidRPr="009F2706" w:rsidRDefault="009F2706" w:rsidP="009F2706">
      <w:pPr>
        <w:rPr>
          <w:rFonts w:ascii="Arial" w:hAnsi="Arial" w:cs="Arial"/>
        </w:rPr>
      </w:pPr>
      <w:r>
        <w:rPr>
          <w:noProof/>
        </w:rPr>
        <w:drawing>
          <wp:inline distT="0" distB="0" distL="0" distR="0" wp14:anchorId="53EE5C52" wp14:editId="7A589CF6">
            <wp:extent cx="5446144" cy="738611"/>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5446144" cy="738611"/>
                    </a:xfrm>
                    <a:prstGeom prst="rect">
                      <a:avLst/>
                    </a:prstGeom>
                  </pic:spPr>
                </pic:pic>
              </a:graphicData>
            </a:graphic>
          </wp:inline>
        </w:drawing>
      </w:r>
    </w:p>
    <w:p w:rsidR="00352D02" w:rsidRPr="00352D02" w:rsidRDefault="00352D02" w:rsidP="00352D02">
      <w:pPr>
        <w:ind w:firstLine="720"/>
        <w:rPr>
          <w:rFonts w:ascii="Arial" w:hAnsi="Arial" w:cs="Arial"/>
          <w:sz w:val="24"/>
        </w:rPr>
      </w:pPr>
      <w:r w:rsidRPr="00352D02">
        <w:rPr>
          <w:rFonts w:ascii="Arial" w:hAnsi="Arial" w:cs="Arial"/>
          <w:sz w:val="24"/>
        </w:rPr>
        <w:t xml:space="preserve">Visualization of LF and poverty shows potential clustering of LF in areas of high poverty, particularly in the south-central, north-central and eastern areas of Nigeria (Figure 1).  </w:t>
      </w:r>
    </w:p>
    <w:p w:rsidR="009F2706" w:rsidRPr="00A860F9" w:rsidRDefault="009F2706" w:rsidP="009F2706">
      <w:pPr>
        <w:rPr>
          <w:rFonts w:ascii="Arial" w:hAnsi="Arial" w:cs="Arial"/>
          <w:sz w:val="24"/>
        </w:rPr>
      </w:pPr>
      <w:r w:rsidRPr="00A860F9">
        <w:rPr>
          <w:rFonts w:ascii="Arial" w:hAnsi="Arial" w:cs="Arial"/>
          <w:b/>
          <w:sz w:val="24"/>
        </w:rPr>
        <w:t xml:space="preserve">Figure </w:t>
      </w:r>
      <w:r>
        <w:rPr>
          <w:rFonts w:ascii="Arial" w:hAnsi="Arial" w:cs="Arial"/>
          <w:b/>
          <w:sz w:val="24"/>
        </w:rPr>
        <w:t>1</w:t>
      </w:r>
      <w:r w:rsidRPr="00A860F9">
        <w:rPr>
          <w:rFonts w:ascii="Arial" w:hAnsi="Arial" w:cs="Arial"/>
          <w:b/>
          <w:sz w:val="24"/>
        </w:rPr>
        <w:t xml:space="preserve">. </w:t>
      </w:r>
      <w:r w:rsidRPr="00A860F9">
        <w:rPr>
          <w:rFonts w:ascii="Arial" w:hAnsi="Arial" w:cs="Arial"/>
          <w:sz w:val="24"/>
        </w:rPr>
        <w:t xml:space="preserve">Lymphatic filiriasis (LF) prevalence </w:t>
      </w:r>
      <w:r>
        <w:rPr>
          <w:rFonts w:ascii="Arial" w:hAnsi="Arial" w:cs="Arial"/>
          <w:sz w:val="24"/>
        </w:rPr>
        <w:fldChar w:fldCharType="begin" w:fldLock="1"/>
      </w:r>
      <w:r>
        <w:rPr>
          <w:rFonts w:ascii="Arial" w:hAnsi="Arial" w:cs="Arial"/>
          <w:sz w:val="24"/>
        </w:rPr>
        <w:instrText>ADDIN CSL_CITATION { "citationItems" : [ { "id" : "ITEM-1", "itemData" : { "id" : "ITEM-1", "issued" : { "date-parts" : [ [ "2014" ] ] }, "number-of-pages" : "6-8", "title" : "NTD Mapping Tool Methods 2014", "type" : "report" }, "uris" : [ "http://www.mendeley.com/documents/?uuid=85000980-a34d-44f5-93f5-ad6ffd1a1175" ] } ], "mendeley" : { "formattedCitation" : "(&lt;i&gt;NTD Mapping Tool Methods 2014&lt;/i&gt;, 2014)", "plainTextFormattedCitation" : "(NTD Mapping Tool Methods 2014, 2014)", "previouslyFormattedCitation" : "(&lt;i&gt;NTD Mapping Tool Methods 2014&lt;/i&gt;, 2014)" }, "properties" : { "noteIndex" : 0 }, "schema" : "https://github.com/citation-style-language/schema/raw/master/csl-citation.json" }</w:instrText>
      </w:r>
      <w:r>
        <w:rPr>
          <w:rFonts w:ascii="Arial" w:hAnsi="Arial" w:cs="Arial"/>
          <w:sz w:val="24"/>
        </w:rPr>
        <w:fldChar w:fldCharType="separate"/>
      </w:r>
      <w:r w:rsidRPr="00E427EB">
        <w:rPr>
          <w:rFonts w:ascii="Arial" w:hAnsi="Arial" w:cs="Arial"/>
          <w:noProof/>
          <w:sz w:val="24"/>
        </w:rPr>
        <w:t>(</w:t>
      </w:r>
      <w:r w:rsidRPr="00E427EB">
        <w:rPr>
          <w:rFonts w:ascii="Arial" w:hAnsi="Arial" w:cs="Arial"/>
          <w:i/>
          <w:noProof/>
          <w:sz w:val="24"/>
        </w:rPr>
        <w:t>NTD Mapping Tool Methods 2014</w:t>
      </w:r>
      <w:r w:rsidRPr="00E427EB">
        <w:rPr>
          <w:rFonts w:ascii="Arial" w:hAnsi="Arial" w:cs="Arial"/>
          <w:noProof/>
          <w:sz w:val="24"/>
        </w:rPr>
        <w:t>, 2014)</w:t>
      </w:r>
      <w:r>
        <w:rPr>
          <w:rFonts w:ascii="Arial" w:hAnsi="Arial" w:cs="Arial"/>
          <w:sz w:val="24"/>
        </w:rPr>
        <w:fldChar w:fldCharType="end"/>
      </w:r>
      <w:r w:rsidRPr="00A860F9">
        <w:rPr>
          <w:rFonts w:ascii="Arial" w:hAnsi="Arial" w:cs="Arial"/>
          <w:sz w:val="24"/>
        </w:rPr>
        <w:t xml:space="preserve">  and proportion of people living below the nationally set poverty line, Nigeria. </w:t>
      </w:r>
      <w:r>
        <w:rPr>
          <w:rFonts w:ascii="Arial" w:hAnsi="Arial" w:cs="Arial"/>
          <w:sz w:val="24"/>
        </w:rPr>
        <w:fldChar w:fldCharType="begin" w:fldLock="1"/>
      </w:r>
      <w:r w:rsidR="0065102B">
        <w:rPr>
          <w:rFonts w:ascii="Arial" w:hAnsi="Arial" w:cs="Arial"/>
          <w:sz w:val="24"/>
        </w:rPr>
        <w:instrText>ADDIN CSL_CITATION { "citationItems" : [ { "id" : "ITEM-1", "itemData" : { "author" : [ { "dropping-particle" : "", "family" : "Tatem", "given" : "Andrew", "non-dropping-particle" : "", "parse-names" : false, "suffix" : "" }, { "dropping-particle" : "", "family" : "Gething", "given" : "Peter", "non-dropping-particle" : "", "parse-names" : false, "suffix" : "" }, { "dropping-particle" : "", "family" : "Pezzulo", "given" : "Carla", "non-dropping-particle" : "", "parse-names" : false, "suffix" : "" }, { "dropping-particle" : "", "family" : "Weiss", "given" : "Dan", "non-dropping-particle" : "", "parse-names" : false, "suffix" : "" }, { "dropping-particle" : "", "family" : "Bhatt", "given" : "Samir", "non-dropping-particle" : "", "parse-names" : false, "suffix" : "" } ], "id" : "ITEM-1", "issued" : { "date-parts" : [ [ "2014" ] ] }, "title" : "Final Report : Development of High-Resolution Gridded Poverty Surfaces", "type" : "report" }, "uris" : [ "http://www.mendeley.com/documents/?uuid=4d64eb37-a55b-401a-abe2-e23ceeca18dd" ] } ], "mendeley" : { "formattedCitation" : "(Tatem et al., 2014)", "plainTextFormattedCitation" : "(Tatem et al., 2014)", "previouslyFormattedCitation" : "(Tatem et al., 2014)" }, "properties" : { "noteIndex" : 0 }, "schema" : "https://github.com/citation-style-language/schema/raw/master/csl-citation.json" }</w:instrText>
      </w:r>
      <w:r>
        <w:rPr>
          <w:rFonts w:ascii="Arial" w:hAnsi="Arial" w:cs="Arial"/>
          <w:sz w:val="24"/>
        </w:rPr>
        <w:fldChar w:fldCharType="separate"/>
      </w:r>
      <w:r w:rsidRPr="00E427EB">
        <w:rPr>
          <w:rFonts w:ascii="Arial" w:hAnsi="Arial" w:cs="Arial"/>
          <w:noProof/>
          <w:sz w:val="24"/>
        </w:rPr>
        <w:t>(Tatem et al., 2014)</w:t>
      </w:r>
      <w:r>
        <w:rPr>
          <w:rFonts w:ascii="Arial" w:hAnsi="Arial" w:cs="Arial"/>
          <w:sz w:val="24"/>
        </w:rPr>
        <w:fldChar w:fldCharType="end"/>
      </w:r>
    </w:p>
    <w:p w:rsidR="009F2706" w:rsidRDefault="009F2706" w:rsidP="000845ED">
      <w:pPr>
        <w:jc w:val="center"/>
        <w:rPr>
          <w:rFonts w:ascii="Arial" w:hAnsi="Arial" w:cs="Arial"/>
        </w:rPr>
      </w:pPr>
      <w:r w:rsidRPr="00A860F9">
        <w:rPr>
          <w:rFonts w:ascii="Arial" w:hAnsi="Arial" w:cs="Arial"/>
          <w:noProof/>
          <w:sz w:val="24"/>
        </w:rPr>
        <w:lastRenderedPageBreak/>
        <w:drawing>
          <wp:inline distT="0" distB="0" distL="0" distR="0" wp14:anchorId="348A8E24" wp14:editId="427BCFD2">
            <wp:extent cx="3200400" cy="41422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igeria_LF.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4142232"/>
                    </a:xfrm>
                    <a:prstGeom prst="rect">
                      <a:avLst/>
                    </a:prstGeom>
                  </pic:spPr>
                </pic:pic>
              </a:graphicData>
            </a:graphic>
          </wp:inline>
        </w:drawing>
      </w:r>
    </w:p>
    <w:p w:rsidR="00352D02" w:rsidRPr="00352D02" w:rsidRDefault="00352D02" w:rsidP="00352D02">
      <w:pPr>
        <w:ind w:firstLine="720"/>
        <w:rPr>
          <w:rFonts w:ascii="Arial" w:hAnsi="Arial" w:cs="Arial"/>
          <w:sz w:val="24"/>
        </w:rPr>
      </w:pPr>
      <w:r w:rsidRPr="00352D02">
        <w:rPr>
          <w:rFonts w:ascii="Arial" w:hAnsi="Arial" w:cs="Arial"/>
          <w:sz w:val="24"/>
        </w:rPr>
        <w:t>A Pearson correlation analysis controlling for all covariates did not reveal a statistically meaningful relationship between LF prevalence and poverty in Nigeria (Table 2).</w:t>
      </w:r>
    </w:p>
    <w:p w:rsidR="00352D02" w:rsidRPr="00352D02" w:rsidRDefault="00352D02" w:rsidP="00352D02">
      <w:pPr>
        <w:ind w:firstLine="720"/>
        <w:rPr>
          <w:rFonts w:ascii="Arial" w:hAnsi="Arial" w:cs="Arial"/>
          <w:sz w:val="24"/>
        </w:rPr>
      </w:pPr>
      <w:r w:rsidRPr="00352D02">
        <w:rPr>
          <w:rFonts w:ascii="Arial" w:hAnsi="Arial" w:cs="Arial"/>
          <w:sz w:val="24"/>
        </w:rPr>
        <w:t xml:space="preserve">A multicollinearity assessment of candidate variables revealed collinearity between annual precipitation and the aridity index.  Dropping annual precipitation resolved the collinearity issue with the aridity index, however this gave rise to a collinearity issue between the intercept and mean temperature. Dropping mean temperature resolved the collinearity issue and multicollinearity problems desisted. </w:t>
      </w:r>
    </w:p>
    <w:p w:rsidR="00352D02" w:rsidRPr="00352D02" w:rsidRDefault="00352D02" w:rsidP="00352D02">
      <w:pPr>
        <w:ind w:firstLine="720"/>
        <w:rPr>
          <w:rFonts w:ascii="Arial" w:hAnsi="Arial" w:cs="Arial"/>
          <w:sz w:val="24"/>
        </w:rPr>
      </w:pPr>
      <w:r w:rsidRPr="00352D02">
        <w:rPr>
          <w:rFonts w:ascii="Arial" w:hAnsi="Arial" w:cs="Arial"/>
          <w:sz w:val="24"/>
        </w:rPr>
        <w:t>All possible subsets, backwards elimination was then employed to find the most unbiased estimate of the poverty-LF association. The aridity index was identified as a confounder of the poverty-LF association.  As a result, the final model controlled for the confounding effect of the aridity index. This final model did not find a significant relationship between poverty and LF (β</w:t>
      </w:r>
      <w:r w:rsidRPr="00352D02">
        <w:rPr>
          <w:rFonts w:ascii="Arial" w:hAnsi="Arial" w:cs="Arial"/>
          <w:sz w:val="24"/>
          <w:vertAlign w:val="subscript"/>
        </w:rPr>
        <w:t xml:space="preserve">1 </w:t>
      </w:r>
      <w:r w:rsidRPr="00352D02">
        <w:rPr>
          <w:rFonts w:ascii="Arial" w:hAnsi="Arial" w:cs="Arial"/>
          <w:sz w:val="24"/>
        </w:rPr>
        <w:t>= 0.85, 95% CI:-0.32-2.03).  These findings, though imprecise, suggest that holding aridity constant, the change in log-prevalence of LF is 0.24 for a contrast of communities at the 75</w:t>
      </w:r>
      <w:r w:rsidRPr="00352D02">
        <w:rPr>
          <w:rFonts w:ascii="Arial" w:hAnsi="Arial" w:cs="Arial"/>
          <w:sz w:val="24"/>
          <w:vertAlign w:val="superscript"/>
        </w:rPr>
        <w:t>th</w:t>
      </w:r>
      <w:r w:rsidRPr="00352D02">
        <w:rPr>
          <w:rFonts w:ascii="Arial" w:hAnsi="Arial" w:cs="Arial"/>
          <w:sz w:val="24"/>
        </w:rPr>
        <w:t xml:space="preserve"> versus the 25</w:t>
      </w:r>
      <w:r w:rsidRPr="00352D02">
        <w:rPr>
          <w:rFonts w:ascii="Arial" w:hAnsi="Arial" w:cs="Arial"/>
          <w:sz w:val="24"/>
          <w:vertAlign w:val="superscript"/>
        </w:rPr>
        <w:t>th</w:t>
      </w:r>
      <w:r w:rsidRPr="00352D02">
        <w:rPr>
          <w:rFonts w:ascii="Arial" w:hAnsi="Arial" w:cs="Arial"/>
          <w:sz w:val="24"/>
        </w:rPr>
        <w:t xml:space="preserve"> percentile of poverty.</w:t>
      </w:r>
    </w:p>
    <w:p w:rsidR="00352D02" w:rsidRPr="00EC6048" w:rsidRDefault="00EC6048" w:rsidP="00EC6048">
      <w:pPr>
        <w:pStyle w:val="Heading2"/>
        <w:rPr>
          <w:rFonts w:ascii="Arial" w:hAnsi="Arial" w:cs="Arial"/>
        </w:rPr>
      </w:pPr>
      <w:r w:rsidRPr="00EC6048">
        <w:rPr>
          <w:rFonts w:ascii="Arial" w:hAnsi="Arial" w:cs="Arial"/>
        </w:rPr>
        <w:t>3.3 Spatial results</w:t>
      </w:r>
    </w:p>
    <w:p w:rsidR="00A860F9" w:rsidRDefault="005461D4" w:rsidP="00A860F9">
      <w:pPr>
        <w:rPr>
          <w:rFonts w:ascii="Arial" w:hAnsi="Arial" w:cs="Arial"/>
          <w:sz w:val="24"/>
        </w:rPr>
      </w:pPr>
      <w:r>
        <w:rPr>
          <w:rFonts w:ascii="Arial" w:hAnsi="Arial" w:cs="Arial"/>
          <w:sz w:val="24"/>
        </w:rPr>
        <w:tab/>
        <w:t xml:space="preserve">Global analyses revealed little information regarding clustering of LF prevalence points in space.  The K-function analyses for Benue (Figure 2) indicated that points were slightly clustered from 0 to approximately 2000 meters, however the slope of the </w:t>
      </w:r>
      <w:r>
        <w:rPr>
          <w:rFonts w:ascii="Arial" w:hAnsi="Arial" w:cs="Arial"/>
          <w:sz w:val="24"/>
        </w:rPr>
        <w:lastRenderedPageBreak/>
        <w:t>line changed very sharply thus this may not be reliable output.  The K-function for Imo did not indicate any clustering. The weighted K-function analyses for both Benue and Imo revealed that LF prevalence is not clustered based upon this data.</w:t>
      </w:r>
    </w:p>
    <w:p w:rsidR="005461D4" w:rsidRDefault="005461D4" w:rsidP="00A860F9">
      <w:pPr>
        <w:rPr>
          <w:rFonts w:ascii="Arial" w:hAnsi="Arial" w:cs="Arial"/>
          <w:sz w:val="24"/>
        </w:rPr>
      </w:pPr>
      <w:r>
        <w:rPr>
          <w:rFonts w:ascii="Arial" w:hAnsi="Arial" w:cs="Arial"/>
          <w:b/>
          <w:sz w:val="24"/>
        </w:rPr>
        <w:t xml:space="preserve">Figure 2. </w:t>
      </w:r>
      <w:r>
        <w:rPr>
          <w:rFonts w:ascii="Arial" w:hAnsi="Arial" w:cs="Arial"/>
          <w:sz w:val="24"/>
        </w:rPr>
        <w:t>Global K-function analysis performed for state of Benue.</w:t>
      </w:r>
    </w:p>
    <w:p w:rsidR="00EC44AE" w:rsidRPr="005461D4" w:rsidRDefault="00EC44AE" w:rsidP="00A860F9">
      <w:pPr>
        <w:rPr>
          <w:rFonts w:ascii="Arial" w:hAnsi="Arial" w:cs="Arial"/>
          <w:sz w:val="24"/>
        </w:rPr>
      </w:pPr>
      <w:r w:rsidRPr="00EC44AE">
        <w:rPr>
          <w:rFonts w:ascii="Arial" w:hAnsi="Arial" w:cs="Arial"/>
          <w:noProof/>
          <w:sz w:val="24"/>
        </w:rPr>
        <w:drawing>
          <wp:inline distT="0" distB="0" distL="0" distR="0" wp14:anchorId="0817B32F" wp14:editId="1041D5BD">
            <wp:extent cx="6115050" cy="30765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860F9" w:rsidRDefault="001900A7" w:rsidP="00A860F9">
      <w:pPr>
        <w:rPr>
          <w:rFonts w:ascii="Arial" w:hAnsi="Arial" w:cs="Arial"/>
          <w:sz w:val="24"/>
        </w:rPr>
      </w:pPr>
      <w:r>
        <w:rPr>
          <w:rFonts w:ascii="Arial" w:hAnsi="Arial" w:cs="Arial"/>
          <w:sz w:val="24"/>
        </w:rPr>
        <w:tab/>
        <w:t>The hot-spot analyses performed on Benue (Figure 3) revealed two points of LF prevalence clustering in central Benue and on Imo revealed six points of LF prevalence clustering in northwest Imo</w:t>
      </w:r>
      <w:r w:rsidR="000020DA">
        <w:rPr>
          <w:rFonts w:ascii="Arial" w:hAnsi="Arial" w:cs="Arial"/>
          <w:sz w:val="24"/>
        </w:rPr>
        <w:t xml:space="preserve"> (Figure 3</w:t>
      </w:r>
      <w:r>
        <w:rPr>
          <w:rFonts w:ascii="Arial" w:hAnsi="Arial" w:cs="Arial"/>
          <w:sz w:val="24"/>
        </w:rPr>
        <w:t>).</w:t>
      </w:r>
    </w:p>
    <w:p w:rsidR="001900A7" w:rsidRDefault="00B70962" w:rsidP="00A860F9">
      <w:pPr>
        <w:rPr>
          <w:rFonts w:ascii="Arial" w:hAnsi="Arial" w:cs="Arial"/>
          <w:sz w:val="24"/>
        </w:rPr>
      </w:pPr>
      <w:r>
        <w:rPr>
          <w:rFonts w:ascii="Arial" w:hAnsi="Arial" w:cs="Arial"/>
          <w:b/>
          <w:sz w:val="24"/>
        </w:rPr>
        <w:t>Figure</w:t>
      </w:r>
      <w:r w:rsidR="000020DA">
        <w:rPr>
          <w:rFonts w:ascii="Arial" w:hAnsi="Arial" w:cs="Arial"/>
          <w:b/>
          <w:sz w:val="24"/>
        </w:rPr>
        <w:t xml:space="preserve"> 3</w:t>
      </w:r>
      <w:r>
        <w:rPr>
          <w:rFonts w:ascii="Arial" w:hAnsi="Arial" w:cs="Arial"/>
          <w:b/>
          <w:sz w:val="24"/>
        </w:rPr>
        <w:t>.</w:t>
      </w:r>
      <w:r w:rsidR="001900A7">
        <w:rPr>
          <w:rFonts w:ascii="Arial" w:hAnsi="Arial" w:cs="Arial"/>
          <w:b/>
          <w:sz w:val="24"/>
        </w:rPr>
        <w:t xml:space="preserve"> </w:t>
      </w:r>
      <w:r w:rsidR="007B1BC9" w:rsidRPr="007B1BC9">
        <w:rPr>
          <w:rFonts w:ascii="Arial" w:hAnsi="Arial" w:cs="Arial"/>
          <w:sz w:val="24"/>
        </w:rPr>
        <w:t xml:space="preserve">Results </w:t>
      </w:r>
      <w:r w:rsidR="007B1BC9">
        <w:rPr>
          <w:rFonts w:ascii="Arial" w:hAnsi="Arial" w:cs="Arial"/>
          <w:sz w:val="24"/>
        </w:rPr>
        <w:t>of a hot-spot analysi</w:t>
      </w:r>
      <w:r w:rsidR="001900A7">
        <w:rPr>
          <w:rFonts w:ascii="Arial" w:hAnsi="Arial" w:cs="Arial"/>
          <w:sz w:val="24"/>
        </w:rPr>
        <w:t>s (Getis G</w:t>
      </w:r>
      <w:r w:rsidR="001900A7" w:rsidRPr="00A84529">
        <w:rPr>
          <w:rFonts w:ascii="Arial" w:hAnsi="Arial" w:cs="Arial"/>
          <w:sz w:val="24"/>
          <w:vertAlign w:val="subscript"/>
        </w:rPr>
        <w:t>i</w:t>
      </w:r>
      <w:r w:rsidR="001900A7">
        <w:rPr>
          <w:rFonts w:ascii="Arial" w:hAnsi="Arial" w:cs="Arial"/>
          <w:sz w:val="24"/>
        </w:rPr>
        <w:t>(d))</w:t>
      </w:r>
      <w:r w:rsidR="007B1BC9">
        <w:rPr>
          <w:rFonts w:ascii="Arial" w:hAnsi="Arial" w:cs="Arial"/>
          <w:sz w:val="24"/>
        </w:rPr>
        <w:t xml:space="preserve"> performed i</w:t>
      </w:r>
      <w:r w:rsidR="001900A7">
        <w:rPr>
          <w:rFonts w:ascii="Arial" w:hAnsi="Arial" w:cs="Arial"/>
          <w:sz w:val="24"/>
        </w:rPr>
        <w:t>n Benue</w:t>
      </w:r>
      <w:r w:rsidR="000020DA">
        <w:rPr>
          <w:rFonts w:ascii="Arial" w:hAnsi="Arial" w:cs="Arial"/>
          <w:sz w:val="24"/>
        </w:rPr>
        <w:t xml:space="preserve"> (left) and Imo (right)</w:t>
      </w:r>
      <w:r w:rsidR="001900A7">
        <w:rPr>
          <w:rFonts w:ascii="Arial" w:hAnsi="Arial" w:cs="Arial"/>
          <w:sz w:val="24"/>
        </w:rPr>
        <w:t>.</w:t>
      </w:r>
    </w:p>
    <w:p w:rsidR="00911B1C" w:rsidRDefault="00911B1C" w:rsidP="000020DA">
      <w:pPr>
        <w:rPr>
          <w:rFonts w:ascii="Arial" w:hAnsi="Arial" w:cs="Arial"/>
          <w:sz w:val="24"/>
        </w:rPr>
      </w:pPr>
      <w:r>
        <w:rPr>
          <w:rFonts w:ascii="Arial" w:hAnsi="Arial" w:cs="Arial"/>
          <w:noProof/>
          <w:sz w:val="24"/>
        </w:rPr>
        <w:drawing>
          <wp:inline distT="0" distB="0" distL="0" distR="0">
            <wp:extent cx="2743200" cy="21214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_SpatialClustering_Getis17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2121408"/>
                    </a:xfrm>
                    <a:prstGeom prst="rect">
                      <a:avLst/>
                    </a:prstGeom>
                  </pic:spPr>
                </pic:pic>
              </a:graphicData>
            </a:graphic>
          </wp:inline>
        </w:drawing>
      </w:r>
      <w:r w:rsidR="000020DA">
        <w:rPr>
          <w:rFonts w:ascii="Arial" w:hAnsi="Arial" w:cs="Arial"/>
          <w:noProof/>
          <w:sz w:val="24"/>
        </w:rPr>
        <w:drawing>
          <wp:inline distT="0" distB="0" distL="0" distR="0" wp14:anchorId="70A3E6FF" wp14:editId="5AE1C5A9">
            <wp:extent cx="2743200" cy="212140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o_HotSpo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2121408"/>
                    </a:xfrm>
                    <a:prstGeom prst="rect">
                      <a:avLst/>
                    </a:prstGeom>
                  </pic:spPr>
                </pic:pic>
              </a:graphicData>
            </a:graphic>
          </wp:inline>
        </w:drawing>
      </w:r>
    </w:p>
    <w:p w:rsidR="00725226" w:rsidRDefault="00725226" w:rsidP="00725226">
      <w:pPr>
        <w:rPr>
          <w:rFonts w:ascii="Arial" w:hAnsi="Arial" w:cs="Arial"/>
          <w:sz w:val="24"/>
        </w:rPr>
      </w:pPr>
      <w:r>
        <w:rPr>
          <w:rFonts w:ascii="Arial" w:hAnsi="Arial" w:cs="Arial"/>
          <w:sz w:val="24"/>
        </w:rPr>
        <w:tab/>
        <w:t xml:space="preserve">The bivariate cluster analysis using a bivariate LISA (local Moran’s I) using a 1/d weighting scheme conducted to assess the relationship between poverty at a point with the values of the neighbors of LF revealed three points of bivariate spatial association in </w:t>
      </w:r>
      <w:r>
        <w:rPr>
          <w:rFonts w:ascii="Arial" w:hAnsi="Arial" w:cs="Arial"/>
          <w:sz w:val="24"/>
        </w:rPr>
        <w:lastRenderedPageBreak/>
        <w:t>the same direction (high-high) in Benue (Figure 5).  The bivariate LISA revealed one point of bivariate spatial association in the same direction (high-high) in Imo, but six points of discordant (low-high) points of spatial association in Imo (Figure 6).</w:t>
      </w:r>
    </w:p>
    <w:p w:rsidR="007B1BC9" w:rsidRDefault="000020DA" w:rsidP="00725226">
      <w:pPr>
        <w:rPr>
          <w:rFonts w:ascii="Arial" w:hAnsi="Arial" w:cs="Arial"/>
          <w:sz w:val="24"/>
        </w:rPr>
      </w:pPr>
      <w:r>
        <w:rPr>
          <w:rFonts w:ascii="Arial" w:hAnsi="Arial" w:cs="Arial"/>
          <w:b/>
          <w:sz w:val="24"/>
        </w:rPr>
        <w:t>Figure 4</w:t>
      </w:r>
      <w:r w:rsidR="007B1BC9">
        <w:rPr>
          <w:rFonts w:ascii="Arial" w:hAnsi="Arial" w:cs="Arial"/>
          <w:b/>
          <w:sz w:val="24"/>
        </w:rPr>
        <w:t xml:space="preserve">. </w:t>
      </w:r>
      <w:r w:rsidR="007B1BC9">
        <w:rPr>
          <w:rFonts w:ascii="Arial" w:hAnsi="Arial" w:cs="Arial"/>
          <w:sz w:val="24"/>
        </w:rPr>
        <w:t>Results of a bivariate LISA analysis on poverty and LF in Benue</w:t>
      </w:r>
      <w:r>
        <w:rPr>
          <w:rFonts w:ascii="Arial" w:hAnsi="Arial" w:cs="Arial"/>
          <w:sz w:val="24"/>
        </w:rPr>
        <w:t xml:space="preserve"> (left) and Imo (right)</w:t>
      </w:r>
      <w:r w:rsidR="007B1BC9">
        <w:rPr>
          <w:rFonts w:ascii="Arial" w:hAnsi="Arial" w:cs="Arial"/>
          <w:sz w:val="24"/>
        </w:rPr>
        <w:t>.</w:t>
      </w:r>
    </w:p>
    <w:p w:rsidR="00A860F9" w:rsidRPr="00A860F9" w:rsidRDefault="00F834FF" w:rsidP="002D786C">
      <w:pPr>
        <w:rPr>
          <w:rFonts w:ascii="Arial" w:hAnsi="Arial" w:cs="Arial"/>
          <w:sz w:val="24"/>
        </w:rPr>
      </w:pPr>
      <w:r>
        <w:rPr>
          <w:rFonts w:ascii="Arial" w:hAnsi="Arial" w:cs="Arial"/>
          <w:noProof/>
          <w:sz w:val="24"/>
        </w:rPr>
        <w:drawing>
          <wp:inline distT="0" distB="0" distL="0" distR="0">
            <wp:extent cx="2743200" cy="21214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_LIS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2121408"/>
                    </a:xfrm>
                    <a:prstGeom prst="rect">
                      <a:avLst/>
                    </a:prstGeom>
                  </pic:spPr>
                </pic:pic>
              </a:graphicData>
            </a:graphic>
          </wp:inline>
        </w:drawing>
      </w:r>
      <w:r w:rsidR="000020DA">
        <w:rPr>
          <w:rFonts w:ascii="Arial" w:hAnsi="Arial" w:cs="Arial"/>
          <w:noProof/>
          <w:sz w:val="24"/>
        </w:rPr>
        <w:drawing>
          <wp:inline distT="0" distB="0" distL="0" distR="0" wp14:anchorId="5B807CFE" wp14:editId="6B480F96">
            <wp:extent cx="2743200" cy="2112264"/>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o_LIS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2112264"/>
                    </a:xfrm>
                    <a:prstGeom prst="rect">
                      <a:avLst/>
                    </a:prstGeom>
                  </pic:spPr>
                </pic:pic>
              </a:graphicData>
            </a:graphic>
          </wp:inline>
        </w:drawing>
      </w:r>
    </w:p>
    <w:p w:rsidR="000020DA" w:rsidRPr="00EE0459" w:rsidRDefault="000020DA" w:rsidP="000020DA">
      <w:pPr>
        <w:ind w:firstLine="720"/>
        <w:rPr>
          <w:rFonts w:ascii="Arial" w:hAnsi="Arial" w:cs="Arial"/>
          <w:sz w:val="24"/>
        </w:rPr>
      </w:pPr>
      <w:r>
        <w:rPr>
          <w:rFonts w:ascii="Arial" w:hAnsi="Arial" w:cs="Arial"/>
          <w:sz w:val="24"/>
        </w:rPr>
        <w:t>Ordinary least squares</w:t>
      </w:r>
      <w:r w:rsidR="00F27077">
        <w:rPr>
          <w:rFonts w:ascii="Arial" w:hAnsi="Arial" w:cs="Arial"/>
          <w:sz w:val="24"/>
        </w:rPr>
        <w:t>(OLS)</w:t>
      </w:r>
      <w:r>
        <w:rPr>
          <w:rFonts w:ascii="Arial" w:hAnsi="Arial" w:cs="Arial"/>
          <w:sz w:val="24"/>
        </w:rPr>
        <w:t xml:space="preserve"> unadjusted (Figure 5) and adjusted models (Figure 6) were run and the standardized residuals from both models were visualized and tested for global spatial autocorrelation using Moran’s I for both Benue and Imo.  Results of the Moran’s I tests</w:t>
      </w:r>
      <w:r w:rsidR="0057649B">
        <w:rPr>
          <w:rFonts w:ascii="Arial" w:hAnsi="Arial" w:cs="Arial"/>
          <w:sz w:val="24"/>
        </w:rPr>
        <w:t xml:space="preserve"> for the unadjusted OLS models were: -0.0043801 (</w:t>
      </w:r>
      <w:r w:rsidR="00ED321E">
        <w:rPr>
          <w:rFonts w:ascii="Arial" w:hAnsi="Arial" w:cs="Arial"/>
          <w:i/>
          <w:sz w:val="24"/>
        </w:rPr>
        <w:t xml:space="preserve">P = </w:t>
      </w:r>
      <w:r w:rsidR="00ED321E">
        <w:rPr>
          <w:rFonts w:ascii="Arial" w:hAnsi="Arial" w:cs="Arial"/>
          <w:sz w:val="24"/>
        </w:rPr>
        <w:t>0.855738) for Benue and 0.838245 (</w:t>
      </w:r>
      <w:r w:rsidR="00ED321E">
        <w:rPr>
          <w:rFonts w:ascii="Arial" w:hAnsi="Arial" w:cs="Arial"/>
          <w:i/>
          <w:sz w:val="24"/>
        </w:rPr>
        <w:t>P=</w:t>
      </w:r>
      <w:r w:rsidR="00ED321E">
        <w:rPr>
          <w:rFonts w:ascii="Arial" w:hAnsi="Arial" w:cs="Arial"/>
          <w:sz w:val="24"/>
        </w:rPr>
        <w:t>0.362345) for Imo. Moran’s I for the adjusted OLS models were: -0.048738 (</w:t>
      </w:r>
      <w:r w:rsidR="00ED321E">
        <w:rPr>
          <w:rFonts w:ascii="Arial" w:hAnsi="Arial" w:cs="Arial"/>
          <w:i/>
          <w:sz w:val="24"/>
        </w:rPr>
        <w:t>P=</w:t>
      </w:r>
      <w:r w:rsidR="00ED321E">
        <w:rPr>
          <w:rFonts w:ascii="Arial" w:hAnsi="Arial" w:cs="Arial"/>
          <w:sz w:val="24"/>
        </w:rPr>
        <w:t>0.830180) for Benue and 0.7226 (</w:t>
      </w:r>
      <w:r w:rsidR="00ED321E">
        <w:rPr>
          <w:rFonts w:ascii="Arial" w:hAnsi="Arial" w:cs="Arial"/>
          <w:i/>
          <w:sz w:val="24"/>
        </w:rPr>
        <w:t>P=</w:t>
      </w:r>
      <w:r w:rsidR="00ED321E">
        <w:rPr>
          <w:rFonts w:ascii="Arial" w:hAnsi="Arial" w:cs="Arial"/>
          <w:sz w:val="24"/>
        </w:rPr>
        <w:t>0.431008) for Imo.  None of the</w:t>
      </w:r>
      <w:r>
        <w:rPr>
          <w:rFonts w:ascii="Arial" w:hAnsi="Arial" w:cs="Arial"/>
          <w:sz w:val="24"/>
        </w:rPr>
        <w:t xml:space="preserve"> model</w:t>
      </w:r>
      <w:r w:rsidR="00ED321E">
        <w:rPr>
          <w:rFonts w:ascii="Arial" w:hAnsi="Arial" w:cs="Arial"/>
          <w:sz w:val="24"/>
        </w:rPr>
        <w:t>s</w:t>
      </w:r>
      <w:r>
        <w:rPr>
          <w:rFonts w:ascii="Arial" w:hAnsi="Arial" w:cs="Arial"/>
          <w:sz w:val="24"/>
        </w:rPr>
        <w:t xml:space="preserve"> reveal</w:t>
      </w:r>
      <w:r w:rsidR="00ED321E">
        <w:rPr>
          <w:rFonts w:ascii="Arial" w:hAnsi="Arial" w:cs="Arial"/>
          <w:sz w:val="24"/>
        </w:rPr>
        <w:t>ed</w:t>
      </w:r>
      <w:r>
        <w:rPr>
          <w:rFonts w:ascii="Arial" w:hAnsi="Arial" w:cs="Arial"/>
          <w:sz w:val="24"/>
        </w:rPr>
        <w:t xml:space="preserve"> significant autocorrelation, thus analysis proceeded to geographically weighted regression.  Geographically weighted regression was then performed on the unadjusted and adjusted models and revealed that allowing regression coefficients to vary spatially did not improve the fit of the model for this data (T</w:t>
      </w:r>
      <w:r w:rsidR="00ED321E">
        <w:rPr>
          <w:rFonts w:ascii="Arial" w:hAnsi="Arial" w:cs="Arial"/>
          <w:sz w:val="24"/>
        </w:rPr>
        <w:t>able 4</w:t>
      </w:r>
      <w:r>
        <w:rPr>
          <w:rFonts w:ascii="Arial" w:hAnsi="Arial" w:cs="Arial"/>
          <w:sz w:val="24"/>
        </w:rPr>
        <w:t>).</w:t>
      </w:r>
    </w:p>
    <w:p w:rsidR="00A860F9" w:rsidRDefault="00E824EA" w:rsidP="00A860F9">
      <w:pPr>
        <w:rPr>
          <w:rFonts w:ascii="Arial" w:hAnsi="Arial" w:cs="Arial"/>
          <w:sz w:val="24"/>
        </w:rPr>
      </w:pPr>
      <w:r>
        <w:rPr>
          <w:rFonts w:ascii="Arial" w:hAnsi="Arial" w:cs="Arial"/>
          <w:b/>
          <w:sz w:val="24"/>
        </w:rPr>
        <w:t xml:space="preserve">Figure 5. </w:t>
      </w:r>
      <w:r w:rsidR="00F27077">
        <w:rPr>
          <w:rFonts w:ascii="Arial" w:hAnsi="Arial" w:cs="Arial"/>
          <w:sz w:val="24"/>
        </w:rPr>
        <w:t>Model residuals from the unadjusted OLS models for Benue (left) and Imo (right).</w:t>
      </w:r>
    </w:p>
    <w:p w:rsidR="00D47679" w:rsidRDefault="00D47679" w:rsidP="00A860F9">
      <w:pPr>
        <w:rPr>
          <w:rFonts w:ascii="Arial" w:hAnsi="Arial" w:cs="Arial"/>
          <w:sz w:val="24"/>
        </w:rPr>
      </w:pPr>
      <w:r>
        <w:rPr>
          <w:rFonts w:ascii="Arial" w:hAnsi="Arial" w:cs="Arial"/>
          <w:noProof/>
          <w:sz w:val="24"/>
        </w:rPr>
        <w:drawing>
          <wp:inline distT="0" distB="0" distL="0" distR="0">
            <wp:extent cx="2743200" cy="21214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_StdRes_Unadj.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2121408"/>
                    </a:xfrm>
                    <a:prstGeom prst="rect">
                      <a:avLst/>
                    </a:prstGeom>
                  </pic:spPr>
                </pic:pic>
              </a:graphicData>
            </a:graphic>
          </wp:inline>
        </w:drawing>
      </w:r>
      <w:r>
        <w:rPr>
          <w:rFonts w:ascii="Arial" w:hAnsi="Arial" w:cs="Arial"/>
          <w:noProof/>
          <w:sz w:val="24"/>
        </w:rPr>
        <w:drawing>
          <wp:inline distT="0" distB="0" distL="0" distR="0">
            <wp:extent cx="2743200" cy="21214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o_OLS_UnadjustedResid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200" cy="2121408"/>
                    </a:xfrm>
                    <a:prstGeom prst="rect">
                      <a:avLst/>
                    </a:prstGeom>
                  </pic:spPr>
                </pic:pic>
              </a:graphicData>
            </a:graphic>
          </wp:inline>
        </w:drawing>
      </w:r>
    </w:p>
    <w:p w:rsidR="00F27077" w:rsidRPr="00F27077" w:rsidRDefault="00F27077" w:rsidP="00F27077">
      <w:pPr>
        <w:rPr>
          <w:rFonts w:ascii="Arial" w:hAnsi="Arial" w:cs="Arial"/>
          <w:sz w:val="24"/>
        </w:rPr>
      </w:pPr>
      <w:r>
        <w:rPr>
          <w:rFonts w:ascii="Arial" w:hAnsi="Arial" w:cs="Arial"/>
          <w:b/>
          <w:sz w:val="24"/>
        </w:rPr>
        <w:lastRenderedPageBreak/>
        <w:t xml:space="preserve">Figure 6. </w:t>
      </w:r>
      <w:r>
        <w:rPr>
          <w:rFonts w:ascii="Arial" w:hAnsi="Arial" w:cs="Arial"/>
          <w:sz w:val="24"/>
        </w:rPr>
        <w:t>Model residuals from the adjusted OLS models for Benue (left) and Imo (right).</w:t>
      </w:r>
    </w:p>
    <w:p w:rsidR="00F27077" w:rsidRDefault="0027184C" w:rsidP="00A860F9">
      <w:pPr>
        <w:rPr>
          <w:rFonts w:ascii="Arial" w:hAnsi="Arial" w:cs="Arial"/>
          <w:sz w:val="24"/>
        </w:rPr>
      </w:pPr>
      <w:r>
        <w:rPr>
          <w:rFonts w:ascii="Arial" w:hAnsi="Arial" w:cs="Arial"/>
          <w:noProof/>
          <w:sz w:val="24"/>
        </w:rPr>
        <w:drawing>
          <wp:inline distT="0" distB="0" distL="0" distR="0">
            <wp:extent cx="2743200" cy="212140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_StdRes_Adj.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43200" cy="2121408"/>
                    </a:xfrm>
                    <a:prstGeom prst="rect">
                      <a:avLst/>
                    </a:prstGeom>
                  </pic:spPr>
                </pic:pic>
              </a:graphicData>
            </a:graphic>
          </wp:inline>
        </w:drawing>
      </w:r>
      <w:r>
        <w:rPr>
          <w:rFonts w:ascii="Arial" w:hAnsi="Arial" w:cs="Arial"/>
          <w:noProof/>
          <w:sz w:val="24"/>
        </w:rPr>
        <w:drawing>
          <wp:inline distT="0" distB="0" distL="0" distR="0">
            <wp:extent cx="2743200" cy="212140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o_OLS_AdjustedResid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2121408"/>
                    </a:xfrm>
                    <a:prstGeom prst="rect">
                      <a:avLst/>
                    </a:prstGeom>
                  </pic:spPr>
                </pic:pic>
              </a:graphicData>
            </a:graphic>
          </wp:inline>
        </w:drawing>
      </w:r>
    </w:p>
    <w:p w:rsidR="00C72E24" w:rsidRDefault="00C72E24" w:rsidP="00A860F9">
      <w:pPr>
        <w:rPr>
          <w:rFonts w:ascii="Arial" w:hAnsi="Arial" w:cs="Arial"/>
          <w:sz w:val="24"/>
        </w:rPr>
      </w:pPr>
      <w:r>
        <w:rPr>
          <w:rFonts w:ascii="Arial" w:hAnsi="Arial" w:cs="Arial"/>
          <w:b/>
          <w:sz w:val="24"/>
        </w:rPr>
        <w:t xml:space="preserve">Table 4. </w:t>
      </w:r>
      <w:r>
        <w:rPr>
          <w:rFonts w:ascii="Arial" w:hAnsi="Arial" w:cs="Arial"/>
          <w:sz w:val="24"/>
        </w:rPr>
        <w:t>Summary table</w:t>
      </w:r>
      <w:r w:rsidR="006B2705">
        <w:rPr>
          <w:rFonts w:ascii="Arial" w:hAnsi="Arial" w:cs="Arial"/>
          <w:sz w:val="24"/>
        </w:rPr>
        <w:t>s</w:t>
      </w:r>
      <w:r>
        <w:rPr>
          <w:rFonts w:ascii="Arial" w:hAnsi="Arial" w:cs="Arial"/>
          <w:sz w:val="24"/>
        </w:rPr>
        <w:t xml:space="preserve"> of models</w:t>
      </w:r>
      <w:r w:rsidR="006B2705">
        <w:rPr>
          <w:rFonts w:ascii="Arial" w:hAnsi="Arial" w:cs="Arial"/>
          <w:sz w:val="24"/>
        </w:rPr>
        <w:t xml:space="preserve"> performed for both Benue and Imo</w:t>
      </w:r>
      <w:r>
        <w:rPr>
          <w:rFonts w:ascii="Arial" w:hAnsi="Arial" w:cs="Arial"/>
          <w:sz w:val="24"/>
        </w:rPr>
        <w:t>.</w:t>
      </w:r>
    </w:p>
    <w:p w:rsidR="0037718E" w:rsidRDefault="0037718E" w:rsidP="00A860F9">
      <w:pPr>
        <w:rPr>
          <w:rFonts w:ascii="Arial" w:hAnsi="Arial" w:cs="Arial"/>
          <w:sz w:val="24"/>
        </w:rPr>
      </w:pPr>
      <w:r>
        <w:rPr>
          <w:rFonts w:ascii="Arial" w:hAnsi="Arial" w:cs="Arial"/>
          <w:sz w:val="24"/>
        </w:rPr>
        <w:t>Benue</w:t>
      </w:r>
    </w:p>
    <w:tbl>
      <w:tblPr>
        <w:tblW w:w="9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43"/>
        <w:gridCol w:w="1640"/>
        <w:gridCol w:w="1639"/>
        <w:gridCol w:w="1639"/>
        <w:gridCol w:w="1641"/>
        <w:gridCol w:w="1640"/>
      </w:tblGrid>
      <w:tr w:rsidR="0037718E" w:rsidRPr="0037718E" w:rsidTr="0037718E">
        <w:trPr>
          <w:trHeight w:val="266"/>
        </w:trPr>
        <w:tc>
          <w:tcPr>
            <w:tcW w:w="1643" w:type="dxa"/>
            <w:shd w:val="clear" w:color="auto" w:fill="366658"/>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b/>
                <w:bCs/>
                <w:color w:val="FFFFFF"/>
                <w:kern w:val="24"/>
              </w:rPr>
              <w:t> </w:t>
            </w:r>
          </w:p>
        </w:tc>
        <w:tc>
          <w:tcPr>
            <w:tcW w:w="1640" w:type="dxa"/>
            <w:shd w:val="clear" w:color="auto" w:fill="366658"/>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b/>
                <w:bCs/>
                <w:color w:val="FFFFFF"/>
                <w:kern w:val="24"/>
              </w:rPr>
              <w:t>Intercept</w:t>
            </w:r>
          </w:p>
        </w:tc>
        <w:tc>
          <w:tcPr>
            <w:tcW w:w="1639" w:type="dxa"/>
            <w:shd w:val="clear" w:color="auto" w:fill="366658"/>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b/>
                <w:bCs/>
                <w:color w:val="FFFFFF"/>
                <w:kern w:val="24"/>
              </w:rPr>
              <w:t>Poverty</w:t>
            </w:r>
          </w:p>
        </w:tc>
        <w:tc>
          <w:tcPr>
            <w:tcW w:w="1639" w:type="dxa"/>
            <w:shd w:val="clear" w:color="auto" w:fill="366658"/>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b/>
                <w:bCs/>
                <w:color w:val="FFFFFF"/>
                <w:kern w:val="24"/>
              </w:rPr>
              <w:t>Aridity</w:t>
            </w:r>
          </w:p>
        </w:tc>
        <w:tc>
          <w:tcPr>
            <w:tcW w:w="1641" w:type="dxa"/>
            <w:shd w:val="clear" w:color="auto" w:fill="366658"/>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b/>
                <w:bCs/>
                <w:color w:val="FFFFFF"/>
                <w:kern w:val="24"/>
              </w:rPr>
              <w:t>AICc</w:t>
            </w:r>
          </w:p>
        </w:tc>
        <w:tc>
          <w:tcPr>
            <w:tcW w:w="1640" w:type="dxa"/>
            <w:shd w:val="clear" w:color="auto" w:fill="366658"/>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b/>
                <w:bCs/>
                <w:color w:val="FFFFFF"/>
                <w:kern w:val="24"/>
              </w:rPr>
              <w:t>Adjusted R</w:t>
            </w:r>
            <w:r w:rsidRPr="0037718E">
              <w:rPr>
                <w:rFonts w:ascii="Gill Sans MT" w:eastAsia="Times New Roman" w:hAnsi="Gill Sans MT" w:cs="Arial"/>
                <w:b/>
                <w:bCs/>
                <w:color w:val="FFFFFF"/>
                <w:kern w:val="24"/>
                <w:position w:val="7"/>
                <w:vertAlign w:val="superscript"/>
              </w:rPr>
              <w:t>2</w:t>
            </w:r>
          </w:p>
        </w:tc>
      </w:tr>
      <w:tr w:rsidR="0037718E" w:rsidRPr="0037718E" w:rsidTr="0037718E">
        <w:trPr>
          <w:trHeight w:val="546"/>
        </w:trPr>
        <w:tc>
          <w:tcPr>
            <w:tcW w:w="1643" w:type="dxa"/>
            <w:shd w:val="clear" w:color="auto" w:fill="366658"/>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b/>
                <w:bCs/>
                <w:color w:val="FFFFFF"/>
                <w:kern w:val="24"/>
              </w:rPr>
              <w:t>OLS unadjusted</w:t>
            </w:r>
          </w:p>
        </w:tc>
        <w:tc>
          <w:tcPr>
            <w:tcW w:w="1640" w:type="dxa"/>
            <w:shd w:val="clear" w:color="auto" w:fill="CED3D1"/>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-1.057119</w:t>
            </w:r>
          </w:p>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 </w:t>
            </w:r>
          </w:p>
        </w:tc>
        <w:tc>
          <w:tcPr>
            <w:tcW w:w="1639" w:type="dxa"/>
            <w:shd w:val="clear" w:color="auto" w:fill="CED3D1"/>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-0.217173</w:t>
            </w:r>
          </w:p>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 </w:t>
            </w:r>
          </w:p>
        </w:tc>
        <w:tc>
          <w:tcPr>
            <w:tcW w:w="1639" w:type="dxa"/>
            <w:shd w:val="clear" w:color="auto" w:fill="CED3D1"/>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 </w:t>
            </w:r>
          </w:p>
        </w:tc>
        <w:tc>
          <w:tcPr>
            <w:tcW w:w="1641" w:type="dxa"/>
            <w:shd w:val="clear" w:color="auto" w:fill="CED3D1"/>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253.769266</w:t>
            </w:r>
          </w:p>
        </w:tc>
        <w:tc>
          <w:tcPr>
            <w:tcW w:w="1640" w:type="dxa"/>
            <w:shd w:val="clear" w:color="auto" w:fill="CED3D1"/>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-0.016210</w:t>
            </w:r>
          </w:p>
        </w:tc>
      </w:tr>
      <w:tr w:rsidR="0037718E" w:rsidRPr="0037718E" w:rsidTr="0037718E">
        <w:trPr>
          <w:trHeight w:val="546"/>
        </w:trPr>
        <w:tc>
          <w:tcPr>
            <w:tcW w:w="1643" w:type="dxa"/>
            <w:shd w:val="clear" w:color="auto" w:fill="366658"/>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b/>
                <w:bCs/>
                <w:color w:val="FFFFFF"/>
                <w:kern w:val="24"/>
              </w:rPr>
              <w:t>OLS adjusted</w:t>
            </w:r>
          </w:p>
        </w:tc>
        <w:tc>
          <w:tcPr>
            <w:tcW w:w="1640" w:type="dxa"/>
            <w:shd w:val="clear" w:color="auto" w:fill="E8EAEA"/>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-1.308092</w:t>
            </w:r>
          </w:p>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 </w:t>
            </w:r>
          </w:p>
        </w:tc>
        <w:tc>
          <w:tcPr>
            <w:tcW w:w="1639" w:type="dxa"/>
            <w:shd w:val="clear" w:color="auto" w:fill="E8EAEA"/>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-0.388812</w:t>
            </w:r>
          </w:p>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 </w:t>
            </w:r>
          </w:p>
        </w:tc>
        <w:tc>
          <w:tcPr>
            <w:tcW w:w="1639" w:type="dxa"/>
            <w:shd w:val="clear" w:color="auto" w:fill="E8EAEA"/>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0.000038</w:t>
            </w:r>
          </w:p>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 </w:t>
            </w:r>
          </w:p>
        </w:tc>
        <w:tc>
          <w:tcPr>
            <w:tcW w:w="1641" w:type="dxa"/>
            <w:shd w:val="clear" w:color="auto" w:fill="E8EAEA"/>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256.028883</w:t>
            </w:r>
          </w:p>
        </w:tc>
        <w:tc>
          <w:tcPr>
            <w:tcW w:w="1640" w:type="dxa"/>
            <w:shd w:val="clear" w:color="auto" w:fill="E8EAEA"/>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-0.032962</w:t>
            </w:r>
          </w:p>
        </w:tc>
      </w:tr>
      <w:tr w:rsidR="0037718E" w:rsidRPr="0037718E" w:rsidTr="0037718E">
        <w:trPr>
          <w:trHeight w:val="546"/>
        </w:trPr>
        <w:tc>
          <w:tcPr>
            <w:tcW w:w="1643" w:type="dxa"/>
            <w:shd w:val="clear" w:color="auto" w:fill="366658"/>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b/>
                <w:bCs/>
                <w:color w:val="FFFFFF"/>
                <w:kern w:val="24"/>
              </w:rPr>
              <w:t>GWR unadjusted</w:t>
            </w:r>
          </w:p>
        </w:tc>
        <w:tc>
          <w:tcPr>
            <w:tcW w:w="1640" w:type="dxa"/>
            <w:shd w:val="clear" w:color="auto" w:fill="CED3D1"/>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-1.057226</w:t>
            </w:r>
          </w:p>
        </w:tc>
        <w:tc>
          <w:tcPr>
            <w:tcW w:w="1639" w:type="dxa"/>
            <w:shd w:val="clear" w:color="auto" w:fill="CED3D1"/>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-0.217458</w:t>
            </w:r>
          </w:p>
        </w:tc>
        <w:tc>
          <w:tcPr>
            <w:tcW w:w="1639" w:type="dxa"/>
            <w:shd w:val="clear" w:color="auto" w:fill="CED3D1"/>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 </w:t>
            </w:r>
          </w:p>
        </w:tc>
        <w:tc>
          <w:tcPr>
            <w:tcW w:w="1641" w:type="dxa"/>
            <w:shd w:val="clear" w:color="auto" w:fill="CED3D1"/>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253.772539</w:t>
            </w:r>
          </w:p>
        </w:tc>
        <w:tc>
          <w:tcPr>
            <w:tcW w:w="1640" w:type="dxa"/>
            <w:shd w:val="clear" w:color="auto" w:fill="CED3D1"/>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-0.016255</w:t>
            </w:r>
          </w:p>
        </w:tc>
      </w:tr>
      <w:tr w:rsidR="0037718E" w:rsidRPr="0037718E" w:rsidTr="0037718E">
        <w:trPr>
          <w:trHeight w:val="546"/>
        </w:trPr>
        <w:tc>
          <w:tcPr>
            <w:tcW w:w="1643" w:type="dxa"/>
            <w:shd w:val="clear" w:color="auto" w:fill="366658"/>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b/>
                <w:bCs/>
                <w:color w:val="FFFFFF"/>
                <w:kern w:val="24"/>
              </w:rPr>
              <w:t xml:space="preserve">GWR adjusted </w:t>
            </w:r>
          </w:p>
        </w:tc>
        <w:tc>
          <w:tcPr>
            <w:tcW w:w="1640" w:type="dxa"/>
            <w:shd w:val="clear" w:color="auto" w:fill="E8EAEA"/>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-1.308246</w:t>
            </w:r>
          </w:p>
        </w:tc>
        <w:tc>
          <w:tcPr>
            <w:tcW w:w="1639" w:type="dxa"/>
            <w:shd w:val="clear" w:color="auto" w:fill="E8EAEA"/>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-0.389065</w:t>
            </w:r>
          </w:p>
        </w:tc>
        <w:tc>
          <w:tcPr>
            <w:tcW w:w="1639" w:type="dxa"/>
            <w:shd w:val="clear" w:color="auto" w:fill="E8EAEA"/>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0.000038</w:t>
            </w:r>
          </w:p>
        </w:tc>
        <w:tc>
          <w:tcPr>
            <w:tcW w:w="1641" w:type="dxa"/>
            <w:shd w:val="clear" w:color="auto" w:fill="E8EAEA"/>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256.03637</w:t>
            </w:r>
          </w:p>
        </w:tc>
        <w:tc>
          <w:tcPr>
            <w:tcW w:w="1640" w:type="dxa"/>
            <w:shd w:val="clear" w:color="auto" w:fill="E8EAEA"/>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-0.033069</w:t>
            </w:r>
          </w:p>
        </w:tc>
      </w:tr>
    </w:tbl>
    <w:p w:rsidR="0037718E" w:rsidRDefault="0037718E" w:rsidP="00A860F9">
      <w:pPr>
        <w:rPr>
          <w:rFonts w:ascii="Arial" w:hAnsi="Arial" w:cs="Arial"/>
          <w:sz w:val="24"/>
        </w:rPr>
      </w:pPr>
    </w:p>
    <w:p w:rsidR="0037718E" w:rsidRDefault="0037718E" w:rsidP="00A860F9">
      <w:pPr>
        <w:rPr>
          <w:rFonts w:ascii="Arial" w:hAnsi="Arial" w:cs="Arial"/>
          <w:sz w:val="24"/>
        </w:rPr>
      </w:pPr>
      <w:r>
        <w:rPr>
          <w:rFonts w:ascii="Arial" w:hAnsi="Arial" w:cs="Arial"/>
          <w:sz w:val="24"/>
        </w:rPr>
        <w:t>Imo</w:t>
      </w:r>
    </w:p>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41"/>
        <w:gridCol w:w="1641"/>
        <w:gridCol w:w="1640"/>
        <w:gridCol w:w="1640"/>
        <w:gridCol w:w="1641"/>
        <w:gridCol w:w="1641"/>
      </w:tblGrid>
      <w:tr w:rsidR="0037718E" w:rsidRPr="0037718E" w:rsidTr="0037718E">
        <w:trPr>
          <w:trHeight w:val="279"/>
        </w:trPr>
        <w:tc>
          <w:tcPr>
            <w:tcW w:w="1641" w:type="dxa"/>
            <w:shd w:val="clear" w:color="auto" w:fill="366658"/>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b/>
                <w:bCs/>
                <w:color w:val="FFFFFF"/>
                <w:kern w:val="24"/>
              </w:rPr>
              <w:t> </w:t>
            </w:r>
          </w:p>
        </w:tc>
        <w:tc>
          <w:tcPr>
            <w:tcW w:w="1641" w:type="dxa"/>
            <w:shd w:val="clear" w:color="auto" w:fill="366658"/>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b/>
                <w:bCs/>
                <w:color w:val="FFFFFF"/>
                <w:kern w:val="24"/>
              </w:rPr>
              <w:t>Intercept</w:t>
            </w:r>
          </w:p>
        </w:tc>
        <w:tc>
          <w:tcPr>
            <w:tcW w:w="1640" w:type="dxa"/>
            <w:shd w:val="clear" w:color="auto" w:fill="366658"/>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b/>
                <w:bCs/>
                <w:color w:val="FFFFFF"/>
                <w:kern w:val="24"/>
              </w:rPr>
              <w:t>Poverty</w:t>
            </w:r>
          </w:p>
        </w:tc>
        <w:tc>
          <w:tcPr>
            <w:tcW w:w="1640" w:type="dxa"/>
            <w:shd w:val="clear" w:color="auto" w:fill="366658"/>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b/>
                <w:bCs/>
                <w:color w:val="FFFFFF"/>
                <w:kern w:val="24"/>
              </w:rPr>
              <w:t>Aridity</w:t>
            </w:r>
          </w:p>
        </w:tc>
        <w:tc>
          <w:tcPr>
            <w:tcW w:w="1641" w:type="dxa"/>
            <w:shd w:val="clear" w:color="auto" w:fill="366658"/>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b/>
                <w:bCs/>
                <w:color w:val="FFFFFF"/>
                <w:kern w:val="24"/>
              </w:rPr>
              <w:t>AICc</w:t>
            </w:r>
          </w:p>
        </w:tc>
        <w:tc>
          <w:tcPr>
            <w:tcW w:w="1641" w:type="dxa"/>
            <w:shd w:val="clear" w:color="auto" w:fill="366658"/>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b/>
                <w:bCs/>
                <w:color w:val="FFFFFF"/>
                <w:kern w:val="24"/>
              </w:rPr>
              <w:t>Adjusted R</w:t>
            </w:r>
            <w:r w:rsidRPr="0037718E">
              <w:rPr>
                <w:rFonts w:ascii="Gill Sans MT" w:eastAsia="Times New Roman" w:hAnsi="Gill Sans MT" w:cs="Arial"/>
                <w:b/>
                <w:bCs/>
                <w:color w:val="FFFFFF"/>
                <w:kern w:val="24"/>
                <w:position w:val="7"/>
                <w:vertAlign w:val="superscript"/>
              </w:rPr>
              <w:t>2</w:t>
            </w:r>
          </w:p>
        </w:tc>
      </w:tr>
      <w:tr w:rsidR="0037718E" w:rsidRPr="0037718E" w:rsidTr="0037718E">
        <w:trPr>
          <w:trHeight w:val="572"/>
        </w:trPr>
        <w:tc>
          <w:tcPr>
            <w:tcW w:w="1641" w:type="dxa"/>
            <w:shd w:val="clear" w:color="auto" w:fill="366658"/>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b/>
                <w:bCs/>
                <w:color w:val="FFFFFF"/>
                <w:kern w:val="24"/>
              </w:rPr>
              <w:t>OLS unadjusted</w:t>
            </w:r>
          </w:p>
        </w:tc>
        <w:tc>
          <w:tcPr>
            <w:tcW w:w="1641" w:type="dxa"/>
            <w:shd w:val="clear" w:color="auto" w:fill="CED3D1"/>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-2.433110</w:t>
            </w:r>
          </w:p>
        </w:tc>
        <w:tc>
          <w:tcPr>
            <w:tcW w:w="1640" w:type="dxa"/>
            <w:shd w:val="clear" w:color="auto" w:fill="CED3D1"/>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0.466398</w:t>
            </w:r>
          </w:p>
        </w:tc>
        <w:tc>
          <w:tcPr>
            <w:tcW w:w="1640" w:type="dxa"/>
            <w:shd w:val="clear" w:color="auto" w:fill="CED3D1"/>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 </w:t>
            </w:r>
          </w:p>
        </w:tc>
        <w:tc>
          <w:tcPr>
            <w:tcW w:w="1641" w:type="dxa"/>
            <w:shd w:val="clear" w:color="auto" w:fill="CED3D1"/>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115.031458</w:t>
            </w:r>
          </w:p>
        </w:tc>
        <w:tc>
          <w:tcPr>
            <w:tcW w:w="1641" w:type="dxa"/>
            <w:shd w:val="clear" w:color="auto" w:fill="CED3D1"/>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-0.022436</w:t>
            </w:r>
          </w:p>
        </w:tc>
      </w:tr>
      <w:tr w:rsidR="0037718E" w:rsidRPr="0037718E" w:rsidTr="0037718E">
        <w:trPr>
          <w:trHeight w:val="572"/>
        </w:trPr>
        <w:tc>
          <w:tcPr>
            <w:tcW w:w="1641" w:type="dxa"/>
            <w:shd w:val="clear" w:color="auto" w:fill="366658"/>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b/>
                <w:bCs/>
                <w:color w:val="FFFFFF"/>
                <w:kern w:val="24"/>
              </w:rPr>
              <w:t>OLS adjusted</w:t>
            </w:r>
          </w:p>
        </w:tc>
        <w:tc>
          <w:tcPr>
            <w:tcW w:w="1641" w:type="dxa"/>
            <w:shd w:val="clear" w:color="auto" w:fill="E8EAEA"/>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-0.845455</w:t>
            </w:r>
          </w:p>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 </w:t>
            </w:r>
          </w:p>
        </w:tc>
        <w:tc>
          <w:tcPr>
            <w:tcW w:w="1640" w:type="dxa"/>
            <w:shd w:val="clear" w:color="auto" w:fill="E8EAEA"/>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0.115512</w:t>
            </w:r>
          </w:p>
        </w:tc>
        <w:tc>
          <w:tcPr>
            <w:tcW w:w="1640" w:type="dxa"/>
            <w:shd w:val="clear" w:color="auto" w:fill="E8EAEA"/>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-0.000112</w:t>
            </w:r>
          </w:p>
        </w:tc>
        <w:tc>
          <w:tcPr>
            <w:tcW w:w="1641" w:type="dxa"/>
            <w:shd w:val="clear" w:color="auto" w:fill="E8EAEA"/>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116.359430</w:t>
            </w:r>
          </w:p>
        </w:tc>
        <w:tc>
          <w:tcPr>
            <w:tcW w:w="1641" w:type="dxa"/>
            <w:shd w:val="clear" w:color="auto" w:fill="E8EAEA"/>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-0.021568</w:t>
            </w:r>
          </w:p>
        </w:tc>
      </w:tr>
      <w:tr w:rsidR="0037718E" w:rsidRPr="0037718E" w:rsidTr="0037718E">
        <w:trPr>
          <w:trHeight w:val="572"/>
        </w:trPr>
        <w:tc>
          <w:tcPr>
            <w:tcW w:w="1641" w:type="dxa"/>
            <w:shd w:val="clear" w:color="auto" w:fill="366658"/>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b/>
                <w:bCs/>
                <w:color w:val="FFFFFF"/>
                <w:kern w:val="24"/>
              </w:rPr>
              <w:t>GWR unadjusted</w:t>
            </w:r>
          </w:p>
        </w:tc>
        <w:tc>
          <w:tcPr>
            <w:tcW w:w="1641" w:type="dxa"/>
            <w:shd w:val="clear" w:color="auto" w:fill="CED3D1"/>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-2.43322</w:t>
            </w:r>
          </w:p>
        </w:tc>
        <w:tc>
          <w:tcPr>
            <w:tcW w:w="1640" w:type="dxa"/>
            <w:shd w:val="clear" w:color="auto" w:fill="CED3D1"/>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0.467257</w:t>
            </w:r>
          </w:p>
        </w:tc>
        <w:tc>
          <w:tcPr>
            <w:tcW w:w="1640" w:type="dxa"/>
            <w:shd w:val="clear" w:color="auto" w:fill="CED3D1"/>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 </w:t>
            </w:r>
          </w:p>
        </w:tc>
        <w:tc>
          <w:tcPr>
            <w:tcW w:w="1641" w:type="dxa"/>
            <w:shd w:val="clear" w:color="auto" w:fill="CED3D1"/>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115.033371</w:t>
            </w:r>
          </w:p>
        </w:tc>
        <w:tc>
          <w:tcPr>
            <w:tcW w:w="1641" w:type="dxa"/>
            <w:shd w:val="clear" w:color="auto" w:fill="CED3D1"/>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-0.022462</w:t>
            </w:r>
          </w:p>
        </w:tc>
      </w:tr>
      <w:tr w:rsidR="0037718E" w:rsidRPr="0037718E" w:rsidTr="0037718E">
        <w:trPr>
          <w:trHeight w:val="572"/>
        </w:trPr>
        <w:tc>
          <w:tcPr>
            <w:tcW w:w="1641" w:type="dxa"/>
            <w:shd w:val="clear" w:color="auto" w:fill="366658"/>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b/>
                <w:bCs/>
                <w:color w:val="FFFFFF"/>
                <w:kern w:val="24"/>
              </w:rPr>
              <w:t xml:space="preserve">GWR adjusted </w:t>
            </w:r>
          </w:p>
        </w:tc>
        <w:tc>
          <w:tcPr>
            <w:tcW w:w="1641" w:type="dxa"/>
            <w:shd w:val="clear" w:color="auto" w:fill="E8EAEA"/>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-0.842722</w:t>
            </w:r>
          </w:p>
        </w:tc>
        <w:tc>
          <w:tcPr>
            <w:tcW w:w="1640" w:type="dxa"/>
            <w:shd w:val="clear" w:color="auto" w:fill="E8EAEA"/>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0.115927</w:t>
            </w:r>
          </w:p>
        </w:tc>
        <w:tc>
          <w:tcPr>
            <w:tcW w:w="1640" w:type="dxa"/>
            <w:shd w:val="clear" w:color="auto" w:fill="E8EAEA"/>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-0.000112</w:t>
            </w:r>
          </w:p>
        </w:tc>
        <w:tc>
          <w:tcPr>
            <w:tcW w:w="1641" w:type="dxa"/>
            <w:shd w:val="clear" w:color="auto" w:fill="E8EAEA"/>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116.365983</w:t>
            </w:r>
          </w:p>
        </w:tc>
        <w:tc>
          <w:tcPr>
            <w:tcW w:w="1641" w:type="dxa"/>
            <w:shd w:val="clear" w:color="auto" w:fill="E8EAEA"/>
            <w:tcMar>
              <w:top w:w="15" w:type="dxa"/>
              <w:left w:w="108" w:type="dxa"/>
              <w:bottom w:w="0" w:type="dxa"/>
              <w:right w:w="108" w:type="dxa"/>
            </w:tcMar>
            <w:hideMark/>
          </w:tcPr>
          <w:p w:rsidR="0037718E" w:rsidRPr="0037718E" w:rsidRDefault="0037718E" w:rsidP="0037718E">
            <w:pPr>
              <w:spacing w:after="0" w:line="256" w:lineRule="auto"/>
              <w:rPr>
                <w:rFonts w:ascii="Arial" w:eastAsia="Times New Roman" w:hAnsi="Arial" w:cs="Arial"/>
                <w:sz w:val="36"/>
                <w:szCs w:val="36"/>
              </w:rPr>
            </w:pPr>
            <w:r w:rsidRPr="0037718E">
              <w:rPr>
                <w:rFonts w:ascii="Gill Sans MT" w:eastAsia="Times New Roman" w:hAnsi="Gill Sans MT" w:cs="Arial"/>
                <w:color w:val="000000"/>
                <w:kern w:val="24"/>
              </w:rPr>
              <w:t>-0.021686</w:t>
            </w:r>
          </w:p>
        </w:tc>
      </w:tr>
    </w:tbl>
    <w:p w:rsidR="0037718E" w:rsidRPr="00C72E24" w:rsidRDefault="0037718E" w:rsidP="00A860F9">
      <w:pPr>
        <w:rPr>
          <w:rFonts w:ascii="Arial" w:hAnsi="Arial" w:cs="Arial"/>
          <w:sz w:val="24"/>
        </w:rPr>
      </w:pPr>
    </w:p>
    <w:p w:rsidR="009C5F23" w:rsidRDefault="00D37E75" w:rsidP="009C4CD3">
      <w:pPr>
        <w:pStyle w:val="Heading1"/>
        <w:spacing w:before="0"/>
        <w:rPr>
          <w:rFonts w:ascii="Arial" w:hAnsi="Arial" w:cs="Arial"/>
        </w:rPr>
      </w:pPr>
      <w:r w:rsidRPr="00C83CFB">
        <w:rPr>
          <w:rFonts w:ascii="Arial" w:hAnsi="Arial" w:cs="Arial"/>
        </w:rPr>
        <w:lastRenderedPageBreak/>
        <w:t xml:space="preserve">4.1 </w:t>
      </w:r>
      <w:r w:rsidR="009C5F23" w:rsidRPr="00C83CFB">
        <w:rPr>
          <w:rFonts w:ascii="Arial" w:hAnsi="Arial" w:cs="Arial"/>
        </w:rPr>
        <w:t>Discussion</w:t>
      </w:r>
    </w:p>
    <w:p w:rsidR="00BB36BF" w:rsidRPr="00BB36BF" w:rsidRDefault="00BB36BF" w:rsidP="00BB36BF">
      <w:pPr>
        <w:tabs>
          <w:tab w:val="left" w:pos="1095"/>
        </w:tabs>
        <w:rPr>
          <w:rFonts w:ascii="Arial" w:hAnsi="Arial" w:cs="Arial"/>
          <w:sz w:val="24"/>
          <w:szCs w:val="24"/>
        </w:rPr>
      </w:pPr>
      <w:r>
        <w:rPr>
          <w:rFonts w:ascii="Arial" w:hAnsi="Arial" w:cs="Arial"/>
          <w:sz w:val="24"/>
          <w:szCs w:val="24"/>
        </w:rPr>
        <w:tab/>
      </w:r>
      <w:r w:rsidRPr="00BB36BF">
        <w:rPr>
          <w:rFonts w:ascii="Arial" w:hAnsi="Arial" w:cs="Arial"/>
          <w:sz w:val="24"/>
          <w:szCs w:val="24"/>
        </w:rPr>
        <w:t>Sub-national, geospatial assessments of the relationship between poverty</w:t>
      </w:r>
      <w:r>
        <w:rPr>
          <w:rFonts w:ascii="Arial" w:hAnsi="Arial" w:cs="Arial"/>
          <w:sz w:val="24"/>
          <w:szCs w:val="24"/>
        </w:rPr>
        <w:t xml:space="preserve"> and</w:t>
      </w:r>
      <w:r w:rsidRPr="00BB36BF">
        <w:rPr>
          <w:rFonts w:ascii="Arial" w:hAnsi="Arial" w:cs="Arial"/>
          <w:sz w:val="24"/>
          <w:szCs w:val="24"/>
        </w:rPr>
        <w:t xml:space="preserve"> lymphatic filariasis</w:t>
      </w:r>
      <w:r>
        <w:rPr>
          <w:rFonts w:ascii="Arial" w:hAnsi="Arial" w:cs="Arial"/>
          <w:sz w:val="24"/>
          <w:szCs w:val="24"/>
        </w:rPr>
        <w:t>,</w:t>
      </w:r>
      <w:r w:rsidRPr="00BB36BF">
        <w:rPr>
          <w:rFonts w:ascii="Arial" w:hAnsi="Arial" w:cs="Arial"/>
          <w:sz w:val="24"/>
          <w:szCs w:val="24"/>
        </w:rPr>
        <w:t xml:space="preserve"> controlling for appropriate and available covariates as prior literature informed, revealed </w:t>
      </w:r>
      <w:r w:rsidR="0065102B">
        <w:rPr>
          <w:rFonts w:ascii="Arial" w:hAnsi="Arial" w:cs="Arial"/>
          <w:sz w:val="24"/>
          <w:szCs w:val="24"/>
        </w:rPr>
        <w:t>a positive estimate</w:t>
      </w:r>
      <w:r w:rsidRPr="00BB36BF">
        <w:rPr>
          <w:rFonts w:ascii="Arial" w:hAnsi="Arial" w:cs="Arial"/>
          <w:sz w:val="24"/>
          <w:szCs w:val="24"/>
        </w:rPr>
        <w:t xml:space="preserve"> of </w:t>
      </w:r>
      <w:r w:rsidR="0065102B">
        <w:rPr>
          <w:rFonts w:ascii="Arial" w:hAnsi="Arial" w:cs="Arial"/>
          <w:sz w:val="24"/>
          <w:szCs w:val="24"/>
        </w:rPr>
        <w:t>poverty-LF</w:t>
      </w:r>
      <w:r w:rsidRPr="00BB36BF">
        <w:rPr>
          <w:rFonts w:ascii="Arial" w:hAnsi="Arial" w:cs="Arial"/>
          <w:sz w:val="24"/>
          <w:szCs w:val="24"/>
        </w:rPr>
        <w:t xml:space="preserve"> association.  T</w:t>
      </w:r>
      <w:r w:rsidR="0065102B">
        <w:rPr>
          <w:rFonts w:ascii="Arial" w:hAnsi="Arial" w:cs="Arial"/>
          <w:sz w:val="24"/>
          <w:szCs w:val="24"/>
        </w:rPr>
        <w:t>his</w:t>
      </w:r>
      <w:r w:rsidRPr="00BB36BF">
        <w:rPr>
          <w:rFonts w:ascii="Arial" w:hAnsi="Arial" w:cs="Arial"/>
          <w:sz w:val="24"/>
          <w:szCs w:val="24"/>
        </w:rPr>
        <w:t xml:space="preserve"> estimate, however,</w:t>
      </w:r>
      <w:r w:rsidR="0065102B">
        <w:rPr>
          <w:rFonts w:ascii="Arial" w:hAnsi="Arial" w:cs="Arial"/>
          <w:sz w:val="24"/>
          <w:szCs w:val="24"/>
        </w:rPr>
        <w:t xml:space="preserve"> was</w:t>
      </w:r>
      <w:r w:rsidRPr="00BB36BF">
        <w:rPr>
          <w:rFonts w:ascii="Arial" w:hAnsi="Arial" w:cs="Arial"/>
          <w:sz w:val="24"/>
          <w:szCs w:val="24"/>
        </w:rPr>
        <w:t xml:space="preserve"> gravely imprecise and non-significant.</w:t>
      </w:r>
      <w:r w:rsidR="0065102B">
        <w:rPr>
          <w:rFonts w:ascii="Arial" w:hAnsi="Arial" w:cs="Arial"/>
          <w:sz w:val="24"/>
          <w:szCs w:val="24"/>
        </w:rPr>
        <w:t xml:space="preserve">  This finding is</w:t>
      </w:r>
      <w:r w:rsidRPr="00BB36BF">
        <w:rPr>
          <w:rFonts w:ascii="Arial" w:hAnsi="Arial" w:cs="Arial"/>
          <w:sz w:val="24"/>
          <w:szCs w:val="24"/>
        </w:rPr>
        <w:t xml:space="preserve"> important for the </w:t>
      </w:r>
      <w:r w:rsidR="0065102B">
        <w:rPr>
          <w:rFonts w:ascii="Arial" w:hAnsi="Arial" w:cs="Arial"/>
          <w:sz w:val="24"/>
          <w:szCs w:val="24"/>
        </w:rPr>
        <w:t>LF</w:t>
      </w:r>
      <w:r w:rsidRPr="00BB36BF">
        <w:rPr>
          <w:rFonts w:ascii="Arial" w:hAnsi="Arial" w:cs="Arial"/>
          <w:sz w:val="24"/>
          <w:szCs w:val="24"/>
        </w:rPr>
        <w:t xml:space="preserve"> elimination community to consider and invest additional resources into further research and collection of </w:t>
      </w:r>
      <w:r w:rsidR="0065102B">
        <w:rPr>
          <w:rFonts w:ascii="Arial" w:hAnsi="Arial" w:cs="Arial"/>
          <w:sz w:val="24"/>
          <w:szCs w:val="24"/>
        </w:rPr>
        <w:t>LF</w:t>
      </w:r>
      <w:r w:rsidRPr="00BB36BF">
        <w:rPr>
          <w:rFonts w:ascii="Arial" w:hAnsi="Arial" w:cs="Arial"/>
          <w:sz w:val="24"/>
          <w:szCs w:val="24"/>
        </w:rPr>
        <w:t xml:space="preserve"> data that is representative of within country heterogeneity.  The results of this analysis fail to reject the null hypothesis of no association between poverty and </w:t>
      </w:r>
      <w:r w:rsidR="0065102B">
        <w:rPr>
          <w:rFonts w:ascii="Arial" w:hAnsi="Arial" w:cs="Arial"/>
          <w:sz w:val="24"/>
          <w:szCs w:val="24"/>
        </w:rPr>
        <w:t>LF</w:t>
      </w:r>
      <w:r w:rsidRPr="00BB36BF">
        <w:rPr>
          <w:rFonts w:ascii="Arial" w:hAnsi="Arial" w:cs="Arial"/>
          <w:sz w:val="24"/>
          <w:szCs w:val="24"/>
        </w:rPr>
        <w:t xml:space="preserve"> however these results should not be misinterpreted as confirmation of </w:t>
      </w:r>
      <w:r w:rsidR="0065102B">
        <w:rPr>
          <w:rFonts w:ascii="Arial" w:hAnsi="Arial" w:cs="Arial"/>
          <w:sz w:val="24"/>
          <w:szCs w:val="24"/>
        </w:rPr>
        <w:t>a null association</w:t>
      </w:r>
      <w:r w:rsidRPr="00BB36BF">
        <w:rPr>
          <w:rFonts w:ascii="Arial" w:hAnsi="Arial" w:cs="Arial"/>
          <w:sz w:val="24"/>
          <w:szCs w:val="24"/>
        </w:rPr>
        <w:t xml:space="preserve">.  </w:t>
      </w:r>
    </w:p>
    <w:p w:rsidR="00BB36BF" w:rsidRPr="00BB36BF" w:rsidRDefault="0065102B" w:rsidP="00BB36BF">
      <w:pPr>
        <w:tabs>
          <w:tab w:val="left" w:pos="1095"/>
        </w:tabs>
        <w:rPr>
          <w:rFonts w:ascii="Arial" w:hAnsi="Arial" w:cs="Arial"/>
          <w:sz w:val="24"/>
          <w:szCs w:val="24"/>
        </w:rPr>
      </w:pPr>
      <w:r>
        <w:rPr>
          <w:rFonts w:ascii="Arial" w:hAnsi="Arial" w:cs="Arial"/>
          <w:sz w:val="24"/>
          <w:szCs w:val="24"/>
        </w:rPr>
        <w:tab/>
      </w:r>
      <w:r w:rsidR="00BB36BF" w:rsidRPr="00BB36BF">
        <w:rPr>
          <w:rFonts w:ascii="Arial" w:hAnsi="Arial" w:cs="Arial"/>
          <w:sz w:val="24"/>
          <w:szCs w:val="24"/>
        </w:rPr>
        <w:t xml:space="preserve">Annual rainfall, annual mean temperature, aridity and land cover were chosen as covariates for investigating the relationship between </w:t>
      </w:r>
      <w:r>
        <w:rPr>
          <w:rFonts w:ascii="Arial" w:hAnsi="Arial" w:cs="Arial"/>
          <w:sz w:val="24"/>
          <w:szCs w:val="24"/>
        </w:rPr>
        <w:t>LF</w:t>
      </w:r>
      <w:r w:rsidR="00BB36BF" w:rsidRPr="00BB36BF">
        <w:rPr>
          <w:rFonts w:ascii="Arial" w:hAnsi="Arial" w:cs="Arial"/>
          <w:sz w:val="24"/>
          <w:szCs w:val="24"/>
        </w:rPr>
        <w:t xml:space="preserve"> and poverty based upon past research and were included to better isolate the relationship between poverty and </w:t>
      </w:r>
      <w:r>
        <w:rPr>
          <w:rFonts w:ascii="Arial" w:hAnsi="Arial" w:cs="Arial"/>
          <w:sz w:val="24"/>
          <w:szCs w:val="24"/>
        </w:rPr>
        <w:t xml:space="preserve">LF.  </w:t>
      </w:r>
      <w:r w:rsidR="00BB36BF" w:rsidRPr="00BB36BF">
        <w:rPr>
          <w:rFonts w:ascii="Arial" w:hAnsi="Arial" w:cs="Arial"/>
          <w:sz w:val="24"/>
          <w:szCs w:val="24"/>
        </w:rPr>
        <w:t>Literature has found that vector-borne and parasitic diseases, including neglected tropical diseases, are influenced by both socioeconomic factors such as poverty and environmental factors</w:t>
      </w:r>
      <w:r>
        <w:rPr>
          <w:rFonts w:ascii="Arial" w:hAnsi="Arial" w:cs="Arial"/>
          <w:sz w:val="24"/>
          <w:szCs w:val="24"/>
        </w:rPr>
        <w:t xml:space="preserve"> </w:t>
      </w:r>
      <w:r>
        <w:rPr>
          <w:rFonts w:ascii="Arial" w:hAnsi="Arial" w:cs="Arial"/>
          <w:sz w:val="24"/>
          <w:szCs w:val="24"/>
        </w:rPr>
        <w:fldChar w:fldCharType="begin" w:fldLock="1"/>
      </w:r>
      <w:r>
        <w:rPr>
          <w:rFonts w:ascii="Arial" w:hAnsi="Arial" w:cs="Arial"/>
          <w:sz w:val="24"/>
          <w:szCs w:val="24"/>
        </w:rPr>
        <w:instrText>ADDIN CSL_CITATION { "citationItems" : [ { "id" : "ITEM-1", "itemData" : { "DOI" : "10.1371/journal.pbio.1001456", "ISSN" : "1545-7885", "abstract" : "While most of the world is thought to be on long-term economic growth paths, more than one-sixth of the world is roughly as poor today as their ancestors were hundreds of years ago. The majority of the extremely poor live in the tropics. The latitudinal gradient in income is highly suggestive of underlying biophysical drivers, of which disease conditions are an especially salient example. However, conclusions have been confounded by the simultaneous causality between income and disease, in addition to potentially spurious relationships. We use a simultaneous equations model to estimate the relative effects of vector-borne and parasitic diseases (VBPDs) and income on each other, controlling for other factors. Our statistical model indicates that VBPDs have systematically affected economic development, evident in contemporary levels of per capita income. The burden of VBDPs is, in turn, determined by underlying ecological conditions. In particular, the model predicts it to rise as biodiversity falls. Through these positive effects on human health, the model thus identifies measurable economic benefits of biodiversity.", "author" : [ { "dropping-particle" : "", "family" : "Bonds", "given" : "Matthew H.", "non-dropping-particle" : "", "parse-names" : false, "suffix" : "" }, { "dropping-particle" : "", "family" : "Dobson", "given" : "Andrew P.", "non-dropping-particle" : "", "parse-names" : false, "suffix" : "" }, { "dropping-particle" : "", "family" : "Keenan", "given" : "Donald C.", "non-dropping-particle" : "", "parse-names" : false, "suffix" : "" } ], "container-title" : "PLoS Biology", "id" : "ITEM-1", "issue" : "12", "issued" : { "date-parts" : [ [ "2012" ] ] }, "page" : "e1001456", "title" : "Disease Ecology, Biodiversity, and the Latitudinal Gradient in Income", "type" : "article-journal", "volume" : "10" }, "uris" : [ "http://www.mendeley.com/documents/?uuid=930d7f1a-177b-44df-a30e-aa13dcbbe4be" ] }, { "id" : "ITEM-2", "itemData" : { "DOI" : "10.1016/S0304-4076(96)01804-0", "ISBN" : "0304-4076", "ISSN" : "03044076", "abstract" : "In this article I argue that recent empirical criticisms of the nutrition-based efficiency-wage theory for poor countries have been off the mark because of their dependence on too literal an interpretation of the timeless model. Findings by nutritionists on the phenomenon of ...\\n", "author" : [ { "dropping-particle" : "", "family" : "Dasgupta", "given" : "Partha", "non-dropping-particle" : "", "parse-names" : false, "suffix" : "" } ], "container-title" : "Journal of Econometrics", "id" : "ITEM-2", "issue" : "1", "issued" : { "date-parts" : [ [ "1997" ] ] }, "page" : "5-37", "title" : "Nutritional status, the capacity for work, and poverty traps", "type" : "article-journal", "volume" : "77" }, "uris" : [ "http://www.mendeley.com/documents/?uuid=3fd8d156-0181-407e-92d0-b577171f141b" ] }, { "id" : "ITEM-3", "itemData" : { "DOI" : "10.1257/002205103321544710", "ISBN" : "00220515", "ISSN" : "0022-0515", "PMID" : "9539999", "abstract" : "I discuss mechanisms linking health and inequality and review evidence for effects of income inequality on aggregate and individual mortality, over time and over space. I conclude that there is no direct link. Correlations come from factors other than income inequality itself, some of which are linked to broader notions of inequality and inequity that are most likely important for health. Whether income redistribution can improve population health does not depend on the existence of a direct link between income inequality and health and remains an open question.", "author" : [ { "dropping-particle" : "", "family" : "Deaton", "given" : "Angus", "non-dropping-particle" : "", "parse-names" : false, "suffix" : "" } ], "container-title" : "Journal of Economic Literature", "id" : "ITEM-3", "issue" : "1", "issued" : { "date-parts" : [ [ "2003" ] ] }, "page" : "113-158", "title" : "Health, Inequality, and Economic Development", "type" : "article-journal", "volume" : "41" }, "uris" : [ "http://www.mendeley.com/documents/?uuid=0cb3ab34-d8a1-42d6-9d21-334128ae3438" ] } ], "mendeley" : { "formattedCitation" : "(Bonds et al., 2012; Dasgupta, 1997; Deaton, 2003)", "plainTextFormattedCitation" : "(Bonds et al., 2012; Dasgupta, 1997; Deaton, 2003)", "previouslyFormattedCitation" : "(Bonds et al., 2012; Dasgupta, 1997; Deaton, 2003)" }, "properties" : { "noteIndex" : 0 }, "schema" : "https://github.com/citation-style-language/schema/raw/master/csl-citation.json" }</w:instrText>
      </w:r>
      <w:r>
        <w:rPr>
          <w:rFonts w:ascii="Arial" w:hAnsi="Arial" w:cs="Arial"/>
          <w:sz w:val="24"/>
          <w:szCs w:val="24"/>
        </w:rPr>
        <w:fldChar w:fldCharType="separate"/>
      </w:r>
      <w:r w:rsidRPr="0065102B">
        <w:rPr>
          <w:rFonts w:ascii="Arial" w:hAnsi="Arial" w:cs="Arial"/>
          <w:noProof/>
          <w:sz w:val="24"/>
          <w:szCs w:val="24"/>
        </w:rPr>
        <w:t>(Bonds et al., 2012; Dasgupta, 1997; Deaton, 2003)</w:t>
      </w:r>
      <w:r>
        <w:rPr>
          <w:rFonts w:ascii="Arial" w:hAnsi="Arial" w:cs="Arial"/>
          <w:sz w:val="24"/>
          <w:szCs w:val="24"/>
        </w:rPr>
        <w:fldChar w:fldCharType="end"/>
      </w:r>
      <w:r w:rsidR="00BB36BF" w:rsidRPr="00BB36BF">
        <w:rPr>
          <w:rFonts w:ascii="Arial" w:hAnsi="Arial" w:cs="Arial"/>
          <w:sz w:val="24"/>
          <w:szCs w:val="24"/>
        </w:rPr>
        <w:t xml:space="preserve">.  Thus theoretically, controlling for environmental factors that are predictors of </w:t>
      </w:r>
      <w:r>
        <w:rPr>
          <w:rFonts w:ascii="Arial" w:hAnsi="Arial" w:cs="Arial"/>
          <w:sz w:val="24"/>
          <w:szCs w:val="24"/>
        </w:rPr>
        <w:t>LF</w:t>
      </w:r>
      <w:r w:rsidR="00BB36BF" w:rsidRPr="00BB36BF">
        <w:rPr>
          <w:rFonts w:ascii="Arial" w:hAnsi="Arial" w:cs="Arial"/>
          <w:sz w:val="24"/>
          <w:szCs w:val="24"/>
        </w:rPr>
        <w:t>, the poverty-</w:t>
      </w:r>
      <w:r>
        <w:rPr>
          <w:rFonts w:ascii="Arial" w:hAnsi="Arial" w:cs="Arial"/>
          <w:sz w:val="24"/>
          <w:szCs w:val="24"/>
        </w:rPr>
        <w:t>LF</w:t>
      </w:r>
      <w:r w:rsidR="00BB36BF" w:rsidRPr="00BB36BF">
        <w:rPr>
          <w:rFonts w:ascii="Arial" w:hAnsi="Arial" w:cs="Arial"/>
          <w:sz w:val="24"/>
          <w:szCs w:val="24"/>
        </w:rPr>
        <w:t xml:space="preserve"> </w:t>
      </w:r>
      <w:r>
        <w:rPr>
          <w:rFonts w:ascii="Arial" w:hAnsi="Arial" w:cs="Arial"/>
          <w:sz w:val="24"/>
          <w:szCs w:val="24"/>
        </w:rPr>
        <w:t>association estimate</w:t>
      </w:r>
      <w:r w:rsidR="00BB36BF" w:rsidRPr="00BB36BF">
        <w:rPr>
          <w:rFonts w:ascii="Arial" w:hAnsi="Arial" w:cs="Arial"/>
          <w:sz w:val="24"/>
          <w:szCs w:val="24"/>
        </w:rPr>
        <w:t xml:space="preserve"> should be closer to </w:t>
      </w:r>
      <w:r>
        <w:rPr>
          <w:rFonts w:ascii="Arial" w:hAnsi="Arial" w:cs="Arial"/>
          <w:sz w:val="24"/>
          <w:szCs w:val="24"/>
        </w:rPr>
        <w:t>its’ true value</w:t>
      </w:r>
      <w:r w:rsidR="00BB36BF" w:rsidRPr="00BB36BF">
        <w:rPr>
          <w:rFonts w:ascii="Arial" w:hAnsi="Arial" w:cs="Arial"/>
          <w:sz w:val="24"/>
          <w:szCs w:val="24"/>
        </w:rPr>
        <w:t xml:space="preserve">.  </w:t>
      </w:r>
    </w:p>
    <w:p w:rsidR="002574CA" w:rsidRPr="00E844D3" w:rsidRDefault="00B25DB6" w:rsidP="00E844D3">
      <w:pPr>
        <w:tabs>
          <w:tab w:val="left" w:pos="1095"/>
        </w:tabs>
        <w:rPr>
          <w:rFonts w:ascii="Arial" w:hAnsi="Arial" w:cs="Arial"/>
          <w:sz w:val="24"/>
          <w:szCs w:val="24"/>
        </w:rPr>
      </w:pPr>
      <w:r>
        <w:rPr>
          <w:rFonts w:ascii="Arial" w:hAnsi="Arial" w:cs="Arial"/>
          <w:sz w:val="24"/>
          <w:szCs w:val="24"/>
        </w:rPr>
        <w:tab/>
        <w:t>Spatial analyses did not reveal a meaningful association between poverty and LF at the state-level.  Clustering of points in space were present in Benue using the K-function, however these results should raise suspicion given the sharp change in slope at 2000 meters. There was no clustering of points in Imo at the global level, nor was there clustering of prevalence in either state at the global level. There were some hot spots in each</w:t>
      </w:r>
      <w:r w:rsidR="005A7954">
        <w:rPr>
          <w:rFonts w:ascii="Arial" w:hAnsi="Arial" w:cs="Arial"/>
          <w:sz w:val="24"/>
          <w:szCs w:val="24"/>
        </w:rPr>
        <w:tab/>
      </w:r>
      <w:r>
        <w:rPr>
          <w:rFonts w:ascii="Arial" w:hAnsi="Arial" w:cs="Arial"/>
          <w:sz w:val="24"/>
          <w:szCs w:val="24"/>
        </w:rPr>
        <w:t xml:space="preserve">state and the bivariate LISA revealed information about the poverty-LF relationships in each state.  Imo had six points of low poverty, high LF points which may have to do with geography and climate.  Imo is in southern Nigeria where the climate is very tropical, thus perhaps it doesn’t matter if you are wealthy or poor, the climate </w:t>
      </w:r>
      <w:r w:rsidR="003A444A">
        <w:rPr>
          <w:rFonts w:ascii="Arial" w:hAnsi="Arial" w:cs="Arial"/>
          <w:sz w:val="24"/>
          <w:szCs w:val="24"/>
        </w:rPr>
        <w:t xml:space="preserve">is hospitable to the LF vector.  The spatial structure of the OLS residuals for unadjusted and adjusted models were not spatially autocorrelated, thus geographically weighted regression(GWR) could be performed. However, GWR did little to better the understanding of the poverty-LF association (based </w:t>
      </w:r>
      <w:r w:rsidR="000E711A">
        <w:rPr>
          <w:rFonts w:ascii="Arial" w:hAnsi="Arial" w:cs="Arial"/>
          <w:sz w:val="24"/>
          <w:szCs w:val="24"/>
        </w:rPr>
        <w:t xml:space="preserve">upon examination of the AICc). </w:t>
      </w:r>
    </w:p>
    <w:p w:rsidR="009C5F23" w:rsidRDefault="00D37E75" w:rsidP="009C4CD3">
      <w:pPr>
        <w:pStyle w:val="Heading2"/>
        <w:spacing w:before="0"/>
        <w:rPr>
          <w:rFonts w:ascii="Arial" w:hAnsi="Arial" w:cs="Arial"/>
        </w:rPr>
      </w:pPr>
      <w:r w:rsidRPr="00C83CFB">
        <w:rPr>
          <w:rFonts w:ascii="Arial" w:hAnsi="Arial" w:cs="Arial"/>
        </w:rPr>
        <w:t xml:space="preserve">4.2 </w:t>
      </w:r>
      <w:r w:rsidR="009C5F23" w:rsidRPr="00C83CFB">
        <w:rPr>
          <w:rFonts w:ascii="Arial" w:hAnsi="Arial" w:cs="Arial"/>
        </w:rPr>
        <w:t>Limitations</w:t>
      </w:r>
    </w:p>
    <w:p w:rsidR="0065102B" w:rsidRPr="0065102B" w:rsidRDefault="0065102B" w:rsidP="0065102B">
      <w:pPr>
        <w:ind w:firstLine="720"/>
        <w:rPr>
          <w:rFonts w:ascii="Arial" w:hAnsi="Arial" w:cs="Arial"/>
          <w:sz w:val="24"/>
        </w:rPr>
      </w:pPr>
      <w:r w:rsidRPr="0065102B">
        <w:rPr>
          <w:rFonts w:ascii="Arial" w:hAnsi="Arial" w:cs="Arial"/>
          <w:sz w:val="24"/>
        </w:rPr>
        <w:t>As stated above,</w:t>
      </w:r>
      <w:r>
        <w:rPr>
          <w:rFonts w:ascii="Arial" w:hAnsi="Arial" w:cs="Arial"/>
          <w:sz w:val="24"/>
        </w:rPr>
        <w:t xml:space="preserve"> a</w:t>
      </w:r>
      <w:r w:rsidRPr="0065102B">
        <w:rPr>
          <w:rFonts w:ascii="Arial" w:hAnsi="Arial" w:cs="Arial"/>
          <w:sz w:val="24"/>
        </w:rPr>
        <w:t xml:space="preserve"> </w:t>
      </w:r>
      <w:r>
        <w:rPr>
          <w:rFonts w:ascii="Arial" w:hAnsi="Arial" w:cs="Arial"/>
          <w:sz w:val="24"/>
        </w:rPr>
        <w:t>positive estimate</w:t>
      </w:r>
      <w:r w:rsidRPr="0065102B">
        <w:rPr>
          <w:rFonts w:ascii="Arial" w:hAnsi="Arial" w:cs="Arial"/>
          <w:sz w:val="24"/>
        </w:rPr>
        <w:t xml:space="preserve"> of association between pover</w:t>
      </w:r>
      <w:r>
        <w:rPr>
          <w:rFonts w:ascii="Arial" w:hAnsi="Arial" w:cs="Arial"/>
          <w:sz w:val="24"/>
        </w:rPr>
        <w:t>ty and LF was found, however this</w:t>
      </w:r>
      <w:r w:rsidRPr="0065102B">
        <w:rPr>
          <w:rFonts w:ascii="Arial" w:hAnsi="Arial" w:cs="Arial"/>
          <w:sz w:val="24"/>
        </w:rPr>
        <w:t xml:space="preserve"> estimate</w:t>
      </w:r>
      <w:r>
        <w:rPr>
          <w:rFonts w:ascii="Arial" w:hAnsi="Arial" w:cs="Arial"/>
          <w:sz w:val="24"/>
        </w:rPr>
        <w:t xml:space="preserve"> was</w:t>
      </w:r>
      <w:r w:rsidRPr="0065102B">
        <w:rPr>
          <w:rFonts w:ascii="Arial" w:hAnsi="Arial" w:cs="Arial"/>
          <w:sz w:val="24"/>
        </w:rPr>
        <w:t xml:space="preserve"> very imprecise and likely attributable to low power. Incomplete small area outcome data and potential measurement issues with exposure data as well as covariate data compromised statistical power for analyses. Data used in this analysis did not appear representative of the</w:t>
      </w:r>
      <w:r>
        <w:rPr>
          <w:rFonts w:ascii="Arial" w:hAnsi="Arial" w:cs="Arial"/>
          <w:sz w:val="24"/>
        </w:rPr>
        <w:t xml:space="preserve"> LF </w:t>
      </w:r>
      <w:r w:rsidRPr="0065102B">
        <w:rPr>
          <w:rFonts w:ascii="Arial" w:hAnsi="Arial" w:cs="Arial"/>
          <w:sz w:val="24"/>
        </w:rPr>
        <w:t xml:space="preserve">burden for the entirety of Nigeria.  This is in part a result of different disease mapping strategies and also of data-sharing.  LF prevalence points were not randomly distributed throughout the country.  The lack of representative outcome data greatly limits the ability of spatial analysis to capture within-country heterogeneity of the outcome, exposure and covariates.  </w:t>
      </w:r>
    </w:p>
    <w:p w:rsidR="0065102B" w:rsidRPr="0065102B" w:rsidRDefault="0065102B" w:rsidP="00692A43">
      <w:pPr>
        <w:ind w:firstLine="720"/>
        <w:rPr>
          <w:rFonts w:ascii="Arial" w:hAnsi="Arial" w:cs="Arial"/>
          <w:sz w:val="24"/>
        </w:rPr>
      </w:pPr>
      <w:r>
        <w:rPr>
          <w:rFonts w:ascii="Arial" w:hAnsi="Arial" w:cs="Arial"/>
          <w:sz w:val="24"/>
        </w:rPr>
        <w:lastRenderedPageBreak/>
        <w:t>Another limitation of this analysis</w:t>
      </w:r>
      <w:r w:rsidRPr="0065102B">
        <w:rPr>
          <w:rFonts w:ascii="Arial" w:hAnsi="Arial" w:cs="Arial"/>
          <w:sz w:val="24"/>
        </w:rPr>
        <w:t xml:space="preserve"> is that it is looking at cross-sectional data of processes that are likely longitudinal.  This</w:t>
      </w:r>
      <w:r>
        <w:rPr>
          <w:rFonts w:ascii="Arial" w:hAnsi="Arial" w:cs="Arial"/>
          <w:sz w:val="24"/>
        </w:rPr>
        <w:t xml:space="preserve"> analysis</w:t>
      </w:r>
      <w:r w:rsidRPr="0065102B">
        <w:rPr>
          <w:rFonts w:ascii="Arial" w:hAnsi="Arial" w:cs="Arial"/>
          <w:sz w:val="24"/>
        </w:rPr>
        <w:t xml:space="preserve"> provide</w:t>
      </w:r>
      <w:r>
        <w:rPr>
          <w:rFonts w:ascii="Arial" w:hAnsi="Arial" w:cs="Arial"/>
          <w:sz w:val="24"/>
        </w:rPr>
        <w:t>s a snapshot of the poverty-LF relationship</w:t>
      </w:r>
      <w:r w:rsidRPr="0065102B">
        <w:rPr>
          <w:rFonts w:ascii="Arial" w:hAnsi="Arial" w:cs="Arial"/>
          <w:sz w:val="24"/>
        </w:rPr>
        <w:t xml:space="preserve">, however transmission </w:t>
      </w:r>
      <w:r>
        <w:rPr>
          <w:rFonts w:ascii="Arial" w:hAnsi="Arial" w:cs="Arial"/>
          <w:sz w:val="24"/>
        </w:rPr>
        <w:t>likely</w:t>
      </w:r>
      <w:r w:rsidRPr="0065102B">
        <w:rPr>
          <w:rFonts w:ascii="Arial" w:hAnsi="Arial" w:cs="Arial"/>
          <w:sz w:val="24"/>
        </w:rPr>
        <w:t xml:space="preserve"> change</w:t>
      </w:r>
      <w:r>
        <w:rPr>
          <w:rFonts w:ascii="Arial" w:hAnsi="Arial" w:cs="Arial"/>
          <w:sz w:val="24"/>
        </w:rPr>
        <w:t>s</w:t>
      </w:r>
      <w:r w:rsidRPr="0065102B">
        <w:rPr>
          <w:rFonts w:ascii="Arial" w:hAnsi="Arial" w:cs="Arial"/>
          <w:sz w:val="24"/>
        </w:rPr>
        <w:t xml:space="preserve"> seasonally, environmental suitability may vary over time, and the covariates precipitation, temperature and aridity potentially vary on a daily basis.  Accounting for temporal variability in future studies would improve estimates of the poverty-</w:t>
      </w:r>
      <w:r>
        <w:rPr>
          <w:rFonts w:ascii="Arial" w:hAnsi="Arial" w:cs="Arial"/>
          <w:sz w:val="24"/>
        </w:rPr>
        <w:t>LF</w:t>
      </w:r>
      <w:r w:rsidRPr="0065102B">
        <w:rPr>
          <w:rFonts w:ascii="Arial" w:hAnsi="Arial" w:cs="Arial"/>
          <w:sz w:val="24"/>
        </w:rPr>
        <w:t xml:space="preserve"> association.</w:t>
      </w:r>
    </w:p>
    <w:p w:rsidR="0065102B" w:rsidRPr="0065102B" w:rsidRDefault="0065102B" w:rsidP="00692A43">
      <w:pPr>
        <w:ind w:firstLine="720"/>
        <w:rPr>
          <w:rFonts w:ascii="Arial" w:hAnsi="Arial" w:cs="Arial"/>
          <w:sz w:val="24"/>
        </w:rPr>
      </w:pPr>
      <w:r w:rsidRPr="0065102B">
        <w:rPr>
          <w:rFonts w:ascii="Arial" w:hAnsi="Arial" w:cs="Arial"/>
          <w:sz w:val="24"/>
        </w:rPr>
        <w:t>The use of geostatistically generated raster layers for poverty and all covariates in this thesis assumed absolute spatial certainty of estimates which is unrealistic and a limitation of the findings reported here.  In future analyses, incorporating the spatial uncertainty introduced by each layer would improve estimates and paint a more informative landscape of the associations being examined.</w:t>
      </w:r>
    </w:p>
    <w:p w:rsidR="0065102B" w:rsidRPr="0065102B" w:rsidRDefault="0065102B" w:rsidP="00692A43">
      <w:pPr>
        <w:ind w:firstLine="720"/>
        <w:rPr>
          <w:rFonts w:ascii="Arial" w:hAnsi="Arial" w:cs="Arial"/>
          <w:sz w:val="24"/>
        </w:rPr>
      </w:pPr>
      <w:r w:rsidRPr="0065102B">
        <w:rPr>
          <w:rFonts w:ascii="Arial" w:hAnsi="Arial" w:cs="Arial"/>
          <w:sz w:val="24"/>
        </w:rPr>
        <w:t xml:space="preserve">This investigation was carried out using only open-source, publicly available data.  Data-sharing is valuable and vital to fostering collaborative research efforts to alleviate the world from biological and societal burdens, however, open-source data does come with unique challenges, as well.  Bringing in data from multiple different sources makes analysis, particularly geospatial analysis, challenging as one has to consider various factors that may affect analysis such as spatial resolution, projection and data type.  </w:t>
      </w:r>
    </w:p>
    <w:p w:rsidR="0065102B" w:rsidRPr="0065102B" w:rsidRDefault="00692A43" w:rsidP="0065102B">
      <w:pPr>
        <w:pStyle w:val="Heading2"/>
        <w:rPr>
          <w:rFonts w:ascii="Arial" w:hAnsi="Arial" w:cs="Arial"/>
        </w:rPr>
      </w:pPr>
      <w:r>
        <w:rPr>
          <w:rFonts w:ascii="Arial" w:hAnsi="Arial" w:cs="Arial"/>
        </w:rPr>
        <w:t>4.3</w:t>
      </w:r>
      <w:r w:rsidR="0065102B" w:rsidRPr="0065102B">
        <w:rPr>
          <w:rFonts w:ascii="Arial" w:hAnsi="Arial" w:cs="Arial"/>
        </w:rPr>
        <w:t xml:space="preserve"> Conclusions</w:t>
      </w:r>
    </w:p>
    <w:p w:rsidR="00B25DB6" w:rsidRPr="00992B74" w:rsidRDefault="0065102B" w:rsidP="00992B74">
      <w:pPr>
        <w:ind w:firstLine="720"/>
        <w:rPr>
          <w:rFonts w:ascii="Arial" w:hAnsi="Arial" w:cs="Arial"/>
          <w:sz w:val="24"/>
        </w:rPr>
      </w:pPr>
      <w:r w:rsidRPr="0065102B">
        <w:rPr>
          <w:rFonts w:ascii="Arial" w:hAnsi="Arial" w:cs="Arial"/>
          <w:sz w:val="24"/>
        </w:rPr>
        <w:t>Most find it intuitively plausible that the effects of poverty on overall health are deleterious</w:t>
      </w:r>
      <w:r>
        <w:rPr>
          <w:rFonts w:ascii="Arial" w:hAnsi="Arial" w:cs="Arial"/>
          <w:sz w:val="24"/>
        </w:rPr>
        <w:t xml:space="preserve"> </w:t>
      </w:r>
      <w:r>
        <w:rPr>
          <w:rFonts w:ascii="Arial" w:hAnsi="Arial" w:cs="Arial"/>
          <w:sz w:val="24"/>
        </w:rPr>
        <w:fldChar w:fldCharType="begin" w:fldLock="1"/>
      </w:r>
      <w:r>
        <w:rPr>
          <w:rFonts w:ascii="Arial" w:hAnsi="Arial" w:cs="Arial"/>
          <w:sz w:val="24"/>
        </w:rPr>
        <w:instrText>ADDIN CSL_CITATION { "citationItems" : [ { "id" : "ITEM-1", "itemData" : { "DOI" : "10.1257/002205103321544710", "ISBN" : "00220515", "ISSN" : "0022-0515", "PMID" : "9539999", "abstract" : "I discuss mechanisms linking health and inequality and review evidence for effects of income inequality on aggregate and individual mortality, over time and over space. I conclude that there is no direct link. Correlations come from factors other than income inequality itself, some of which are linked to broader notions of inequality and inequity that are most likely important for health. Whether income redistribution can improve population health does not depend on the existence of a direct link between income inequality and health and remains an open question.", "author" : [ { "dropping-particle" : "", "family" : "Deaton", "given" : "Angus", "non-dropping-particle" : "", "parse-names" : false, "suffix" : "" } ], "container-title" : "Journal of Economic Literature", "id" : "ITEM-1", "issue" : "1", "issued" : { "date-parts" : [ [ "2003" ] ] }, "page" : "113-158", "title" : "Health, Inequality, and Economic Development", "type" : "article-journal", "volume" : "41" }, "uris" : [ "http://www.mendeley.com/documents/?uuid=0cb3ab34-d8a1-42d6-9d21-334128ae3438" ] } ], "mendeley" : { "formattedCitation" : "(Deaton, 2003)", "plainTextFormattedCitation" : "(Deaton, 2003)" }, "properties" : { "noteIndex" : 0 }, "schema" : "https://github.com/citation-style-language/schema/raw/master/csl-citation.json" }</w:instrText>
      </w:r>
      <w:r>
        <w:rPr>
          <w:rFonts w:ascii="Arial" w:hAnsi="Arial" w:cs="Arial"/>
          <w:sz w:val="24"/>
        </w:rPr>
        <w:fldChar w:fldCharType="separate"/>
      </w:r>
      <w:r w:rsidRPr="0065102B">
        <w:rPr>
          <w:rFonts w:ascii="Arial" w:hAnsi="Arial" w:cs="Arial"/>
          <w:noProof/>
          <w:sz w:val="24"/>
        </w:rPr>
        <w:t>(Deaton, 2003)</w:t>
      </w:r>
      <w:r>
        <w:rPr>
          <w:rFonts w:ascii="Arial" w:hAnsi="Arial" w:cs="Arial"/>
          <w:sz w:val="24"/>
        </w:rPr>
        <w:fldChar w:fldCharType="end"/>
      </w:r>
      <w:r w:rsidRPr="0065102B">
        <w:rPr>
          <w:rFonts w:ascii="Arial" w:hAnsi="Arial" w:cs="Arial"/>
          <w:sz w:val="24"/>
        </w:rPr>
        <w:t xml:space="preserve">.  However it is also plausible that the effects of poor health lead to poorer economic outcomes.  Determining the impact of poverty on NTD prevalence or vice versa is an enduring challenge in aid distribution and intervention programs.  A geospatial assessment of the relationship between poverty and NTD prevalence at a sub-national level, accounting for potential confounders and assuming representative data, could provide valuable insight for policy-makers and public health strategists.  Areas most affected by either outcome could be appropriately targeted with interventions, funding allocation could be better informed, and surveillance could be strengthened.  </w:t>
      </w:r>
    </w:p>
    <w:p w:rsidR="0065102B" w:rsidRPr="0065102B" w:rsidRDefault="0065102B" w:rsidP="0065102B">
      <w:pPr>
        <w:ind w:firstLine="720"/>
        <w:rPr>
          <w:rFonts w:ascii="Arial" w:hAnsi="Arial" w:cs="Arial"/>
          <w:sz w:val="24"/>
        </w:rPr>
      </w:pPr>
      <w:r w:rsidRPr="0065102B">
        <w:rPr>
          <w:rFonts w:ascii="Arial" w:hAnsi="Arial" w:cs="Arial"/>
          <w:sz w:val="24"/>
        </w:rPr>
        <w:t xml:space="preserve">The results of this study highlight the importance of representative sub-national data for the investigation of intra-country variation in the relationship between poverty and </w:t>
      </w:r>
      <w:r>
        <w:rPr>
          <w:rFonts w:ascii="Arial" w:hAnsi="Arial" w:cs="Arial"/>
          <w:sz w:val="24"/>
        </w:rPr>
        <w:t xml:space="preserve">LF </w:t>
      </w:r>
      <w:r w:rsidRPr="0065102B">
        <w:rPr>
          <w:rFonts w:ascii="Arial" w:hAnsi="Arial" w:cs="Arial"/>
          <w:sz w:val="24"/>
        </w:rPr>
        <w:t xml:space="preserve">prevalence.  Future work should include a reevaluation of the spatial infrastructure of </w:t>
      </w:r>
      <w:r>
        <w:rPr>
          <w:rFonts w:ascii="Arial" w:hAnsi="Arial" w:cs="Arial"/>
          <w:sz w:val="24"/>
        </w:rPr>
        <w:t xml:space="preserve">LF </w:t>
      </w:r>
      <w:r w:rsidRPr="0065102B">
        <w:rPr>
          <w:rFonts w:ascii="Arial" w:hAnsi="Arial" w:cs="Arial"/>
          <w:sz w:val="24"/>
        </w:rPr>
        <w:t>surveillance to include improved, temporally-</w:t>
      </w:r>
      <w:r>
        <w:rPr>
          <w:rFonts w:ascii="Arial" w:hAnsi="Arial" w:cs="Arial"/>
          <w:sz w:val="24"/>
        </w:rPr>
        <w:t>relevant small area LF</w:t>
      </w:r>
      <w:r w:rsidRPr="0065102B">
        <w:rPr>
          <w:rFonts w:ascii="Arial" w:hAnsi="Arial" w:cs="Arial"/>
          <w:sz w:val="24"/>
        </w:rPr>
        <w:t xml:space="preserve"> surveil</w:t>
      </w:r>
      <w:r>
        <w:rPr>
          <w:rFonts w:ascii="Arial" w:hAnsi="Arial" w:cs="Arial"/>
          <w:sz w:val="24"/>
        </w:rPr>
        <w:t>lance.  Improving small area LF</w:t>
      </w:r>
      <w:r w:rsidRPr="0065102B">
        <w:rPr>
          <w:rFonts w:ascii="Arial" w:hAnsi="Arial" w:cs="Arial"/>
          <w:sz w:val="24"/>
        </w:rPr>
        <w:t xml:space="preserve"> surveillance is necessary for characterizing, m</w:t>
      </w:r>
      <w:r>
        <w:rPr>
          <w:rFonts w:ascii="Arial" w:hAnsi="Arial" w:cs="Arial"/>
          <w:sz w:val="24"/>
        </w:rPr>
        <w:t>onitoring and intervening on LF</w:t>
      </w:r>
      <w:r w:rsidRPr="0065102B">
        <w:rPr>
          <w:rFonts w:ascii="Arial" w:hAnsi="Arial" w:cs="Arial"/>
          <w:sz w:val="24"/>
        </w:rPr>
        <w:t xml:space="preserve"> transmission.</w:t>
      </w:r>
    </w:p>
    <w:p w:rsidR="0065102B" w:rsidRPr="0065102B" w:rsidRDefault="0065102B" w:rsidP="0065102B">
      <w:pPr>
        <w:ind w:firstLine="720"/>
        <w:rPr>
          <w:rFonts w:ascii="Arial" w:hAnsi="Arial" w:cs="Arial"/>
          <w:sz w:val="24"/>
        </w:rPr>
      </w:pPr>
      <w:r w:rsidRPr="0065102B">
        <w:rPr>
          <w:rFonts w:ascii="Arial" w:hAnsi="Arial" w:cs="Arial"/>
          <w:sz w:val="24"/>
        </w:rPr>
        <w:t xml:space="preserve">NTDs contribute to increased morbidity and decreased quality of life.  Poverty has similarly detrimental effects.  NTDs and poverty affect more than a billion people worldwide and weigh heavily on the global humanitarian conscience.  To alleviate the burden of one may aid in mitigating the other, however, this cannot simply be assumed.  A more complete, small area understanding of the relationship between poverty and </w:t>
      </w:r>
      <w:r w:rsidRPr="0065102B">
        <w:rPr>
          <w:rFonts w:ascii="Arial" w:hAnsi="Arial" w:cs="Arial"/>
          <w:sz w:val="24"/>
        </w:rPr>
        <w:lastRenderedPageBreak/>
        <w:t>NTDs is essential for informing policy and interventions to lessen the global burden of both poverty and NTDs.</w:t>
      </w:r>
    </w:p>
    <w:p w:rsidR="003B3F28" w:rsidRPr="00C83CFB" w:rsidRDefault="003B3F28" w:rsidP="00522BDA">
      <w:pPr>
        <w:rPr>
          <w:rFonts w:ascii="Arial" w:hAnsi="Arial" w:cs="Arial"/>
        </w:rPr>
      </w:pPr>
    </w:p>
    <w:p w:rsidR="003B3F28" w:rsidRPr="00C83CFB" w:rsidRDefault="003B3F28" w:rsidP="00C83CFB">
      <w:pPr>
        <w:pStyle w:val="Heading1"/>
        <w:spacing w:before="0" w:after="240"/>
        <w:rPr>
          <w:rFonts w:ascii="Arial" w:hAnsi="Arial" w:cs="Arial"/>
        </w:rPr>
      </w:pPr>
      <w:r w:rsidRPr="00C83CFB">
        <w:rPr>
          <w:rFonts w:ascii="Arial" w:hAnsi="Arial" w:cs="Arial"/>
        </w:rPr>
        <w:t>References</w:t>
      </w:r>
    </w:p>
    <w:p w:rsidR="0065102B" w:rsidRPr="0065102B" w:rsidRDefault="00C83CFB" w:rsidP="0065102B">
      <w:pPr>
        <w:widowControl w:val="0"/>
        <w:autoSpaceDE w:val="0"/>
        <w:autoSpaceDN w:val="0"/>
        <w:adjustRightInd w:val="0"/>
        <w:spacing w:after="0" w:line="240" w:lineRule="auto"/>
        <w:ind w:left="480" w:hanging="480"/>
        <w:rPr>
          <w:rFonts w:ascii="Arial" w:hAnsi="Arial" w:cs="Arial"/>
          <w:noProof/>
          <w:sz w:val="24"/>
          <w:szCs w:val="24"/>
        </w:rPr>
      </w:pPr>
      <w:r w:rsidRPr="00C83CFB">
        <w:rPr>
          <w:rFonts w:ascii="Arial" w:hAnsi="Arial" w:cs="Arial"/>
        </w:rPr>
        <w:fldChar w:fldCharType="begin" w:fldLock="1"/>
      </w:r>
      <w:r w:rsidRPr="00C83CFB">
        <w:rPr>
          <w:rFonts w:ascii="Arial" w:hAnsi="Arial" w:cs="Arial"/>
        </w:rPr>
        <w:instrText xml:space="preserve">ADDIN Mendeley Bibliography CSL_BIBLIOGRAPHY </w:instrText>
      </w:r>
      <w:r w:rsidRPr="00C83CFB">
        <w:rPr>
          <w:rFonts w:ascii="Arial" w:hAnsi="Arial" w:cs="Arial"/>
        </w:rPr>
        <w:fldChar w:fldCharType="separate"/>
      </w:r>
      <w:r w:rsidR="0065102B" w:rsidRPr="0065102B">
        <w:rPr>
          <w:rFonts w:ascii="Arial" w:hAnsi="Arial" w:cs="Arial"/>
          <w:noProof/>
          <w:sz w:val="24"/>
          <w:szCs w:val="24"/>
        </w:rPr>
        <w:t xml:space="preserve">Bailey, R., Downes, B., Downes, R., &amp; Mabey, D. (1991). Trachoma and water use; a case control study in a Gambian village. </w:t>
      </w:r>
      <w:r w:rsidR="0065102B" w:rsidRPr="0065102B">
        <w:rPr>
          <w:rFonts w:ascii="Arial" w:hAnsi="Arial" w:cs="Arial"/>
          <w:i/>
          <w:iCs/>
          <w:noProof/>
          <w:sz w:val="24"/>
          <w:szCs w:val="24"/>
        </w:rPr>
        <w:t>Transactions of the Royal Society of Tropical Medicine and Hygiene</w:t>
      </w:r>
      <w:r w:rsidR="0065102B" w:rsidRPr="0065102B">
        <w:rPr>
          <w:rFonts w:ascii="Arial" w:hAnsi="Arial" w:cs="Arial"/>
          <w:noProof/>
          <w:sz w:val="24"/>
          <w:szCs w:val="24"/>
        </w:rPr>
        <w:t xml:space="preserve">, </w:t>
      </w:r>
      <w:r w:rsidR="0065102B" w:rsidRPr="0065102B">
        <w:rPr>
          <w:rFonts w:ascii="Arial" w:hAnsi="Arial" w:cs="Arial"/>
          <w:i/>
          <w:iCs/>
          <w:noProof/>
          <w:sz w:val="24"/>
          <w:szCs w:val="24"/>
        </w:rPr>
        <w:t>85</w:t>
      </w:r>
      <w:r w:rsidR="0065102B" w:rsidRPr="0065102B">
        <w:rPr>
          <w:rFonts w:ascii="Arial" w:hAnsi="Arial" w:cs="Arial"/>
          <w:noProof/>
          <w:sz w:val="24"/>
          <w:szCs w:val="24"/>
        </w:rPr>
        <w:t>(6), 824–828. Retrieved from http://ovidsp.ovid.com/ovidweb.cgi?T=JS&amp;PAGE=reference&amp;D=emed2&amp;NEWS=N&amp;AN=1992012662</w:t>
      </w:r>
    </w:p>
    <w:p w:rsidR="0065102B" w:rsidRPr="0065102B" w:rsidRDefault="0065102B" w:rsidP="0065102B">
      <w:pPr>
        <w:widowControl w:val="0"/>
        <w:autoSpaceDE w:val="0"/>
        <w:autoSpaceDN w:val="0"/>
        <w:adjustRightInd w:val="0"/>
        <w:spacing w:after="0" w:line="240" w:lineRule="auto"/>
        <w:ind w:left="480" w:hanging="480"/>
        <w:rPr>
          <w:rFonts w:ascii="Arial" w:hAnsi="Arial" w:cs="Arial"/>
          <w:noProof/>
          <w:sz w:val="24"/>
          <w:szCs w:val="24"/>
        </w:rPr>
      </w:pPr>
      <w:r w:rsidRPr="0065102B">
        <w:rPr>
          <w:rFonts w:ascii="Arial" w:hAnsi="Arial" w:cs="Arial"/>
          <w:noProof/>
          <w:sz w:val="24"/>
          <w:szCs w:val="24"/>
        </w:rPr>
        <w:t xml:space="preserve">Bhaumik, S., Karimkhani, C., Czaja, C. A., Williams, H. C., Rani, M., Nasser, M., … Dellavalle, R. P. (2015). Identifying gaps in research prioritization: the global burden of neglected tropical diseases as reflected in the Cochrane database of systematic reviews. </w:t>
      </w:r>
      <w:r w:rsidRPr="0065102B">
        <w:rPr>
          <w:rFonts w:ascii="Arial" w:hAnsi="Arial" w:cs="Arial"/>
          <w:i/>
          <w:iCs/>
          <w:noProof/>
          <w:sz w:val="24"/>
          <w:szCs w:val="24"/>
        </w:rPr>
        <w:t>J Family Med Prim Care</w:t>
      </w:r>
      <w:r w:rsidRPr="0065102B">
        <w:rPr>
          <w:rFonts w:ascii="Arial" w:hAnsi="Arial" w:cs="Arial"/>
          <w:noProof/>
          <w:sz w:val="24"/>
          <w:szCs w:val="24"/>
        </w:rPr>
        <w:t xml:space="preserve">, </w:t>
      </w:r>
      <w:r w:rsidRPr="0065102B">
        <w:rPr>
          <w:rFonts w:ascii="Arial" w:hAnsi="Arial" w:cs="Arial"/>
          <w:i/>
          <w:iCs/>
          <w:noProof/>
          <w:sz w:val="24"/>
          <w:szCs w:val="24"/>
        </w:rPr>
        <w:t>4</w:t>
      </w:r>
      <w:r w:rsidRPr="0065102B">
        <w:rPr>
          <w:rFonts w:ascii="Arial" w:hAnsi="Arial" w:cs="Arial"/>
          <w:noProof/>
          <w:sz w:val="24"/>
          <w:szCs w:val="24"/>
        </w:rPr>
        <w:t>(4), 507–513.</w:t>
      </w:r>
    </w:p>
    <w:p w:rsidR="0065102B" w:rsidRPr="0065102B" w:rsidRDefault="0065102B" w:rsidP="0065102B">
      <w:pPr>
        <w:widowControl w:val="0"/>
        <w:autoSpaceDE w:val="0"/>
        <w:autoSpaceDN w:val="0"/>
        <w:adjustRightInd w:val="0"/>
        <w:spacing w:after="0" w:line="240" w:lineRule="auto"/>
        <w:ind w:left="480" w:hanging="480"/>
        <w:rPr>
          <w:rFonts w:ascii="Arial" w:hAnsi="Arial" w:cs="Arial"/>
          <w:noProof/>
          <w:sz w:val="24"/>
          <w:szCs w:val="24"/>
        </w:rPr>
      </w:pPr>
      <w:r w:rsidRPr="0065102B">
        <w:rPr>
          <w:rFonts w:ascii="Arial" w:hAnsi="Arial" w:cs="Arial"/>
          <w:noProof/>
          <w:sz w:val="24"/>
          <w:szCs w:val="24"/>
        </w:rPr>
        <w:t xml:space="preserve">Bonds, M. H., Dobson, A. P., &amp; Keenan, D. C. (2012). Disease Ecology, Biodiversity, and the Latitudinal Gradient in Income. </w:t>
      </w:r>
      <w:r w:rsidRPr="0065102B">
        <w:rPr>
          <w:rFonts w:ascii="Arial" w:hAnsi="Arial" w:cs="Arial"/>
          <w:i/>
          <w:iCs/>
          <w:noProof/>
          <w:sz w:val="24"/>
          <w:szCs w:val="24"/>
        </w:rPr>
        <w:t>PLoS Biology</w:t>
      </w:r>
      <w:r w:rsidRPr="0065102B">
        <w:rPr>
          <w:rFonts w:ascii="Arial" w:hAnsi="Arial" w:cs="Arial"/>
          <w:noProof/>
          <w:sz w:val="24"/>
          <w:szCs w:val="24"/>
        </w:rPr>
        <w:t xml:space="preserve">, </w:t>
      </w:r>
      <w:r w:rsidRPr="0065102B">
        <w:rPr>
          <w:rFonts w:ascii="Arial" w:hAnsi="Arial" w:cs="Arial"/>
          <w:i/>
          <w:iCs/>
          <w:noProof/>
          <w:sz w:val="24"/>
          <w:szCs w:val="24"/>
        </w:rPr>
        <w:t>10</w:t>
      </w:r>
      <w:r w:rsidRPr="0065102B">
        <w:rPr>
          <w:rFonts w:ascii="Arial" w:hAnsi="Arial" w:cs="Arial"/>
          <w:noProof/>
          <w:sz w:val="24"/>
          <w:szCs w:val="24"/>
        </w:rPr>
        <w:t>(12), e1001456. http://doi.org/10.1371/journal.pbio.1001456</w:t>
      </w:r>
    </w:p>
    <w:p w:rsidR="0065102B" w:rsidRPr="0065102B" w:rsidRDefault="0065102B" w:rsidP="0065102B">
      <w:pPr>
        <w:widowControl w:val="0"/>
        <w:autoSpaceDE w:val="0"/>
        <w:autoSpaceDN w:val="0"/>
        <w:adjustRightInd w:val="0"/>
        <w:spacing w:after="0" w:line="240" w:lineRule="auto"/>
        <w:ind w:left="480" w:hanging="480"/>
        <w:rPr>
          <w:rFonts w:ascii="Arial" w:hAnsi="Arial" w:cs="Arial"/>
          <w:noProof/>
          <w:sz w:val="24"/>
          <w:szCs w:val="24"/>
        </w:rPr>
      </w:pPr>
      <w:r w:rsidRPr="0065102B">
        <w:rPr>
          <w:rFonts w:ascii="Arial" w:hAnsi="Arial" w:cs="Arial"/>
          <w:noProof/>
          <w:sz w:val="24"/>
          <w:szCs w:val="24"/>
        </w:rPr>
        <w:t xml:space="preserve">Cano, J., Rebollo, M. P., Golding, N., Pullan, R. L., Crellen, T., Soler, A., … Brooker, S. J. (2014). The global distribution and transmission limits of lymphatic filariasis: past and present. </w:t>
      </w:r>
      <w:r w:rsidRPr="0065102B">
        <w:rPr>
          <w:rFonts w:ascii="Arial" w:hAnsi="Arial" w:cs="Arial"/>
          <w:i/>
          <w:iCs/>
          <w:noProof/>
          <w:sz w:val="24"/>
          <w:szCs w:val="24"/>
        </w:rPr>
        <w:t>Parasites &amp; Vectors</w:t>
      </w:r>
      <w:r w:rsidRPr="0065102B">
        <w:rPr>
          <w:rFonts w:ascii="Arial" w:hAnsi="Arial" w:cs="Arial"/>
          <w:noProof/>
          <w:sz w:val="24"/>
          <w:szCs w:val="24"/>
        </w:rPr>
        <w:t xml:space="preserve">, </w:t>
      </w:r>
      <w:r w:rsidRPr="0065102B">
        <w:rPr>
          <w:rFonts w:ascii="Arial" w:hAnsi="Arial" w:cs="Arial"/>
          <w:i/>
          <w:iCs/>
          <w:noProof/>
          <w:sz w:val="24"/>
          <w:szCs w:val="24"/>
        </w:rPr>
        <w:t>7</w:t>
      </w:r>
      <w:r w:rsidRPr="0065102B">
        <w:rPr>
          <w:rFonts w:ascii="Arial" w:hAnsi="Arial" w:cs="Arial"/>
          <w:noProof/>
          <w:sz w:val="24"/>
          <w:szCs w:val="24"/>
        </w:rPr>
        <w:t>(1), 466. http://doi.org/10.1186/s13071-014-0466-x</w:t>
      </w:r>
    </w:p>
    <w:p w:rsidR="0065102B" w:rsidRPr="0065102B" w:rsidRDefault="0065102B" w:rsidP="0065102B">
      <w:pPr>
        <w:widowControl w:val="0"/>
        <w:autoSpaceDE w:val="0"/>
        <w:autoSpaceDN w:val="0"/>
        <w:adjustRightInd w:val="0"/>
        <w:spacing w:after="0" w:line="240" w:lineRule="auto"/>
        <w:ind w:left="480" w:hanging="480"/>
        <w:rPr>
          <w:rFonts w:ascii="Arial" w:hAnsi="Arial" w:cs="Arial"/>
          <w:noProof/>
          <w:sz w:val="24"/>
          <w:szCs w:val="24"/>
        </w:rPr>
      </w:pPr>
      <w:r w:rsidRPr="0065102B">
        <w:rPr>
          <w:rFonts w:ascii="Arial" w:hAnsi="Arial" w:cs="Arial"/>
          <w:noProof/>
          <w:sz w:val="24"/>
          <w:szCs w:val="24"/>
        </w:rPr>
        <w:t xml:space="preserve">Dasgupta, P. (1997). Nutritional status, the capacity for work, and poverty traps. </w:t>
      </w:r>
      <w:r w:rsidRPr="0065102B">
        <w:rPr>
          <w:rFonts w:ascii="Arial" w:hAnsi="Arial" w:cs="Arial"/>
          <w:i/>
          <w:iCs/>
          <w:noProof/>
          <w:sz w:val="24"/>
          <w:szCs w:val="24"/>
        </w:rPr>
        <w:t>Journal of Econometrics</w:t>
      </w:r>
      <w:r w:rsidRPr="0065102B">
        <w:rPr>
          <w:rFonts w:ascii="Arial" w:hAnsi="Arial" w:cs="Arial"/>
          <w:noProof/>
          <w:sz w:val="24"/>
          <w:szCs w:val="24"/>
        </w:rPr>
        <w:t xml:space="preserve">, </w:t>
      </w:r>
      <w:r w:rsidRPr="0065102B">
        <w:rPr>
          <w:rFonts w:ascii="Arial" w:hAnsi="Arial" w:cs="Arial"/>
          <w:i/>
          <w:iCs/>
          <w:noProof/>
          <w:sz w:val="24"/>
          <w:szCs w:val="24"/>
        </w:rPr>
        <w:t>77</w:t>
      </w:r>
      <w:r w:rsidRPr="0065102B">
        <w:rPr>
          <w:rFonts w:ascii="Arial" w:hAnsi="Arial" w:cs="Arial"/>
          <w:noProof/>
          <w:sz w:val="24"/>
          <w:szCs w:val="24"/>
        </w:rPr>
        <w:t>(1), 5–37. http://doi.org/10.1016/S0304-4076(96)01804-0</w:t>
      </w:r>
    </w:p>
    <w:p w:rsidR="0065102B" w:rsidRPr="0065102B" w:rsidRDefault="0065102B" w:rsidP="0065102B">
      <w:pPr>
        <w:widowControl w:val="0"/>
        <w:autoSpaceDE w:val="0"/>
        <w:autoSpaceDN w:val="0"/>
        <w:adjustRightInd w:val="0"/>
        <w:spacing w:after="0" w:line="240" w:lineRule="auto"/>
        <w:ind w:left="480" w:hanging="480"/>
        <w:rPr>
          <w:rFonts w:ascii="Arial" w:hAnsi="Arial" w:cs="Arial"/>
          <w:noProof/>
          <w:sz w:val="24"/>
          <w:szCs w:val="24"/>
        </w:rPr>
      </w:pPr>
      <w:r w:rsidRPr="0065102B">
        <w:rPr>
          <w:rFonts w:ascii="Arial" w:hAnsi="Arial" w:cs="Arial"/>
          <w:noProof/>
          <w:sz w:val="24"/>
          <w:szCs w:val="24"/>
        </w:rPr>
        <w:t xml:space="preserve">Deaton, A. (2003). Health, Inequality, and Economic Development. </w:t>
      </w:r>
      <w:r w:rsidRPr="0065102B">
        <w:rPr>
          <w:rFonts w:ascii="Arial" w:hAnsi="Arial" w:cs="Arial"/>
          <w:i/>
          <w:iCs/>
          <w:noProof/>
          <w:sz w:val="24"/>
          <w:szCs w:val="24"/>
        </w:rPr>
        <w:t>Journal of Economic Literature</w:t>
      </w:r>
      <w:r w:rsidRPr="0065102B">
        <w:rPr>
          <w:rFonts w:ascii="Arial" w:hAnsi="Arial" w:cs="Arial"/>
          <w:noProof/>
          <w:sz w:val="24"/>
          <w:szCs w:val="24"/>
        </w:rPr>
        <w:t xml:space="preserve">, </w:t>
      </w:r>
      <w:r w:rsidRPr="0065102B">
        <w:rPr>
          <w:rFonts w:ascii="Arial" w:hAnsi="Arial" w:cs="Arial"/>
          <w:i/>
          <w:iCs/>
          <w:noProof/>
          <w:sz w:val="24"/>
          <w:szCs w:val="24"/>
        </w:rPr>
        <w:t>41</w:t>
      </w:r>
      <w:r w:rsidRPr="0065102B">
        <w:rPr>
          <w:rFonts w:ascii="Arial" w:hAnsi="Arial" w:cs="Arial"/>
          <w:noProof/>
          <w:sz w:val="24"/>
          <w:szCs w:val="24"/>
        </w:rPr>
        <w:t>(1), 113–158. http://doi.org/10.1257/002205103321544710</w:t>
      </w:r>
    </w:p>
    <w:p w:rsidR="0065102B" w:rsidRPr="0065102B" w:rsidRDefault="0065102B" w:rsidP="0065102B">
      <w:pPr>
        <w:widowControl w:val="0"/>
        <w:autoSpaceDE w:val="0"/>
        <w:autoSpaceDN w:val="0"/>
        <w:adjustRightInd w:val="0"/>
        <w:spacing w:after="0" w:line="240" w:lineRule="auto"/>
        <w:ind w:left="480" w:hanging="480"/>
        <w:rPr>
          <w:rFonts w:ascii="Arial" w:hAnsi="Arial" w:cs="Arial"/>
          <w:noProof/>
          <w:sz w:val="24"/>
          <w:szCs w:val="24"/>
        </w:rPr>
      </w:pPr>
      <w:r w:rsidRPr="0065102B">
        <w:rPr>
          <w:rFonts w:ascii="Arial" w:hAnsi="Arial" w:cs="Arial"/>
          <w:noProof/>
          <w:sz w:val="24"/>
          <w:szCs w:val="24"/>
        </w:rPr>
        <w:t>Defourny, P., Bogaert, E. Van, Kalogirou, V., &amp; Perez, J. R. (2011). GLOBCOVER 2009 Products Description and Validation Report, 53. http://doi.org/10013/epic.39884.d016</w:t>
      </w:r>
    </w:p>
    <w:p w:rsidR="0065102B" w:rsidRPr="0065102B" w:rsidRDefault="0065102B" w:rsidP="0065102B">
      <w:pPr>
        <w:widowControl w:val="0"/>
        <w:autoSpaceDE w:val="0"/>
        <w:autoSpaceDN w:val="0"/>
        <w:adjustRightInd w:val="0"/>
        <w:spacing w:after="0" w:line="240" w:lineRule="auto"/>
        <w:ind w:left="480" w:hanging="480"/>
        <w:rPr>
          <w:rFonts w:ascii="Arial" w:hAnsi="Arial" w:cs="Arial"/>
          <w:noProof/>
          <w:sz w:val="24"/>
          <w:szCs w:val="24"/>
        </w:rPr>
      </w:pPr>
      <w:r w:rsidRPr="0065102B">
        <w:rPr>
          <w:rFonts w:ascii="Arial" w:hAnsi="Arial" w:cs="Arial"/>
          <w:noProof/>
          <w:sz w:val="24"/>
          <w:szCs w:val="24"/>
        </w:rPr>
        <w:t xml:space="preserve">Diez-Roux,  a V, Nieto, F. J., Muntaner, C., Tyroler, H. a, Comstock, G. W., Shahar, E., … Szklo, M. (1997). Neighborhood environments and coronary heart disease: a multilevel analysis. </w:t>
      </w:r>
      <w:r w:rsidRPr="0065102B">
        <w:rPr>
          <w:rFonts w:ascii="Arial" w:hAnsi="Arial" w:cs="Arial"/>
          <w:i/>
          <w:iCs/>
          <w:noProof/>
          <w:sz w:val="24"/>
          <w:szCs w:val="24"/>
        </w:rPr>
        <w:t>American Journal of Epidemiology</w:t>
      </w:r>
      <w:r w:rsidRPr="0065102B">
        <w:rPr>
          <w:rFonts w:ascii="Arial" w:hAnsi="Arial" w:cs="Arial"/>
          <w:noProof/>
          <w:sz w:val="24"/>
          <w:szCs w:val="24"/>
        </w:rPr>
        <w:t xml:space="preserve">, </w:t>
      </w:r>
      <w:r w:rsidRPr="0065102B">
        <w:rPr>
          <w:rFonts w:ascii="Arial" w:hAnsi="Arial" w:cs="Arial"/>
          <w:i/>
          <w:iCs/>
          <w:noProof/>
          <w:sz w:val="24"/>
          <w:szCs w:val="24"/>
        </w:rPr>
        <w:t>146</w:t>
      </w:r>
      <w:r w:rsidRPr="0065102B">
        <w:rPr>
          <w:rFonts w:ascii="Arial" w:hAnsi="Arial" w:cs="Arial"/>
          <w:noProof/>
          <w:sz w:val="24"/>
          <w:szCs w:val="24"/>
        </w:rPr>
        <w:t>(1), 48–63. http://doi.org/10.1093/oxfordjournals.aje.a009191</w:t>
      </w:r>
    </w:p>
    <w:p w:rsidR="0065102B" w:rsidRPr="0065102B" w:rsidRDefault="0065102B" w:rsidP="0065102B">
      <w:pPr>
        <w:widowControl w:val="0"/>
        <w:autoSpaceDE w:val="0"/>
        <w:autoSpaceDN w:val="0"/>
        <w:adjustRightInd w:val="0"/>
        <w:spacing w:after="0" w:line="240" w:lineRule="auto"/>
        <w:ind w:left="480" w:hanging="480"/>
        <w:rPr>
          <w:rFonts w:ascii="Arial" w:hAnsi="Arial" w:cs="Arial"/>
          <w:noProof/>
          <w:sz w:val="24"/>
          <w:szCs w:val="24"/>
        </w:rPr>
      </w:pPr>
      <w:r w:rsidRPr="0065102B">
        <w:rPr>
          <w:rFonts w:ascii="Arial" w:hAnsi="Arial" w:cs="Arial"/>
          <w:noProof/>
          <w:sz w:val="24"/>
          <w:szCs w:val="24"/>
        </w:rPr>
        <w:t xml:space="preserve">Durrheim, D. N., Wynd, S., Liese, B., &amp; Gyapong, J. O. (2004). Editorial: Lymphatic filariasis endemicity - An indicator of poverty? </w:t>
      </w:r>
      <w:r w:rsidRPr="0065102B">
        <w:rPr>
          <w:rFonts w:ascii="Arial" w:hAnsi="Arial" w:cs="Arial"/>
          <w:i/>
          <w:iCs/>
          <w:noProof/>
          <w:sz w:val="24"/>
          <w:szCs w:val="24"/>
        </w:rPr>
        <w:t>Tropical Medicine and International Health</w:t>
      </w:r>
      <w:r w:rsidRPr="0065102B">
        <w:rPr>
          <w:rFonts w:ascii="Arial" w:hAnsi="Arial" w:cs="Arial"/>
          <w:noProof/>
          <w:sz w:val="24"/>
          <w:szCs w:val="24"/>
        </w:rPr>
        <w:t xml:space="preserve">, </w:t>
      </w:r>
      <w:r w:rsidRPr="0065102B">
        <w:rPr>
          <w:rFonts w:ascii="Arial" w:hAnsi="Arial" w:cs="Arial"/>
          <w:i/>
          <w:iCs/>
          <w:noProof/>
          <w:sz w:val="24"/>
          <w:szCs w:val="24"/>
        </w:rPr>
        <w:t>9</w:t>
      </w:r>
      <w:r w:rsidRPr="0065102B">
        <w:rPr>
          <w:rFonts w:ascii="Arial" w:hAnsi="Arial" w:cs="Arial"/>
          <w:noProof/>
          <w:sz w:val="24"/>
          <w:szCs w:val="24"/>
        </w:rPr>
        <w:t>(8), 843–845. http://doi.org/10.1111/j.1365-3156.2004.01287.x</w:t>
      </w:r>
    </w:p>
    <w:p w:rsidR="0065102B" w:rsidRPr="0065102B" w:rsidRDefault="0065102B" w:rsidP="0065102B">
      <w:pPr>
        <w:widowControl w:val="0"/>
        <w:autoSpaceDE w:val="0"/>
        <w:autoSpaceDN w:val="0"/>
        <w:adjustRightInd w:val="0"/>
        <w:spacing w:after="0" w:line="240" w:lineRule="auto"/>
        <w:ind w:left="480" w:hanging="480"/>
        <w:rPr>
          <w:rFonts w:ascii="Arial" w:hAnsi="Arial" w:cs="Arial"/>
          <w:noProof/>
          <w:sz w:val="24"/>
          <w:szCs w:val="24"/>
        </w:rPr>
      </w:pPr>
      <w:r w:rsidRPr="0065102B">
        <w:rPr>
          <w:rFonts w:ascii="Arial" w:hAnsi="Arial" w:cs="Arial"/>
          <w:noProof/>
          <w:sz w:val="24"/>
          <w:szCs w:val="24"/>
        </w:rPr>
        <w:t xml:space="preserve">Frick, K. D., Hanson, C. L., &amp; Jacobson, G. A. (2003). GLOBAL BURDEN OF TRACHOMA AND ECONOMICS OF THE DISEASE. </w:t>
      </w:r>
      <w:r w:rsidRPr="0065102B">
        <w:rPr>
          <w:rFonts w:ascii="Arial" w:hAnsi="Arial" w:cs="Arial"/>
          <w:i/>
          <w:iCs/>
          <w:noProof/>
          <w:sz w:val="24"/>
          <w:szCs w:val="24"/>
        </w:rPr>
        <w:t>Am. J. Trop. Med. Hyg.</w:t>
      </w:r>
      <w:r w:rsidRPr="0065102B">
        <w:rPr>
          <w:rFonts w:ascii="Arial" w:hAnsi="Arial" w:cs="Arial"/>
          <w:noProof/>
          <w:sz w:val="24"/>
          <w:szCs w:val="24"/>
        </w:rPr>
        <w:t xml:space="preserve">, </w:t>
      </w:r>
      <w:r w:rsidRPr="0065102B">
        <w:rPr>
          <w:rFonts w:ascii="Arial" w:hAnsi="Arial" w:cs="Arial"/>
          <w:i/>
          <w:iCs/>
          <w:noProof/>
          <w:sz w:val="24"/>
          <w:szCs w:val="24"/>
        </w:rPr>
        <w:t>69</w:t>
      </w:r>
      <w:r w:rsidRPr="0065102B">
        <w:rPr>
          <w:rFonts w:ascii="Arial" w:hAnsi="Arial" w:cs="Arial"/>
          <w:noProof/>
          <w:sz w:val="24"/>
          <w:szCs w:val="24"/>
        </w:rPr>
        <w:t>(Suppl 5), 1–10.</w:t>
      </w:r>
    </w:p>
    <w:p w:rsidR="0065102B" w:rsidRPr="0065102B" w:rsidRDefault="0065102B" w:rsidP="0065102B">
      <w:pPr>
        <w:widowControl w:val="0"/>
        <w:autoSpaceDE w:val="0"/>
        <w:autoSpaceDN w:val="0"/>
        <w:adjustRightInd w:val="0"/>
        <w:spacing w:after="0" w:line="240" w:lineRule="auto"/>
        <w:ind w:left="480" w:hanging="480"/>
        <w:rPr>
          <w:rFonts w:ascii="Arial" w:hAnsi="Arial" w:cs="Arial"/>
          <w:noProof/>
          <w:sz w:val="24"/>
          <w:szCs w:val="24"/>
        </w:rPr>
      </w:pPr>
      <w:r w:rsidRPr="0065102B">
        <w:rPr>
          <w:rFonts w:ascii="Arial" w:hAnsi="Arial" w:cs="Arial"/>
          <w:noProof/>
          <w:sz w:val="24"/>
          <w:szCs w:val="24"/>
        </w:rPr>
        <w:t xml:space="preserve">Galvez Tan, J. Z. (2003). The Elimination of Lymphatic Filariasis: A Strategy for Poverty Alleviation and Sustainable Development - Perspectives from the Philippines. </w:t>
      </w:r>
      <w:r w:rsidRPr="0065102B">
        <w:rPr>
          <w:rFonts w:ascii="Arial" w:hAnsi="Arial" w:cs="Arial"/>
          <w:i/>
          <w:iCs/>
          <w:noProof/>
          <w:sz w:val="24"/>
          <w:szCs w:val="24"/>
        </w:rPr>
        <w:t>Filaria Journal</w:t>
      </w:r>
      <w:r w:rsidRPr="0065102B">
        <w:rPr>
          <w:rFonts w:ascii="Arial" w:hAnsi="Arial" w:cs="Arial"/>
          <w:noProof/>
          <w:sz w:val="24"/>
          <w:szCs w:val="24"/>
        </w:rPr>
        <w:t xml:space="preserve">, </w:t>
      </w:r>
      <w:r w:rsidRPr="0065102B">
        <w:rPr>
          <w:rFonts w:ascii="Arial" w:hAnsi="Arial" w:cs="Arial"/>
          <w:i/>
          <w:iCs/>
          <w:noProof/>
          <w:sz w:val="24"/>
          <w:szCs w:val="24"/>
        </w:rPr>
        <w:t>2</w:t>
      </w:r>
      <w:r w:rsidRPr="0065102B">
        <w:rPr>
          <w:rFonts w:ascii="Arial" w:hAnsi="Arial" w:cs="Arial"/>
          <w:noProof/>
          <w:sz w:val="24"/>
          <w:szCs w:val="24"/>
        </w:rPr>
        <w:t>(1), 12. http://doi.org/10.1186/1475-2883-2-12</w:t>
      </w:r>
    </w:p>
    <w:p w:rsidR="0065102B" w:rsidRPr="0065102B" w:rsidRDefault="0065102B" w:rsidP="0065102B">
      <w:pPr>
        <w:widowControl w:val="0"/>
        <w:autoSpaceDE w:val="0"/>
        <w:autoSpaceDN w:val="0"/>
        <w:adjustRightInd w:val="0"/>
        <w:spacing w:after="0" w:line="240" w:lineRule="auto"/>
        <w:ind w:left="480" w:hanging="480"/>
        <w:rPr>
          <w:rFonts w:ascii="Arial" w:hAnsi="Arial" w:cs="Arial"/>
          <w:noProof/>
          <w:sz w:val="24"/>
          <w:szCs w:val="24"/>
        </w:rPr>
      </w:pPr>
      <w:r w:rsidRPr="0065102B">
        <w:rPr>
          <w:rFonts w:ascii="Arial" w:hAnsi="Arial" w:cs="Arial"/>
          <w:noProof/>
          <w:sz w:val="24"/>
          <w:szCs w:val="24"/>
        </w:rPr>
        <w:t xml:space="preserve">Hijmans, R. J., Cameron, S. E., Parra, J. L., Jones, P. G., &amp; Jarvis, A. (2005). Very high resolution interpolated climate surfaces for global land areas. </w:t>
      </w:r>
      <w:r w:rsidRPr="0065102B">
        <w:rPr>
          <w:rFonts w:ascii="Arial" w:hAnsi="Arial" w:cs="Arial"/>
          <w:i/>
          <w:iCs/>
          <w:noProof/>
          <w:sz w:val="24"/>
          <w:szCs w:val="24"/>
        </w:rPr>
        <w:t>International Journal of Climatology</w:t>
      </w:r>
      <w:r w:rsidRPr="0065102B">
        <w:rPr>
          <w:rFonts w:ascii="Arial" w:hAnsi="Arial" w:cs="Arial"/>
          <w:noProof/>
          <w:sz w:val="24"/>
          <w:szCs w:val="24"/>
        </w:rPr>
        <w:t xml:space="preserve">, </w:t>
      </w:r>
      <w:r w:rsidRPr="0065102B">
        <w:rPr>
          <w:rFonts w:ascii="Arial" w:hAnsi="Arial" w:cs="Arial"/>
          <w:i/>
          <w:iCs/>
          <w:noProof/>
          <w:sz w:val="24"/>
          <w:szCs w:val="24"/>
        </w:rPr>
        <w:t>25</w:t>
      </w:r>
      <w:r w:rsidRPr="0065102B">
        <w:rPr>
          <w:rFonts w:ascii="Arial" w:hAnsi="Arial" w:cs="Arial"/>
          <w:noProof/>
          <w:sz w:val="24"/>
          <w:szCs w:val="24"/>
        </w:rPr>
        <w:t>(15), 1965–1978. http://doi.org/10.1002/joc.1276</w:t>
      </w:r>
    </w:p>
    <w:p w:rsidR="0065102B" w:rsidRPr="0065102B" w:rsidRDefault="0065102B" w:rsidP="0065102B">
      <w:pPr>
        <w:widowControl w:val="0"/>
        <w:autoSpaceDE w:val="0"/>
        <w:autoSpaceDN w:val="0"/>
        <w:adjustRightInd w:val="0"/>
        <w:spacing w:after="0" w:line="240" w:lineRule="auto"/>
        <w:ind w:left="480" w:hanging="480"/>
        <w:rPr>
          <w:rFonts w:ascii="Arial" w:hAnsi="Arial" w:cs="Arial"/>
          <w:noProof/>
          <w:sz w:val="24"/>
          <w:szCs w:val="24"/>
        </w:rPr>
      </w:pPr>
      <w:r w:rsidRPr="0065102B">
        <w:rPr>
          <w:rFonts w:ascii="Arial" w:hAnsi="Arial" w:cs="Arial"/>
          <w:noProof/>
          <w:sz w:val="24"/>
          <w:szCs w:val="24"/>
        </w:rPr>
        <w:t xml:space="preserve">Khan, O. A., Davenhall, W., Ali, M., Castillo-Salgado, C., Vazquez-Prokopec, G., Kitron, </w:t>
      </w:r>
      <w:r w:rsidRPr="0065102B">
        <w:rPr>
          <w:rFonts w:ascii="Arial" w:hAnsi="Arial" w:cs="Arial"/>
          <w:noProof/>
          <w:sz w:val="24"/>
          <w:szCs w:val="24"/>
        </w:rPr>
        <w:lastRenderedPageBreak/>
        <w:t xml:space="preserve">U., … Clements, A. C. A. (2010). Geographical information systems and tropical medicine. </w:t>
      </w:r>
      <w:r w:rsidRPr="0065102B">
        <w:rPr>
          <w:rFonts w:ascii="Arial" w:hAnsi="Arial" w:cs="Arial"/>
          <w:i/>
          <w:iCs/>
          <w:noProof/>
          <w:sz w:val="24"/>
          <w:szCs w:val="24"/>
        </w:rPr>
        <w:t>Ann Trop Med Parasitol</w:t>
      </w:r>
      <w:r w:rsidRPr="0065102B">
        <w:rPr>
          <w:rFonts w:ascii="Arial" w:hAnsi="Arial" w:cs="Arial"/>
          <w:noProof/>
          <w:sz w:val="24"/>
          <w:szCs w:val="24"/>
        </w:rPr>
        <w:t xml:space="preserve">, </w:t>
      </w:r>
      <w:r w:rsidRPr="0065102B">
        <w:rPr>
          <w:rFonts w:ascii="Arial" w:hAnsi="Arial" w:cs="Arial"/>
          <w:i/>
          <w:iCs/>
          <w:noProof/>
          <w:sz w:val="24"/>
          <w:szCs w:val="24"/>
        </w:rPr>
        <w:t>104</w:t>
      </w:r>
      <w:r w:rsidRPr="0065102B">
        <w:rPr>
          <w:rFonts w:ascii="Arial" w:hAnsi="Arial" w:cs="Arial"/>
          <w:noProof/>
          <w:sz w:val="24"/>
          <w:szCs w:val="24"/>
        </w:rPr>
        <w:t>(4), 303–318. http://doi.org/10.1179/136485910X12743554759867</w:t>
      </w:r>
    </w:p>
    <w:p w:rsidR="0065102B" w:rsidRPr="0065102B" w:rsidRDefault="0065102B" w:rsidP="0065102B">
      <w:pPr>
        <w:widowControl w:val="0"/>
        <w:autoSpaceDE w:val="0"/>
        <w:autoSpaceDN w:val="0"/>
        <w:adjustRightInd w:val="0"/>
        <w:spacing w:after="0" w:line="240" w:lineRule="auto"/>
        <w:ind w:left="480" w:hanging="480"/>
        <w:rPr>
          <w:rFonts w:ascii="Arial" w:hAnsi="Arial" w:cs="Arial"/>
          <w:noProof/>
          <w:sz w:val="24"/>
          <w:szCs w:val="24"/>
        </w:rPr>
      </w:pPr>
      <w:r w:rsidRPr="0065102B">
        <w:rPr>
          <w:rFonts w:ascii="Arial" w:hAnsi="Arial" w:cs="Arial"/>
          <w:noProof/>
          <w:sz w:val="24"/>
          <w:szCs w:val="24"/>
        </w:rPr>
        <w:t>Kitron, U. (1998). Landscape Ecology and Epidemiology of Vector-Borne Diseases : Tools for Spatial Analysis, (Spielman 1994).</w:t>
      </w:r>
    </w:p>
    <w:p w:rsidR="0065102B" w:rsidRPr="0065102B" w:rsidRDefault="0065102B" w:rsidP="0065102B">
      <w:pPr>
        <w:widowControl w:val="0"/>
        <w:autoSpaceDE w:val="0"/>
        <w:autoSpaceDN w:val="0"/>
        <w:adjustRightInd w:val="0"/>
        <w:spacing w:after="0" w:line="240" w:lineRule="auto"/>
        <w:ind w:left="480" w:hanging="480"/>
        <w:rPr>
          <w:rFonts w:ascii="Arial" w:hAnsi="Arial" w:cs="Arial"/>
          <w:noProof/>
          <w:sz w:val="24"/>
          <w:szCs w:val="24"/>
        </w:rPr>
      </w:pPr>
      <w:r w:rsidRPr="0065102B">
        <w:rPr>
          <w:rFonts w:ascii="Arial" w:hAnsi="Arial" w:cs="Arial"/>
          <w:noProof/>
          <w:sz w:val="24"/>
          <w:szCs w:val="24"/>
        </w:rPr>
        <w:t xml:space="preserve">May, R. M. (2007). Parasites, people and policy: infectious diseases and the Millennium Development Goals. </w:t>
      </w:r>
      <w:r w:rsidRPr="0065102B">
        <w:rPr>
          <w:rFonts w:ascii="Arial" w:hAnsi="Arial" w:cs="Arial"/>
          <w:i/>
          <w:iCs/>
          <w:noProof/>
          <w:sz w:val="24"/>
          <w:szCs w:val="24"/>
        </w:rPr>
        <w:t>Trends in Ecology and Evolution</w:t>
      </w:r>
      <w:r w:rsidRPr="0065102B">
        <w:rPr>
          <w:rFonts w:ascii="Arial" w:hAnsi="Arial" w:cs="Arial"/>
          <w:noProof/>
          <w:sz w:val="24"/>
          <w:szCs w:val="24"/>
        </w:rPr>
        <w:t xml:space="preserve">, </w:t>
      </w:r>
      <w:r w:rsidRPr="0065102B">
        <w:rPr>
          <w:rFonts w:ascii="Arial" w:hAnsi="Arial" w:cs="Arial"/>
          <w:i/>
          <w:iCs/>
          <w:noProof/>
          <w:sz w:val="24"/>
          <w:szCs w:val="24"/>
        </w:rPr>
        <w:t>22</w:t>
      </w:r>
      <w:r w:rsidRPr="0065102B">
        <w:rPr>
          <w:rFonts w:ascii="Arial" w:hAnsi="Arial" w:cs="Arial"/>
          <w:noProof/>
          <w:sz w:val="24"/>
          <w:szCs w:val="24"/>
        </w:rPr>
        <w:t>(10), 497–503. http://doi.org/10.1016/j.tree.2007.08.009</w:t>
      </w:r>
    </w:p>
    <w:p w:rsidR="0065102B" w:rsidRPr="0065102B" w:rsidRDefault="0065102B" w:rsidP="0065102B">
      <w:pPr>
        <w:widowControl w:val="0"/>
        <w:autoSpaceDE w:val="0"/>
        <w:autoSpaceDN w:val="0"/>
        <w:adjustRightInd w:val="0"/>
        <w:spacing w:after="0" w:line="240" w:lineRule="auto"/>
        <w:ind w:left="480" w:hanging="480"/>
        <w:rPr>
          <w:rFonts w:ascii="Arial" w:hAnsi="Arial" w:cs="Arial"/>
          <w:noProof/>
          <w:sz w:val="24"/>
          <w:szCs w:val="24"/>
        </w:rPr>
      </w:pPr>
      <w:r w:rsidRPr="0065102B">
        <w:rPr>
          <w:rFonts w:ascii="Arial" w:hAnsi="Arial" w:cs="Arial"/>
          <w:noProof/>
          <w:sz w:val="24"/>
          <w:szCs w:val="24"/>
        </w:rPr>
        <w:t xml:space="preserve">Molyneux, D. H., &amp; Nantulya, V. M. (2004). Linking disease control programmes in rural Africa: a pro-poor strategy to reach Abuja targets and millennium development goals. </w:t>
      </w:r>
      <w:r w:rsidRPr="0065102B">
        <w:rPr>
          <w:rFonts w:ascii="Arial" w:hAnsi="Arial" w:cs="Arial"/>
          <w:i/>
          <w:iCs/>
          <w:noProof/>
          <w:sz w:val="24"/>
          <w:szCs w:val="24"/>
        </w:rPr>
        <w:t>BMJ : British Medical Journal</w:t>
      </w:r>
      <w:r w:rsidRPr="0065102B">
        <w:rPr>
          <w:rFonts w:ascii="Arial" w:hAnsi="Arial" w:cs="Arial"/>
          <w:noProof/>
          <w:sz w:val="24"/>
          <w:szCs w:val="24"/>
        </w:rPr>
        <w:t xml:space="preserve">, </w:t>
      </w:r>
      <w:r w:rsidRPr="0065102B">
        <w:rPr>
          <w:rFonts w:ascii="Arial" w:hAnsi="Arial" w:cs="Arial"/>
          <w:i/>
          <w:iCs/>
          <w:noProof/>
          <w:sz w:val="24"/>
          <w:szCs w:val="24"/>
        </w:rPr>
        <w:t>328</w:t>
      </w:r>
      <w:r w:rsidRPr="0065102B">
        <w:rPr>
          <w:rFonts w:ascii="Arial" w:hAnsi="Arial" w:cs="Arial"/>
          <w:noProof/>
          <w:sz w:val="24"/>
          <w:szCs w:val="24"/>
        </w:rPr>
        <w:t>(7448), 1129–1132. http://doi.org/10.1136/bmj.328.7448.1129</w:t>
      </w:r>
    </w:p>
    <w:p w:rsidR="0065102B" w:rsidRPr="0065102B" w:rsidRDefault="0065102B" w:rsidP="0065102B">
      <w:pPr>
        <w:widowControl w:val="0"/>
        <w:autoSpaceDE w:val="0"/>
        <w:autoSpaceDN w:val="0"/>
        <w:adjustRightInd w:val="0"/>
        <w:spacing w:after="0" w:line="240" w:lineRule="auto"/>
        <w:ind w:left="480" w:hanging="480"/>
        <w:rPr>
          <w:rFonts w:ascii="Arial" w:hAnsi="Arial" w:cs="Arial"/>
          <w:noProof/>
          <w:sz w:val="24"/>
          <w:szCs w:val="24"/>
        </w:rPr>
      </w:pPr>
      <w:r w:rsidRPr="0065102B">
        <w:rPr>
          <w:rFonts w:ascii="Arial" w:hAnsi="Arial" w:cs="Arial"/>
          <w:noProof/>
          <w:sz w:val="24"/>
          <w:szCs w:val="24"/>
        </w:rPr>
        <w:t xml:space="preserve">Mwase, E. T., Stensgaard, A. S., Nsakashalo-Senkwe, M., Mubila, L., Mwansa, J., Songolo, P., … Simonsen, P. E. (2014). Mapping the Geographical Distribution of Lymphatic Filariasis in Zambia. </w:t>
      </w:r>
      <w:r w:rsidRPr="0065102B">
        <w:rPr>
          <w:rFonts w:ascii="Arial" w:hAnsi="Arial" w:cs="Arial"/>
          <w:i/>
          <w:iCs/>
          <w:noProof/>
          <w:sz w:val="24"/>
          <w:szCs w:val="24"/>
        </w:rPr>
        <w:t>PLoS Neglected Tropical Diseases</w:t>
      </w:r>
      <w:r w:rsidRPr="0065102B">
        <w:rPr>
          <w:rFonts w:ascii="Arial" w:hAnsi="Arial" w:cs="Arial"/>
          <w:noProof/>
          <w:sz w:val="24"/>
          <w:szCs w:val="24"/>
        </w:rPr>
        <w:t xml:space="preserve">, </w:t>
      </w:r>
      <w:r w:rsidRPr="0065102B">
        <w:rPr>
          <w:rFonts w:ascii="Arial" w:hAnsi="Arial" w:cs="Arial"/>
          <w:i/>
          <w:iCs/>
          <w:noProof/>
          <w:sz w:val="24"/>
          <w:szCs w:val="24"/>
        </w:rPr>
        <w:t>8</w:t>
      </w:r>
      <w:r w:rsidRPr="0065102B">
        <w:rPr>
          <w:rFonts w:ascii="Arial" w:hAnsi="Arial" w:cs="Arial"/>
          <w:noProof/>
          <w:sz w:val="24"/>
          <w:szCs w:val="24"/>
        </w:rPr>
        <w:t>(2). http://doi.org/10.1371/journal.pntd.0002714</w:t>
      </w:r>
    </w:p>
    <w:p w:rsidR="0065102B" w:rsidRPr="0065102B" w:rsidRDefault="0065102B" w:rsidP="0065102B">
      <w:pPr>
        <w:widowControl w:val="0"/>
        <w:autoSpaceDE w:val="0"/>
        <w:autoSpaceDN w:val="0"/>
        <w:adjustRightInd w:val="0"/>
        <w:spacing w:after="0" w:line="240" w:lineRule="auto"/>
        <w:ind w:left="480" w:hanging="480"/>
        <w:rPr>
          <w:rFonts w:ascii="Arial" w:hAnsi="Arial" w:cs="Arial"/>
          <w:noProof/>
          <w:sz w:val="24"/>
          <w:szCs w:val="24"/>
        </w:rPr>
      </w:pPr>
      <w:r w:rsidRPr="0065102B">
        <w:rPr>
          <w:rFonts w:ascii="Arial" w:hAnsi="Arial" w:cs="Arial"/>
          <w:i/>
          <w:iCs/>
          <w:noProof/>
          <w:sz w:val="24"/>
          <w:szCs w:val="24"/>
        </w:rPr>
        <w:t>NTD Mapping Tool Methods 2014</w:t>
      </w:r>
      <w:r w:rsidRPr="0065102B">
        <w:rPr>
          <w:rFonts w:ascii="Arial" w:hAnsi="Arial" w:cs="Arial"/>
          <w:noProof/>
          <w:sz w:val="24"/>
          <w:szCs w:val="24"/>
        </w:rPr>
        <w:t>. (2014).</w:t>
      </w:r>
    </w:p>
    <w:p w:rsidR="0065102B" w:rsidRPr="0065102B" w:rsidRDefault="0065102B" w:rsidP="0065102B">
      <w:pPr>
        <w:widowControl w:val="0"/>
        <w:autoSpaceDE w:val="0"/>
        <w:autoSpaceDN w:val="0"/>
        <w:adjustRightInd w:val="0"/>
        <w:spacing w:after="0" w:line="240" w:lineRule="auto"/>
        <w:ind w:left="480" w:hanging="480"/>
        <w:rPr>
          <w:rFonts w:ascii="Arial" w:hAnsi="Arial" w:cs="Arial"/>
          <w:noProof/>
          <w:sz w:val="24"/>
          <w:szCs w:val="24"/>
        </w:rPr>
      </w:pPr>
      <w:r w:rsidRPr="0065102B">
        <w:rPr>
          <w:rFonts w:ascii="Arial" w:hAnsi="Arial" w:cs="Arial"/>
          <w:noProof/>
          <w:sz w:val="24"/>
          <w:szCs w:val="24"/>
        </w:rPr>
        <w:t xml:space="preserve">Pickett, K. E., &amp; Pearl, M. (2001). Multilevel analyses of neighbourhood socioeconomic context and health outcomes: a critical review. </w:t>
      </w:r>
      <w:r w:rsidRPr="0065102B">
        <w:rPr>
          <w:rFonts w:ascii="Arial" w:hAnsi="Arial" w:cs="Arial"/>
          <w:i/>
          <w:iCs/>
          <w:noProof/>
          <w:sz w:val="24"/>
          <w:szCs w:val="24"/>
        </w:rPr>
        <w:t>emJournal of Epidemiology and Community Healthmmunity Health</w:t>
      </w:r>
      <w:r w:rsidRPr="0065102B">
        <w:rPr>
          <w:rFonts w:ascii="Arial" w:hAnsi="Arial" w:cs="Arial"/>
          <w:noProof/>
          <w:sz w:val="24"/>
          <w:szCs w:val="24"/>
        </w:rPr>
        <w:t xml:space="preserve">, </w:t>
      </w:r>
      <w:r w:rsidRPr="0065102B">
        <w:rPr>
          <w:rFonts w:ascii="Arial" w:hAnsi="Arial" w:cs="Arial"/>
          <w:i/>
          <w:iCs/>
          <w:noProof/>
          <w:sz w:val="24"/>
          <w:szCs w:val="24"/>
        </w:rPr>
        <w:t>55</w:t>
      </w:r>
      <w:r w:rsidRPr="0065102B">
        <w:rPr>
          <w:rFonts w:ascii="Arial" w:hAnsi="Arial" w:cs="Arial"/>
          <w:noProof/>
          <w:sz w:val="24"/>
          <w:szCs w:val="24"/>
        </w:rPr>
        <w:t>(2), 111–122. http://doi.org/10.1136/jech.55.2.111</w:t>
      </w:r>
    </w:p>
    <w:p w:rsidR="0065102B" w:rsidRPr="0065102B" w:rsidRDefault="0065102B" w:rsidP="0065102B">
      <w:pPr>
        <w:widowControl w:val="0"/>
        <w:autoSpaceDE w:val="0"/>
        <w:autoSpaceDN w:val="0"/>
        <w:adjustRightInd w:val="0"/>
        <w:spacing w:after="0" w:line="240" w:lineRule="auto"/>
        <w:ind w:left="480" w:hanging="480"/>
        <w:rPr>
          <w:rFonts w:ascii="Arial" w:hAnsi="Arial" w:cs="Arial"/>
          <w:noProof/>
          <w:sz w:val="24"/>
          <w:szCs w:val="24"/>
        </w:rPr>
      </w:pPr>
      <w:r w:rsidRPr="0065102B">
        <w:rPr>
          <w:rFonts w:ascii="Arial" w:hAnsi="Arial" w:cs="Arial"/>
          <w:noProof/>
          <w:sz w:val="24"/>
          <w:szCs w:val="24"/>
        </w:rPr>
        <w:t xml:space="preserve">Sabesan, S., Raju, H. K. K., Srividya, A., &amp; Das, P. K. (2006). Delimitation of lymphatic filariasis transmission risk areas: a geo-environmental approach. </w:t>
      </w:r>
      <w:r w:rsidRPr="0065102B">
        <w:rPr>
          <w:rFonts w:ascii="Arial" w:hAnsi="Arial" w:cs="Arial"/>
          <w:i/>
          <w:iCs/>
          <w:noProof/>
          <w:sz w:val="24"/>
          <w:szCs w:val="24"/>
        </w:rPr>
        <w:t>Filaria Journal</w:t>
      </w:r>
      <w:r w:rsidRPr="0065102B">
        <w:rPr>
          <w:rFonts w:ascii="Arial" w:hAnsi="Arial" w:cs="Arial"/>
          <w:noProof/>
          <w:sz w:val="24"/>
          <w:szCs w:val="24"/>
        </w:rPr>
        <w:t xml:space="preserve">, </w:t>
      </w:r>
      <w:r w:rsidRPr="0065102B">
        <w:rPr>
          <w:rFonts w:ascii="Arial" w:hAnsi="Arial" w:cs="Arial"/>
          <w:i/>
          <w:iCs/>
          <w:noProof/>
          <w:sz w:val="24"/>
          <w:szCs w:val="24"/>
        </w:rPr>
        <w:t>5</w:t>
      </w:r>
      <w:r w:rsidRPr="0065102B">
        <w:rPr>
          <w:rFonts w:ascii="Arial" w:hAnsi="Arial" w:cs="Arial"/>
          <w:noProof/>
          <w:sz w:val="24"/>
          <w:szCs w:val="24"/>
        </w:rPr>
        <w:t>, 12. http://doi.org/10.1186/1475-2883-5-12</w:t>
      </w:r>
    </w:p>
    <w:p w:rsidR="0065102B" w:rsidRPr="0065102B" w:rsidRDefault="0065102B" w:rsidP="0065102B">
      <w:pPr>
        <w:widowControl w:val="0"/>
        <w:autoSpaceDE w:val="0"/>
        <w:autoSpaceDN w:val="0"/>
        <w:adjustRightInd w:val="0"/>
        <w:spacing w:after="0" w:line="240" w:lineRule="auto"/>
        <w:ind w:left="480" w:hanging="480"/>
        <w:rPr>
          <w:rFonts w:ascii="Arial" w:hAnsi="Arial" w:cs="Arial"/>
          <w:noProof/>
          <w:sz w:val="24"/>
          <w:szCs w:val="24"/>
        </w:rPr>
      </w:pPr>
      <w:r w:rsidRPr="0065102B">
        <w:rPr>
          <w:rFonts w:ascii="Arial" w:hAnsi="Arial" w:cs="Arial"/>
          <w:noProof/>
          <w:sz w:val="24"/>
          <w:szCs w:val="24"/>
        </w:rPr>
        <w:t xml:space="preserve">Savioli, L., &amp; Daumerie, D. (2012). Accelerating Work to Overcome the Global Impact of Neglected Tropical Diseases - A Roadmap for Implementation. </w:t>
      </w:r>
      <w:r w:rsidRPr="0065102B">
        <w:rPr>
          <w:rFonts w:ascii="Arial" w:hAnsi="Arial" w:cs="Arial"/>
          <w:i/>
          <w:iCs/>
          <w:noProof/>
          <w:sz w:val="24"/>
          <w:szCs w:val="24"/>
        </w:rPr>
        <w:t>World Health Organization</w:t>
      </w:r>
      <w:r w:rsidRPr="0065102B">
        <w:rPr>
          <w:rFonts w:ascii="Arial" w:hAnsi="Arial" w:cs="Arial"/>
          <w:noProof/>
          <w:sz w:val="24"/>
          <w:szCs w:val="24"/>
        </w:rPr>
        <w:t>, 42. Retrieved from http://www.who.int/neglected_diseases/NTD_RoadMap_2012_Fullversion.pdf?ua=1</w:t>
      </w:r>
    </w:p>
    <w:p w:rsidR="0065102B" w:rsidRPr="0065102B" w:rsidRDefault="0065102B" w:rsidP="0065102B">
      <w:pPr>
        <w:widowControl w:val="0"/>
        <w:autoSpaceDE w:val="0"/>
        <w:autoSpaceDN w:val="0"/>
        <w:adjustRightInd w:val="0"/>
        <w:spacing w:after="0" w:line="240" w:lineRule="auto"/>
        <w:ind w:left="480" w:hanging="480"/>
        <w:rPr>
          <w:rFonts w:ascii="Arial" w:hAnsi="Arial" w:cs="Arial"/>
          <w:noProof/>
          <w:sz w:val="24"/>
          <w:szCs w:val="24"/>
        </w:rPr>
      </w:pPr>
      <w:r w:rsidRPr="0065102B">
        <w:rPr>
          <w:rFonts w:ascii="Arial" w:hAnsi="Arial" w:cs="Arial"/>
          <w:noProof/>
          <w:sz w:val="24"/>
          <w:szCs w:val="24"/>
        </w:rPr>
        <w:t xml:space="preserve">Shouls, S., Congdon, P., &amp; Curtis, S. (1996). Modelling inequality in reported long term illness in the UK: combining individual and area characteristics. </w:t>
      </w:r>
      <w:r w:rsidRPr="0065102B">
        <w:rPr>
          <w:rFonts w:ascii="Arial" w:hAnsi="Arial" w:cs="Arial"/>
          <w:i/>
          <w:iCs/>
          <w:noProof/>
          <w:sz w:val="24"/>
          <w:szCs w:val="24"/>
        </w:rPr>
        <w:t>Journal of Epidemiology and Community Health</w:t>
      </w:r>
      <w:r w:rsidRPr="0065102B">
        <w:rPr>
          <w:rFonts w:ascii="Arial" w:hAnsi="Arial" w:cs="Arial"/>
          <w:noProof/>
          <w:sz w:val="24"/>
          <w:szCs w:val="24"/>
        </w:rPr>
        <w:t xml:space="preserve">, </w:t>
      </w:r>
      <w:r w:rsidRPr="0065102B">
        <w:rPr>
          <w:rFonts w:ascii="Arial" w:hAnsi="Arial" w:cs="Arial"/>
          <w:i/>
          <w:iCs/>
          <w:noProof/>
          <w:sz w:val="24"/>
          <w:szCs w:val="24"/>
        </w:rPr>
        <w:t>50</w:t>
      </w:r>
      <w:r w:rsidRPr="0065102B">
        <w:rPr>
          <w:rFonts w:ascii="Arial" w:hAnsi="Arial" w:cs="Arial"/>
          <w:noProof/>
          <w:sz w:val="24"/>
          <w:szCs w:val="24"/>
        </w:rPr>
        <w:t>(3), 366–376. http://doi.org/10.1136/jech.50.3.366</w:t>
      </w:r>
    </w:p>
    <w:p w:rsidR="0065102B" w:rsidRPr="0065102B" w:rsidRDefault="0065102B" w:rsidP="0065102B">
      <w:pPr>
        <w:widowControl w:val="0"/>
        <w:autoSpaceDE w:val="0"/>
        <w:autoSpaceDN w:val="0"/>
        <w:adjustRightInd w:val="0"/>
        <w:spacing w:after="0" w:line="240" w:lineRule="auto"/>
        <w:ind w:left="480" w:hanging="480"/>
        <w:rPr>
          <w:rFonts w:ascii="Arial" w:hAnsi="Arial" w:cs="Arial"/>
          <w:noProof/>
          <w:sz w:val="24"/>
          <w:szCs w:val="24"/>
        </w:rPr>
      </w:pPr>
      <w:r w:rsidRPr="0065102B">
        <w:rPr>
          <w:rFonts w:ascii="Arial" w:hAnsi="Arial" w:cs="Arial"/>
          <w:noProof/>
          <w:sz w:val="24"/>
          <w:szCs w:val="24"/>
        </w:rPr>
        <w:t>Sustainable Development Goals: 17 Goals to transform our world. (2015). Retrieved March 7, 2016, from http://www.un.org/sustainabledevelopment/sustainable-development-goals/</w:t>
      </w:r>
    </w:p>
    <w:p w:rsidR="0065102B" w:rsidRPr="0065102B" w:rsidRDefault="0065102B" w:rsidP="0065102B">
      <w:pPr>
        <w:widowControl w:val="0"/>
        <w:autoSpaceDE w:val="0"/>
        <w:autoSpaceDN w:val="0"/>
        <w:adjustRightInd w:val="0"/>
        <w:spacing w:after="0" w:line="240" w:lineRule="auto"/>
        <w:ind w:left="480" w:hanging="480"/>
        <w:rPr>
          <w:rFonts w:ascii="Arial" w:hAnsi="Arial" w:cs="Arial"/>
          <w:noProof/>
          <w:sz w:val="24"/>
          <w:szCs w:val="24"/>
        </w:rPr>
      </w:pPr>
      <w:r w:rsidRPr="0065102B">
        <w:rPr>
          <w:rFonts w:ascii="Arial" w:hAnsi="Arial" w:cs="Arial"/>
          <w:noProof/>
          <w:sz w:val="24"/>
          <w:szCs w:val="24"/>
        </w:rPr>
        <w:t xml:space="preserve">Tatem, A., Gething, P., Pezzulo, C., Weiss, D., &amp; Bhatt, S. (2014). </w:t>
      </w:r>
      <w:r w:rsidRPr="0065102B">
        <w:rPr>
          <w:rFonts w:ascii="Arial" w:hAnsi="Arial" w:cs="Arial"/>
          <w:i/>
          <w:iCs/>
          <w:noProof/>
          <w:sz w:val="24"/>
          <w:szCs w:val="24"/>
        </w:rPr>
        <w:t>Final Report : Development of High-Resolution Gridded Poverty Surfaces</w:t>
      </w:r>
      <w:r w:rsidRPr="0065102B">
        <w:rPr>
          <w:rFonts w:ascii="Arial" w:hAnsi="Arial" w:cs="Arial"/>
          <w:noProof/>
          <w:sz w:val="24"/>
          <w:szCs w:val="24"/>
        </w:rPr>
        <w:t>.</w:t>
      </w:r>
    </w:p>
    <w:p w:rsidR="0065102B" w:rsidRPr="0065102B" w:rsidRDefault="0065102B" w:rsidP="0065102B">
      <w:pPr>
        <w:widowControl w:val="0"/>
        <w:autoSpaceDE w:val="0"/>
        <w:autoSpaceDN w:val="0"/>
        <w:adjustRightInd w:val="0"/>
        <w:spacing w:after="0" w:line="240" w:lineRule="auto"/>
        <w:ind w:left="480" w:hanging="480"/>
        <w:rPr>
          <w:rFonts w:ascii="Arial" w:hAnsi="Arial" w:cs="Arial"/>
          <w:noProof/>
          <w:sz w:val="24"/>
          <w:szCs w:val="24"/>
        </w:rPr>
      </w:pPr>
      <w:r w:rsidRPr="0065102B">
        <w:rPr>
          <w:rFonts w:ascii="Arial" w:hAnsi="Arial" w:cs="Arial"/>
          <w:noProof/>
          <w:sz w:val="24"/>
          <w:szCs w:val="24"/>
        </w:rPr>
        <w:t xml:space="preserve">Taylor, M. J., Hoerauf, A., &amp; Bockarie, M. (2010). Lymphatic filariasis and onchocerciasis. </w:t>
      </w:r>
      <w:r w:rsidRPr="0065102B">
        <w:rPr>
          <w:rFonts w:ascii="Arial" w:hAnsi="Arial" w:cs="Arial"/>
          <w:i/>
          <w:iCs/>
          <w:noProof/>
          <w:sz w:val="24"/>
          <w:szCs w:val="24"/>
        </w:rPr>
        <w:t>Lancet</w:t>
      </w:r>
      <w:r w:rsidRPr="0065102B">
        <w:rPr>
          <w:rFonts w:ascii="Arial" w:hAnsi="Arial" w:cs="Arial"/>
          <w:noProof/>
          <w:sz w:val="24"/>
          <w:szCs w:val="24"/>
        </w:rPr>
        <w:t xml:space="preserve">, </w:t>
      </w:r>
      <w:r w:rsidRPr="0065102B">
        <w:rPr>
          <w:rFonts w:ascii="Arial" w:hAnsi="Arial" w:cs="Arial"/>
          <w:i/>
          <w:iCs/>
          <w:noProof/>
          <w:sz w:val="24"/>
          <w:szCs w:val="24"/>
        </w:rPr>
        <w:t>376</w:t>
      </w:r>
      <w:r w:rsidRPr="0065102B">
        <w:rPr>
          <w:rFonts w:ascii="Arial" w:hAnsi="Arial" w:cs="Arial"/>
          <w:noProof/>
          <w:sz w:val="24"/>
          <w:szCs w:val="24"/>
        </w:rPr>
        <w:t>(9747), 1175–85. http://doi.org/10.1016/S0140-6736(10)60586-7</w:t>
      </w:r>
    </w:p>
    <w:p w:rsidR="0065102B" w:rsidRPr="0065102B" w:rsidRDefault="0065102B" w:rsidP="0065102B">
      <w:pPr>
        <w:widowControl w:val="0"/>
        <w:autoSpaceDE w:val="0"/>
        <w:autoSpaceDN w:val="0"/>
        <w:adjustRightInd w:val="0"/>
        <w:spacing w:after="0" w:line="240" w:lineRule="auto"/>
        <w:ind w:left="480" w:hanging="480"/>
        <w:rPr>
          <w:rFonts w:ascii="Arial" w:hAnsi="Arial" w:cs="Arial"/>
          <w:noProof/>
          <w:sz w:val="24"/>
          <w:szCs w:val="24"/>
        </w:rPr>
      </w:pPr>
      <w:r w:rsidRPr="0065102B">
        <w:rPr>
          <w:rFonts w:ascii="Arial" w:hAnsi="Arial" w:cs="Arial"/>
          <w:noProof/>
          <w:sz w:val="24"/>
          <w:szCs w:val="24"/>
        </w:rPr>
        <w:t xml:space="preserve">Waitzman, N. J., &amp; Smith, K. R. (1998). Phantom of the area: Poverty-area residence and mortality in the United States. </w:t>
      </w:r>
      <w:r w:rsidRPr="0065102B">
        <w:rPr>
          <w:rFonts w:ascii="Arial" w:hAnsi="Arial" w:cs="Arial"/>
          <w:i/>
          <w:iCs/>
          <w:noProof/>
          <w:sz w:val="24"/>
          <w:szCs w:val="24"/>
        </w:rPr>
        <w:t>American Journal of Public Health</w:t>
      </w:r>
      <w:r w:rsidRPr="0065102B">
        <w:rPr>
          <w:rFonts w:ascii="Arial" w:hAnsi="Arial" w:cs="Arial"/>
          <w:noProof/>
          <w:sz w:val="24"/>
          <w:szCs w:val="24"/>
        </w:rPr>
        <w:t xml:space="preserve">, </w:t>
      </w:r>
      <w:r w:rsidRPr="0065102B">
        <w:rPr>
          <w:rFonts w:ascii="Arial" w:hAnsi="Arial" w:cs="Arial"/>
          <w:i/>
          <w:iCs/>
          <w:noProof/>
          <w:sz w:val="24"/>
          <w:szCs w:val="24"/>
        </w:rPr>
        <w:t>88</w:t>
      </w:r>
      <w:r w:rsidRPr="0065102B">
        <w:rPr>
          <w:rFonts w:ascii="Arial" w:hAnsi="Arial" w:cs="Arial"/>
          <w:noProof/>
          <w:sz w:val="24"/>
          <w:szCs w:val="24"/>
        </w:rPr>
        <w:t>(6), 973–976. http://doi.org/10.2105/AJPH.88.6.973</w:t>
      </w:r>
    </w:p>
    <w:p w:rsidR="0065102B" w:rsidRPr="0065102B" w:rsidRDefault="0065102B" w:rsidP="0065102B">
      <w:pPr>
        <w:widowControl w:val="0"/>
        <w:autoSpaceDE w:val="0"/>
        <w:autoSpaceDN w:val="0"/>
        <w:adjustRightInd w:val="0"/>
        <w:spacing w:after="0" w:line="240" w:lineRule="auto"/>
        <w:ind w:left="480" w:hanging="480"/>
        <w:rPr>
          <w:rFonts w:ascii="Arial" w:hAnsi="Arial" w:cs="Arial"/>
          <w:noProof/>
          <w:sz w:val="24"/>
          <w:szCs w:val="24"/>
        </w:rPr>
      </w:pPr>
      <w:r w:rsidRPr="0065102B">
        <w:rPr>
          <w:rFonts w:ascii="Arial" w:hAnsi="Arial" w:cs="Arial"/>
          <w:noProof/>
          <w:sz w:val="24"/>
          <w:szCs w:val="24"/>
        </w:rPr>
        <w:t>World Health Organization. (2015). Lymphatic filariasis. Retrieved October 17, 2015, from http://www.who.int/mediacentre/factsheets/fs102/en/</w:t>
      </w:r>
    </w:p>
    <w:p w:rsidR="0065102B" w:rsidRPr="0065102B" w:rsidRDefault="0065102B" w:rsidP="0065102B">
      <w:pPr>
        <w:widowControl w:val="0"/>
        <w:autoSpaceDE w:val="0"/>
        <w:autoSpaceDN w:val="0"/>
        <w:adjustRightInd w:val="0"/>
        <w:spacing w:after="0" w:line="240" w:lineRule="auto"/>
        <w:ind w:left="480" w:hanging="480"/>
        <w:rPr>
          <w:rFonts w:ascii="Arial" w:hAnsi="Arial" w:cs="Arial"/>
          <w:noProof/>
          <w:sz w:val="24"/>
          <w:szCs w:val="24"/>
        </w:rPr>
      </w:pPr>
      <w:r w:rsidRPr="0065102B">
        <w:rPr>
          <w:rFonts w:ascii="Arial" w:hAnsi="Arial" w:cs="Arial"/>
          <w:noProof/>
          <w:sz w:val="24"/>
          <w:szCs w:val="24"/>
        </w:rPr>
        <w:lastRenderedPageBreak/>
        <w:t xml:space="preserve">Zomer, R. J., Trabucco,  a, Van Straaten, O., &amp; Bossio, D. a. (2006). </w:t>
      </w:r>
      <w:r w:rsidRPr="0065102B">
        <w:rPr>
          <w:rFonts w:ascii="Arial" w:hAnsi="Arial" w:cs="Arial"/>
          <w:i/>
          <w:iCs/>
          <w:noProof/>
          <w:sz w:val="24"/>
          <w:szCs w:val="24"/>
        </w:rPr>
        <w:t>Carbon, Land and Water:A Global Analysis of the Hydrologic Dimensions of Climate Change Mitigation through Afforestation/Reforestation</w:t>
      </w:r>
      <w:r w:rsidRPr="0065102B">
        <w:rPr>
          <w:rFonts w:ascii="Arial" w:hAnsi="Arial" w:cs="Arial"/>
          <w:noProof/>
          <w:sz w:val="24"/>
          <w:szCs w:val="24"/>
        </w:rPr>
        <w:t xml:space="preserve">. </w:t>
      </w:r>
      <w:r w:rsidRPr="0065102B">
        <w:rPr>
          <w:rFonts w:ascii="Arial" w:hAnsi="Arial" w:cs="Arial"/>
          <w:i/>
          <w:iCs/>
          <w:noProof/>
          <w:sz w:val="24"/>
          <w:szCs w:val="24"/>
        </w:rPr>
        <w:t>Water Management</w:t>
      </w:r>
      <w:r w:rsidRPr="0065102B">
        <w:rPr>
          <w:rFonts w:ascii="Arial" w:hAnsi="Arial" w:cs="Arial"/>
          <w:noProof/>
          <w:sz w:val="24"/>
          <w:szCs w:val="24"/>
        </w:rPr>
        <w:t xml:space="preserve"> (Vol. 101). http://doi.org/http://dx.doi.org/10.3910/2009.122</w:t>
      </w:r>
    </w:p>
    <w:p w:rsidR="0065102B" w:rsidRPr="0065102B" w:rsidRDefault="0065102B" w:rsidP="0065102B">
      <w:pPr>
        <w:widowControl w:val="0"/>
        <w:autoSpaceDE w:val="0"/>
        <w:autoSpaceDN w:val="0"/>
        <w:adjustRightInd w:val="0"/>
        <w:spacing w:after="0" w:line="240" w:lineRule="auto"/>
        <w:ind w:left="480" w:hanging="480"/>
        <w:rPr>
          <w:rFonts w:ascii="Arial" w:hAnsi="Arial" w:cs="Arial"/>
          <w:noProof/>
          <w:sz w:val="24"/>
        </w:rPr>
      </w:pPr>
      <w:r w:rsidRPr="0065102B">
        <w:rPr>
          <w:rFonts w:ascii="Arial" w:hAnsi="Arial" w:cs="Arial"/>
          <w:noProof/>
          <w:sz w:val="24"/>
          <w:szCs w:val="24"/>
        </w:rPr>
        <w:t xml:space="preserve">Zomer, R. J., Trabucco, A., Bossio, D. A., &amp; Verchot, L. V. (2008). Climate change mitigation: A spatial analysis of global land suitability for clean development mechanism afforestation and reforestation. </w:t>
      </w:r>
      <w:r w:rsidRPr="0065102B">
        <w:rPr>
          <w:rFonts w:ascii="Arial" w:hAnsi="Arial" w:cs="Arial"/>
          <w:i/>
          <w:iCs/>
          <w:noProof/>
          <w:sz w:val="24"/>
          <w:szCs w:val="24"/>
        </w:rPr>
        <w:t>Agriculture, Ecosystems and Environment</w:t>
      </w:r>
      <w:r w:rsidRPr="0065102B">
        <w:rPr>
          <w:rFonts w:ascii="Arial" w:hAnsi="Arial" w:cs="Arial"/>
          <w:noProof/>
          <w:sz w:val="24"/>
          <w:szCs w:val="24"/>
        </w:rPr>
        <w:t xml:space="preserve">, </w:t>
      </w:r>
      <w:r w:rsidRPr="0065102B">
        <w:rPr>
          <w:rFonts w:ascii="Arial" w:hAnsi="Arial" w:cs="Arial"/>
          <w:i/>
          <w:iCs/>
          <w:noProof/>
          <w:sz w:val="24"/>
          <w:szCs w:val="24"/>
        </w:rPr>
        <w:t>126</w:t>
      </w:r>
      <w:r w:rsidRPr="0065102B">
        <w:rPr>
          <w:rFonts w:ascii="Arial" w:hAnsi="Arial" w:cs="Arial"/>
          <w:noProof/>
          <w:sz w:val="24"/>
          <w:szCs w:val="24"/>
        </w:rPr>
        <w:t>(1-2), 67–80. http://doi.org/10.1016/j.agee.2008.01.014</w:t>
      </w:r>
    </w:p>
    <w:p w:rsidR="00C83CFB" w:rsidRDefault="00C83CFB" w:rsidP="00C83CFB">
      <w:pPr>
        <w:rPr>
          <w:rFonts w:ascii="Arial" w:hAnsi="Arial" w:cs="Arial"/>
        </w:rPr>
      </w:pPr>
      <w:r w:rsidRPr="00C83CFB">
        <w:rPr>
          <w:rFonts w:ascii="Arial" w:hAnsi="Arial" w:cs="Arial"/>
        </w:rPr>
        <w:fldChar w:fldCharType="end"/>
      </w:r>
    </w:p>
    <w:sectPr w:rsidR="00C83CFB">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5FD" w:rsidRDefault="000875FD" w:rsidP="0050355F">
      <w:pPr>
        <w:spacing w:after="0" w:line="240" w:lineRule="auto"/>
      </w:pPr>
      <w:r>
        <w:separator/>
      </w:r>
    </w:p>
  </w:endnote>
  <w:endnote w:type="continuationSeparator" w:id="0">
    <w:p w:rsidR="000875FD" w:rsidRDefault="000875FD" w:rsidP="00503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5FD" w:rsidRDefault="000875FD" w:rsidP="0050355F">
      <w:pPr>
        <w:spacing w:after="0" w:line="240" w:lineRule="auto"/>
      </w:pPr>
      <w:r>
        <w:separator/>
      </w:r>
    </w:p>
  </w:footnote>
  <w:footnote w:type="continuationSeparator" w:id="0">
    <w:p w:rsidR="000875FD" w:rsidRDefault="000875FD" w:rsidP="00503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1DD" w:rsidRPr="0050355F" w:rsidRDefault="001551DD">
    <w:pPr>
      <w:pStyle w:val="Header"/>
      <w:jc w:val="right"/>
      <w:rPr>
        <w:rFonts w:ascii="Arial" w:hAnsi="Arial" w:cs="Arial"/>
      </w:rPr>
    </w:pPr>
    <w:r w:rsidRPr="0050355F">
      <w:rPr>
        <w:rFonts w:ascii="Arial" w:hAnsi="Arial" w:cs="Arial"/>
        <w:b/>
      </w:rPr>
      <w:t>Stearns |</w:t>
    </w:r>
    <w:r w:rsidRPr="0050355F">
      <w:rPr>
        <w:rFonts w:ascii="Arial" w:hAnsi="Arial" w:cs="Arial"/>
      </w:rPr>
      <w:t xml:space="preserve"> </w:t>
    </w:r>
    <w:sdt>
      <w:sdtPr>
        <w:rPr>
          <w:rFonts w:ascii="Arial" w:hAnsi="Arial" w:cs="Arial"/>
        </w:rPr>
        <w:id w:val="-854186574"/>
        <w:docPartObj>
          <w:docPartGallery w:val="Page Numbers (Top of Page)"/>
          <w:docPartUnique/>
        </w:docPartObj>
      </w:sdtPr>
      <w:sdtEndPr>
        <w:rPr>
          <w:noProof/>
        </w:rPr>
      </w:sdtEndPr>
      <w:sdtContent>
        <w:r w:rsidRPr="0050355F">
          <w:rPr>
            <w:rFonts w:ascii="Arial" w:hAnsi="Arial" w:cs="Arial"/>
          </w:rPr>
          <w:fldChar w:fldCharType="begin"/>
        </w:r>
        <w:r w:rsidRPr="0050355F">
          <w:rPr>
            <w:rFonts w:ascii="Arial" w:hAnsi="Arial" w:cs="Arial"/>
          </w:rPr>
          <w:instrText xml:space="preserve"> PAGE   \* MERGEFORMAT </w:instrText>
        </w:r>
        <w:r w:rsidRPr="0050355F">
          <w:rPr>
            <w:rFonts w:ascii="Arial" w:hAnsi="Arial" w:cs="Arial"/>
          </w:rPr>
          <w:fldChar w:fldCharType="separate"/>
        </w:r>
        <w:r w:rsidR="00BC430F">
          <w:rPr>
            <w:rFonts w:ascii="Arial" w:hAnsi="Arial" w:cs="Arial"/>
            <w:noProof/>
          </w:rPr>
          <w:t>7</w:t>
        </w:r>
        <w:r w:rsidRPr="0050355F">
          <w:rPr>
            <w:rFonts w:ascii="Arial" w:hAnsi="Arial" w:cs="Arial"/>
            <w:noProof/>
          </w:rPr>
          <w:fldChar w:fldCharType="end"/>
        </w:r>
      </w:sdtContent>
    </w:sdt>
  </w:p>
  <w:p w:rsidR="001551DD" w:rsidRPr="0050355F" w:rsidRDefault="001551DD" w:rsidP="0050355F">
    <w:pPr>
      <w:pStyle w:val="Header"/>
      <w:jc w:val="right"/>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BE4E3B"/>
    <w:multiLevelType w:val="multilevel"/>
    <w:tmpl w:val="EA6CCA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55F"/>
    <w:rsid w:val="000020DA"/>
    <w:rsid w:val="00053C44"/>
    <w:rsid w:val="000845ED"/>
    <w:rsid w:val="000875FD"/>
    <w:rsid w:val="00087994"/>
    <w:rsid w:val="000D0174"/>
    <w:rsid w:val="000D417F"/>
    <w:rsid w:val="000E379E"/>
    <w:rsid w:val="000E711A"/>
    <w:rsid w:val="00113999"/>
    <w:rsid w:val="001551DD"/>
    <w:rsid w:val="001900A7"/>
    <w:rsid w:val="001A2213"/>
    <w:rsid w:val="001E1AC1"/>
    <w:rsid w:val="001F6CBB"/>
    <w:rsid w:val="0024606F"/>
    <w:rsid w:val="002574CA"/>
    <w:rsid w:val="0027184C"/>
    <w:rsid w:val="00290A7E"/>
    <w:rsid w:val="002A7F78"/>
    <w:rsid w:val="002D786C"/>
    <w:rsid w:val="002F7931"/>
    <w:rsid w:val="0032119C"/>
    <w:rsid w:val="0032135D"/>
    <w:rsid w:val="00352D02"/>
    <w:rsid w:val="0037718E"/>
    <w:rsid w:val="003A444A"/>
    <w:rsid w:val="003B3F28"/>
    <w:rsid w:val="003C6450"/>
    <w:rsid w:val="003E7A00"/>
    <w:rsid w:val="00402E25"/>
    <w:rsid w:val="00412475"/>
    <w:rsid w:val="0041254A"/>
    <w:rsid w:val="0048075C"/>
    <w:rsid w:val="004871CF"/>
    <w:rsid w:val="00492A7B"/>
    <w:rsid w:val="004A3470"/>
    <w:rsid w:val="0050355F"/>
    <w:rsid w:val="005050FA"/>
    <w:rsid w:val="00522BDA"/>
    <w:rsid w:val="00524263"/>
    <w:rsid w:val="005461D4"/>
    <w:rsid w:val="0057649B"/>
    <w:rsid w:val="0058009F"/>
    <w:rsid w:val="005A7954"/>
    <w:rsid w:val="0061111E"/>
    <w:rsid w:val="00642D3D"/>
    <w:rsid w:val="00644EAC"/>
    <w:rsid w:val="0065102B"/>
    <w:rsid w:val="00654BBE"/>
    <w:rsid w:val="00683EB3"/>
    <w:rsid w:val="00692A43"/>
    <w:rsid w:val="006B2705"/>
    <w:rsid w:val="00700B10"/>
    <w:rsid w:val="00725226"/>
    <w:rsid w:val="007B1BC9"/>
    <w:rsid w:val="007D11FC"/>
    <w:rsid w:val="00821287"/>
    <w:rsid w:val="00822BC9"/>
    <w:rsid w:val="00825F43"/>
    <w:rsid w:val="0085214C"/>
    <w:rsid w:val="00861185"/>
    <w:rsid w:val="00875E61"/>
    <w:rsid w:val="00911B1C"/>
    <w:rsid w:val="0093150F"/>
    <w:rsid w:val="0098747F"/>
    <w:rsid w:val="00992B74"/>
    <w:rsid w:val="009A211A"/>
    <w:rsid w:val="009B5B30"/>
    <w:rsid w:val="009C4CD3"/>
    <w:rsid w:val="009C5F23"/>
    <w:rsid w:val="009F2706"/>
    <w:rsid w:val="00A31227"/>
    <w:rsid w:val="00A84529"/>
    <w:rsid w:val="00A860F9"/>
    <w:rsid w:val="00AA590B"/>
    <w:rsid w:val="00AD5E29"/>
    <w:rsid w:val="00B25DB6"/>
    <w:rsid w:val="00B36A79"/>
    <w:rsid w:val="00B5751D"/>
    <w:rsid w:val="00B70962"/>
    <w:rsid w:val="00BB36BF"/>
    <w:rsid w:val="00BC430F"/>
    <w:rsid w:val="00BC7141"/>
    <w:rsid w:val="00BF64BF"/>
    <w:rsid w:val="00C05D35"/>
    <w:rsid w:val="00C5708E"/>
    <w:rsid w:val="00C72E24"/>
    <w:rsid w:val="00C80EA2"/>
    <w:rsid w:val="00C83CFB"/>
    <w:rsid w:val="00CA79FC"/>
    <w:rsid w:val="00CC6F6A"/>
    <w:rsid w:val="00CD66ED"/>
    <w:rsid w:val="00D04ACB"/>
    <w:rsid w:val="00D37E75"/>
    <w:rsid w:val="00D47679"/>
    <w:rsid w:val="00D6125F"/>
    <w:rsid w:val="00D72510"/>
    <w:rsid w:val="00D83CCC"/>
    <w:rsid w:val="00D876E9"/>
    <w:rsid w:val="00DB0BE9"/>
    <w:rsid w:val="00DC1F52"/>
    <w:rsid w:val="00E34AB3"/>
    <w:rsid w:val="00E427EB"/>
    <w:rsid w:val="00E7582D"/>
    <w:rsid w:val="00E824EA"/>
    <w:rsid w:val="00E844D3"/>
    <w:rsid w:val="00EC1705"/>
    <w:rsid w:val="00EC44AE"/>
    <w:rsid w:val="00EC6048"/>
    <w:rsid w:val="00ED0313"/>
    <w:rsid w:val="00ED321E"/>
    <w:rsid w:val="00EE0459"/>
    <w:rsid w:val="00F1653F"/>
    <w:rsid w:val="00F27077"/>
    <w:rsid w:val="00F51D58"/>
    <w:rsid w:val="00F834FF"/>
    <w:rsid w:val="00FF6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55D81"/>
  <w15:chartTrackingRefBased/>
  <w15:docId w15:val="{8216923A-07EE-41E2-84EE-062BD33E8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F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F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5F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37E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3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55F"/>
  </w:style>
  <w:style w:type="paragraph" w:styleId="Footer">
    <w:name w:val="footer"/>
    <w:basedOn w:val="Normal"/>
    <w:link w:val="FooterChar"/>
    <w:uiPriority w:val="99"/>
    <w:unhideWhenUsed/>
    <w:rsid w:val="00503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55F"/>
  </w:style>
  <w:style w:type="character" w:customStyle="1" w:styleId="Heading1Char">
    <w:name w:val="Heading 1 Char"/>
    <w:basedOn w:val="DefaultParagraphFont"/>
    <w:link w:val="Heading1"/>
    <w:uiPriority w:val="9"/>
    <w:rsid w:val="009C5F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F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C5F2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37E75"/>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4871CF"/>
    <w:pPr>
      <w:ind w:left="720"/>
      <w:contextualSpacing/>
    </w:pPr>
  </w:style>
  <w:style w:type="character" w:styleId="Hyperlink">
    <w:name w:val="Hyperlink"/>
    <w:basedOn w:val="DefaultParagraphFont"/>
    <w:uiPriority w:val="99"/>
    <w:unhideWhenUsed/>
    <w:rsid w:val="001139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702277">
      <w:bodyDiv w:val="1"/>
      <w:marLeft w:val="0"/>
      <w:marRight w:val="0"/>
      <w:marTop w:val="0"/>
      <w:marBottom w:val="0"/>
      <w:divBdr>
        <w:top w:val="none" w:sz="0" w:space="0" w:color="auto"/>
        <w:left w:val="none" w:sz="0" w:space="0" w:color="auto"/>
        <w:bottom w:val="none" w:sz="0" w:space="0" w:color="auto"/>
        <w:right w:val="none" w:sz="0" w:space="0" w:color="auto"/>
      </w:divBdr>
    </w:div>
    <w:div w:id="404837119">
      <w:bodyDiv w:val="1"/>
      <w:marLeft w:val="0"/>
      <w:marRight w:val="0"/>
      <w:marTop w:val="0"/>
      <w:marBottom w:val="0"/>
      <w:divBdr>
        <w:top w:val="none" w:sz="0" w:space="0" w:color="auto"/>
        <w:left w:val="none" w:sz="0" w:space="0" w:color="auto"/>
        <w:bottom w:val="none" w:sz="0" w:space="0" w:color="auto"/>
        <w:right w:val="none" w:sz="0" w:space="0" w:color="auto"/>
      </w:divBdr>
    </w:div>
    <w:div w:id="660156749">
      <w:bodyDiv w:val="1"/>
      <w:marLeft w:val="0"/>
      <w:marRight w:val="0"/>
      <w:marTop w:val="0"/>
      <w:marBottom w:val="0"/>
      <w:divBdr>
        <w:top w:val="none" w:sz="0" w:space="0" w:color="auto"/>
        <w:left w:val="none" w:sz="0" w:space="0" w:color="auto"/>
        <w:bottom w:val="none" w:sz="0" w:space="0" w:color="auto"/>
        <w:right w:val="none" w:sz="0" w:space="0" w:color="auto"/>
      </w:divBdr>
    </w:div>
    <w:div w:id="124572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ldpop.org.uk/" TargetMode="External"/><Relationship Id="rId13" Type="http://schemas.openxmlformats.org/officeDocument/2006/relationships/chart" Target="charts/chart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ww.worldclim.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dataserver.sph.emory.edu\estearn\SpatialAnalysis&amp;DiseaseEco\FinalProject\Benue\convert%20K-function\PPA%20L(d)%20convert.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179350532003172"/>
          <c:y val="7.2702390096062317E-2"/>
          <c:w val="0.91231964483906769"/>
          <c:h val="0.85970636215334417"/>
        </c:manualLayout>
      </c:layout>
      <c:lineChart>
        <c:grouping val="standard"/>
        <c:varyColors val="0"/>
        <c:ser>
          <c:idx val="0"/>
          <c:order val="0"/>
          <c:tx>
            <c:strRef>
              <c:f>'L(d)'!$B$1</c:f>
              <c:strCache>
                <c:ptCount val="1"/>
                <c:pt idx="0">
                  <c:v>Observed L(d)</c:v>
                </c:pt>
              </c:strCache>
            </c:strRef>
          </c:tx>
          <c:spPr>
            <a:ln w="12700">
              <a:solidFill>
                <a:srgbClr val="333333"/>
              </a:solidFill>
              <a:prstDash val="solid"/>
            </a:ln>
          </c:spPr>
          <c:marker>
            <c:symbol val="circle"/>
            <c:size val="5"/>
            <c:spPr>
              <a:solidFill>
                <a:srgbClr val="333333"/>
              </a:solidFill>
              <a:ln>
                <a:solidFill>
                  <a:srgbClr val="333333"/>
                </a:solidFill>
                <a:prstDash val="solid"/>
              </a:ln>
            </c:spPr>
          </c:marker>
          <c:cat>
            <c:numRef>
              <c:f>'L(d)'!$A$2:$A$12</c:f>
              <c:numCache>
                <c:formatCode>General</c:formatCode>
                <c:ptCount val="11"/>
                <c:pt idx="0">
                  <c:v>0</c:v>
                </c:pt>
                <c:pt idx="1">
                  <c:v>2000</c:v>
                </c:pt>
                <c:pt idx="2">
                  <c:v>4000</c:v>
                </c:pt>
                <c:pt idx="3">
                  <c:v>6000</c:v>
                </c:pt>
                <c:pt idx="4">
                  <c:v>8000</c:v>
                </c:pt>
                <c:pt idx="5">
                  <c:v>10000</c:v>
                </c:pt>
                <c:pt idx="6">
                  <c:v>12000</c:v>
                </c:pt>
                <c:pt idx="7">
                  <c:v>14000</c:v>
                </c:pt>
                <c:pt idx="8">
                  <c:v>16000</c:v>
                </c:pt>
                <c:pt idx="9">
                  <c:v>18000</c:v>
                </c:pt>
                <c:pt idx="10">
                  <c:v>20000</c:v>
                </c:pt>
              </c:numCache>
            </c:numRef>
          </c:cat>
          <c:val>
            <c:numRef>
              <c:f>'L(d)'!$B$2:$B$12</c:f>
              <c:numCache>
                <c:formatCode>General</c:formatCode>
                <c:ptCount val="11"/>
                <c:pt idx="0">
                  <c:v>0</c:v>
                </c:pt>
                <c:pt idx="1">
                  <c:v>18287.132809999999</c:v>
                </c:pt>
                <c:pt idx="2">
                  <c:v>18287.132809999999</c:v>
                </c:pt>
                <c:pt idx="3">
                  <c:v>18287.132809999999</c:v>
                </c:pt>
                <c:pt idx="4">
                  <c:v>18287.132809999999</c:v>
                </c:pt>
                <c:pt idx="5">
                  <c:v>18520.099610000001</c:v>
                </c:pt>
                <c:pt idx="6">
                  <c:v>20706.101559999999</c:v>
                </c:pt>
                <c:pt idx="7">
                  <c:v>21828.886719999999</c:v>
                </c:pt>
                <c:pt idx="8">
                  <c:v>23891.916020000001</c:v>
                </c:pt>
                <c:pt idx="9">
                  <c:v>25264.068360000001</c:v>
                </c:pt>
                <c:pt idx="10">
                  <c:v>26409.63867</c:v>
                </c:pt>
              </c:numCache>
            </c:numRef>
          </c:val>
          <c:smooth val="0"/>
          <c:extLst>
            <c:ext xmlns:c16="http://schemas.microsoft.com/office/drawing/2014/chart" uri="{C3380CC4-5D6E-409C-BE32-E72D297353CC}">
              <c16:uniqueId val="{00000000-CF43-4363-B2DE-FEDCB1720125}"/>
            </c:ext>
          </c:extLst>
        </c:ser>
        <c:ser>
          <c:idx val="1"/>
          <c:order val="1"/>
          <c:tx>
            <c:strRef>
              <c:f>'L(d)'!$C$1</c:f>
              <c:strCache>
                <c:ptCount val="1"/>
                <c:pt idx="0">
                  <c:v>Minimum L(d)</c:v>
                </c:pt>
              </c:strCache>
            </c:strRef>
          </c:tx>
          <c:spPr>
            <a:ln w="12700">
              <a:solidFill>
                <a:srgbClr val="333333"/>
              </a:solidFill>
              <a:prstDash val="sysDash"/>
            </a:ln>
          </c:spPr>
          <c:marker>
            <c:symbol val="none"/>
          </c:marker>
          <c:cat>
            <c:numRef>
              <c:f>'L(d)'!$A$2:$A$12</c:f>
              <c:numCache>
                <c:formatCode>General</c:formatCode>
                <c:ptCount val="11"/>
                <c:pt idx="0">
                  <c:v>0</c:v>
                </c:pt>
                <c:pt idx="1">
                  <c:v>2000</c:v>
                </c:pt>
                <c:pt idx="2">
                  <c:v>4000</c:v>
                </c:pt>
                <c:pt idx="3">
                  <c:v>6000</c:v>
                </c:pt>
                <c:pt idx="4">
                  <c:v>8000</c:v>
                </c:pt>
                <c:pt idx="5">
                  <c:v>10000</c:v>
                </c:pt>
                <c:pt idx="6">
                  <c:v>12000</c:v>
                </c:pt>
                <c:pt idx="7">
                  <c:v>14000</c:v>
                </c:pt>
                <c:pt idx="8">
                  <c:v>16000</c:v>
                </c:pt>
                <c:pt idx="9">
                  <c:v>18000</c:v>
                </c:pt>
                <c:pt idx="10">
                  <c:v>20000</c:v>
                </c:pt>
              </c:numCache>
            </c:numRef>
          </c:cat>
          <c:val>
            <c:numRef>
              <c:f>'L(d)'!$C$2:$C$12</c:f>
              <c:numCache>
                <c:formatCode>General</c:formatCode>
                <c:ptCount val="11"/>
                <c:pt idx="0">
                  <c:v>0</c:v>
                </c:pt>
                <c:pt idx="1">
                  <c:v>9712.0224600000001</c:v>
                </c:pt>
                <c:pt idx="2">
                  <c:v>23686.796880000002</c:v>
                </c:pt>
                <c:pt idx="3">
                  <c:v>36102.472659999999</c:v>
                </c:pt>
                <c:pt idx="4">
                  <c:v>48145.191409999999</c:v>
                </c:pt>
                <c:pt idx="5">
                  <c:v>60351.339840000001</c:v>
                </c:pt>
                <c:pt idx="6">
                  <c:v>70747.320309999996</c:v>
                </c:pt>
                <c:pt idx="7">
                  <c:v>80931.726559999996</c:v>
                </c:pt>
                <c:pt idx="8">
                  <c:v>90691.257809999996</c:v>
                </c:pt>
                <c:pt idx="9">
                  <c:v>100355.375</c:v>
                </c:pt>
                <c:pt idx="10">
                  <c:v>110288.03906</c:v>
                </c:pt>
              </c:numCache>
            </c:numRef>
          </c:val>
          <c:smooth val="0"/>
          <c:extLst>
            <c:ext xmlns:c16="http://schemas.microsoft.com/office/drawing/2014/chart" uri="{C3380CC4-5D6E-409C-BE32-E72D297353CC}">
              <c16:uniqueId val="{00000001-CF43-4363-B2DE-FEDCB1720125}"/>
            </c:ext>
          </c:extLst>
        </c:ser>
        <c:ser>
          <c:idx val="2"/>
          <c:order val="2"/>
          <c:tx>
            <c:strRef>
              <c:f>'L(d)'!$D$1</c:f>
              <c:strCache>
                <c:ptCount val="1"/>
                <c:pt idx="0">
                  <c:v>Maximum L(d)</c:v>
                </c:pt>
              </c:strCache>
            </c:strRef>
          </c:tx>
          <c:spPr>
            <a:ln w="12700">
              <a:solidFill>
                <a:srgbClr val="333333"/>
              </a:solidFill>
              <a:prstDash val="sysDash"/>
            </a:ln>
          </c:spPr>
          <c:marker>
            <c:symbol val="none"/>
          </c:marker>
          <c:cat>
            <c:numRef>
              <c:f>'L(d)'!$A$2:$A$12</c:f>
              <c:numCache>
                <c:formatCode>General</c:formatCode>
                <c:ptCount val="11"/>
                <c:pt idx="0">
                  <c:v>0</c:v>
                </c:pt>
                <c:pt idx="1">
                  <c:v>2000</c:v>
                </c:pt>
                <c:pt idx="2">
                  <c:v>4000</c:v>
                </c:pt>
                <c:pt idx="3">
                  <c:v>6000</c:v>
                </c:pt>
                <c:pt idx="4">
                  <c:v>8000</c:v>
                </c:pt>
                <c:pt idx="5">
                  <c:v>10000</c:v>
                </c:pt>
                <c:pt idx="6">
                  <c:v>12000</c:v>
                </c:pt>
                <c:pt idx="7">
                  <c:v>14000</c:v>
                </c:pt>
                <c:pt idx="8">
                  <c:v>16000</c:v>
                </c:pt>
                <c:pt idx="9">
                  <c:v>18000</c:v>
                </c:pt>
                <c:pt idx="10">
                  <c:v>20000</c:v>
                </c:pt>
              </c:numCache>
            </c:numRef>
          </c:cat>
          <c:val>
            <c:numRef>
              <c:f>'L(d)'!$D$2:$D$12</c:f>
              <c:numCache>
                <c:formatCode>General</c:formatCode>
                <c:ptCount val="11"/>
                <c:pt idx="0">
                  <c:v>0</c:v>
                </c:pt>
                <c:pt idx="1">
                  <c:v>16555.384770000001</c:v>
                </c:pt>
                <c:pt idx="2">
                  <c:v>29400.021479999999</c:v>
                </c:pt>
                <c:pt idx="3">
                  <c:v>43861.859380000002</c:v>
                </c:pt>
                <c:pt idx="4">
                  <c:v>57299.316409999999</c:v>
                </c:pt>
                <c:pt idx="5">
                  <c:v>71654.804690000004</c:v>
                </c:pt>
                <c:pt idx="6">
                  <c:v>84789.625</c:v>
                </c:pt>
                <c:pt idx="7">
                  <c:v>98224.5</c:v>
                </c:pt>
                <c:pt idx="8">
                  <c:v>109625.0625</c:v>
                </c:pt>
                <c:pt idx="9">
                  <c:v>120030.17187999999</c:v>
                </c:pt>
                <c:pt idx="10">
                  <c:v>129666.21094</c:v>
                </c:pt>
              </c:numCache>
            </c:numRef>
          </c:val>
          <c:smooth val="0"/>
          <c:extLst>
            <c:ext xmlns:c16="http://schemas.microsoft.com/office/drawing/2014/chart" uri="{C3380CC4-5D6E-409C-BE32-E72D297353CC}">
              <c16:uniqueId val="{00000002-CF43-4363-B2DE-FEDCB1720125}"/>
            </c:ext>
          </c:extLst>
        </c:ser>
        <c:ser>
          <c:idx val="3"/>
          <c:order val="3"/>
          <c:tx>
            <c:strRef>
              <c:f>'L(d)'!$A$1</c:f>
              <c:strCache>
                <c:ptCount val="1"/>
                <c:pt idx="0">
                  <c:v>d = L(d)</c:v>
                </c:pt>
              </c:strCache>
            </c:strRef>
          </c:tx>
          <c:spPr>
            <a:ln w="12700">
              <a:solidFill>
                <a:srgbClr val="333333"/>
              </a:solidFill>
              <a:prstDash val="solid"/>
            </a:ln>
          </c:spPr>
          <c:marker>
            <c:symbol val="star"/>
            <c:size val="5"/>
            <c:spPr>
              <a:noFill/>
              <a:ln>
                <a:solidFill>
                  <a:srgbClr val="333333"/>
                </a:solidFill>
                <a:prstDash val="solid"/>
              </a:ln>
            </c:spPr>
          </c:marker>
          <c:cat>
            <c:numRef>
              <c:f>'L(d)'!$A$2:$A$12</c:f>
              <c:numCache>
                <c:formatCode>General</c:formatCode>
                <c:ptCount val="11"/>
                <c:pt idx="0">
                  <c:v>0</c:v>
                </c:pt>
                <c:pt idx="1">
                  <c:v>2000</c:v>
                </c:pt>
                <c:pt idx="2">
                  <c:v>4000</c:v>
                </c:pt>
                <c:pt idx="3">
                  <c:v>6000</c:v>
                </c:pt>
                <c:pt idx="4">
                  <c:v>8000</c:v>
                </c:pt>
                <c:pt idx="5">
                  <c:v>10000</c:v>
                </c:pt>
                <c:pt idx="6">
                  <c:v>12000</c:v>
                </c:pt>
                <c:pt idx="7">
                  <c:v>14000</c:v>
                </c:pt>
                <c:pt idx="8">
                  <c:v>16000</c:v>
                </c:pt>
                <c:pt idx="9">
                  <c:v>18000</c:v>
                </c:pt>
                <c:pt idx="10">
                  <c:v>20000</c:v>
                </c:pt>
              </c:numCache>
            </c:numRef>
          </c:cat>
          <c:val>
            <c:numRef>
              <c:f>'L(d)'!$A$2:$A$12</c:f>
              <c:numCache>
                <c:formatCode>General</c:formatCode>
                <c:ptCount val="11"/>
                <c:pt idx="0">
                  <c:v>0</c:v>
                </c:pt>
                <c:pt idx="1">
                  <c:v>2000</c:v>
                </c:pt>
                <c:pt idx="2">
                  <c:v>4000</c:v>
                </c:pt>
                <c:pt idx="3">
                  <c:v>6000</c:v>
                </c:pt>
                <c:pt idx="4">
                  <c:v>8000</c:v>
                </c:pt>
                <c:pt idx="5">
                  <c:v>10000</c:v>
                </c:pt>
                <c:pt idx="6">
                  <c:v>12000</c:v>
                </c:pt>
                <c:pt idx="7">
                  <c:v>14000</c:v>
                </c:pt>
                <c:pt idx="8">
                  <c:v>16000</c:v>
                </c:pt>
                <c:pt idx="9">
                  <c:v>18000</c:v>
                </c:pt>
                <c:pt idx="10">
                  <c:v>20000</c:v>
                </c:pt>
              </c:numCache>
            </c:numRef>
          </c:val>
          <c:smooth val="0"/>
          <c:extLst>
            <c:ext xmlns:c16="http://schemas.microsoft.com/office/drawing/2014/chart" uri="{C3380CC4-5D6E-409C-BE32-E72D297353CC}">
              <c16:uniqueId val="{00000003-CF43-4363-B2DE-FEDCB1720125}"/>
            </c:ext>
          </c:extLst>
        </c:ser>
        <c:dLbls>
          <c:showLegendKey val="0"/>
          <c:showVal val="0"/>
          <c:showCatName val="0"/>
          <c:showSerName val="0"/>
          <c:showPercent val="0"/>
          <c:showBubbleSize val="0"/>
        </c:dLbls>
        <c:marker val="1"/>
        <c:smooth val="0"/>
        <c:axId val="596284176"/>
        <c:axId val="596284568"/>
      </c:lineChart>
      <c:catAx>
        <c:axId val="596284176"/>
        <c:scaling>
          <c:orientation val="minMax"/>
        </c:scaling>
        <c:delete val="0"/>
        <c:axPos val="b"/>
        <c:title>
          <c:tx>
            <c:rich>
              <a:bodyPr/>
              <a:lstStyle/>
              <a:p>
                <a:pPr>
                  <a:defRPr sz="1000" b="1" i="0" u="none" strike="noStrike" baseline="0">
                    <a:solidFill>
                      <a:srgbClr val="000000"/>
                    </a:solidFill>
                    <a:latin typeface="Arial"/>
                    <a:ea typeface="Arial"/>
                    <a:cs typeface="Arial"/>
                  </a:defRPr>
                </a:pPr>
                <a:r>
                  <a:rPr lang="en-US"/>
                  <a:t>d</a:t>
                </a:r>
              </a:p>
            </c:rich>
          </c:tx>
          <c:layout>
            <c:manualLayout>
              <c:xMode val="edge"/>
              <c:yMode val="edge"/>
              <c:x val="0.46861170391084295"/>
              <c:y val="0.9401444788441693"/>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596284568"/>
        <c:crosses val="autoZero"/>
        <c:auto val="1"/>
        <c:lblAlgn val="ctr"/>
        <c:lblOffset val="100"/>
        <c:tickLblSkip val="1"/>
        <c:tickMarkSkip val="1"/>
        <c:noMultiLvlLbl val="0"/>
      </c:catAx>
      <c:valAx>
        <c:axId val="596284568"/>
        <c:scaling>
          <c:orientation val="minMax"/>
        </c:scaling>
        <c:delete val="0"/>
        <c:axPos val="l"/>
        <c:title>
          <c:tx>
            <c:rich>
              <a:bodyPr/>
              <a:lstStyle/>
              <a:p>
                <a:pPr>
                  <a:defRPr sz="1000" b="1" i="0" u="none" strike="noStrike" baseline="0">
                    <a:solidFill>
                      <a:srgbClr val="000000"/>
                    </a:solidFill>
                    <a:latin typeface="Arial"/>
                    <a:ea typeface="Arial"/>
                    <a:cs typeface="Arial"/>
                  </a:defRPr>
                </a:pPr>
                <a:r>
                  <a:rPr lang="en-US"/>
                  <a:t>L(d)</a:t>
                </a:r>
              </a:p>
            </c:rich>
          </c:tx>
          <c:layout>
            <c:manualLayout>
              <c:xMode val="edge"/>
              <c:yMode val="edge"/>
              <c:x val="1.2208596876210146E-2"/>
              <c:y val="0.8528639680861867"/>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596284176"/>
        <c:crosses val="autoZero"/>
        <c:crossBetween val="midCat"/>
      </c:valAx>
      <c:spPr>
        <a:noFill/>
        <a:ln w="12700">
          <a:solidFill>
            <a:srgbClr val="808080"/>
          </a:solidFill>
          <a:prstDash val="solid"/>
        </a:ln>
      </c:spPr>
    </c:plotArea>
    <c:legend>
      <c:legendPos val="r"/>
      <c:layout>
        <c:manualLayout>
          <c:xMode val="edge"/>
          <c:yMode val="edge"/>
          <c:x val="0.70751379635237899"/>
          <c:y val="0.43451832876144031"/>
          <c:w val="0.2525524934383202"/>
          <c:h val="0.17661383942645417"/>
        </c:manualLayout>
      </c:layout>
      <c:overlay val="0"/>
    </c:legend>
    <c:plotVisOnly val="1"/>
    <c:dispBlanksAs val="gap"/>
    <c:showDLblsOverMax val="0"/>
  </c:chart>
  <c:spPr>
    <a:noFill/>
    <a:ln w="6350">
      <a:noFill/>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553B6-2E37-47CF-8D9F-055CED262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14399</Words>
  <Characters>82079</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96286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Stearns, Erin Regina</dc:creator>
  <cp:keywords/>
  <dc:description/>
  <cp:lastModifiedBy>Erin Stearns</cp:lastModifiedBy>
  <cp:revision>2</cp:revision>
  <dcterms:created xsi:type="dcterms:W3CDTF">2016-07-24T05:33:00Z</dcterms:created>
  <dcterms:modified xsi:type="dcterms:W3CDTF">2016-07-24T05:33:00Z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estearns88@gmail.com@www.mendeley.com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