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4FAB" w14:textId="1AB7C534" w:rsidR="00E16DCB" w:rsidRDefault="00483CA9" w:rsidP="00483CA9">
      <w:pPr>
        <w:shd w:val="clear" w:color="auto" w:fill="F8F8F8"/>
        <w:ind w:left="0" w:firstLine="70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                          </w:t>
      </w:r>
      <w:r w:rsidRPr="00483CA9">
        <w:rPr>
          <w:rFonts w:ascii="Arial" w:hAnsi="Arial" w:cs="Arial"/>
          <w:b/>
          <w:bCs/>
          <w:color w:val="1D1C1D"/>
          <w:sz w:val="36"/>
          <w:szCs w:val="36"/>
        </w:rPr>
        <w:t>SQL SESSION – 1 (14.09.2022)</w:t>
      </w:r>
      <w:r>
        <w:rPr>
          <w:rFonts w:ascii="Arial" w:hAnsi="Arial" w:cs="Arial"/>
          <w:b/>
          <w:bCs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br/>
      </w:r>
      <w:r w:rsidR="00E16DCB">
        <w:rPr>
          <w:rFonts w:ascii="Arial" w:hAnsi="Arial" w:cs="Arial"/>
          <w:b/>
          <w:bCs/>
          <w:color w:val="1D1C1D"/>
          <w:sz w:val="23"/>
          <w:szCs w:val="23"/>
        </w:rPr>
        <w:t>PRIMARY KEY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  <w:r w:rsidR="00E16DCB">
        <w:rPr>
          <w:rFonts w:ascii="Arial" w:hAnsi="Arial" w:cs="Arial"/>
          <w:color w:val="1D1C1D"/>
          <w:sz w:val="23"/>
          <w:szCs w:val="23"/>
        </w:rPr>
        <w:br/>
        <w:t>* Satırlara ait değerlerin karışmaması adına bu alana ait bilginin tekrarlanmaması gerekir. (</w:t>
      </w:r>
      <w:proofErr w:type="spellStart"/>
      <w:proofErr w:type="gramStart"/>
      <w:r w:rsidR="00E16DCB">
        <w:rPr>
          <w:rFonts w:ascii="Arial" w:hAnsi="Arial" w:cs="Arial"/>
          <w:b/>
          <w:bCs/>
          <w:color w:val="1D1C1D"/>
          <w:sz w:val="23"/>
          <w:szCs w:val="23"/>
        </w:rPr>
        <w:t>unique</w:t>
      </w:r>
      <w:proofErr w:type="spellEnd"/>
      <w:proofErr w:type="gramEnd"/>
      <w:r w:rsidR="00E16DCB">
        <w:rPr>
          <w:rFonts w:ascii="Arial" w:hAnsi="Arial" w:cs="Arial"/>
          <w:b/>
          <w:bCs/>
          <w:color w:val="1D1C1D"/>
          <w:sz w:val="23"/>
          <w:szCs w:val="23"/>
        </w:rPr>
        <w:t xml:space="preserve"> olmalı)</w:t>
      </w:r>
      <w:r w:rsidR="00E16DCB">
        <w:rPr>
          <w:rFonts w:ascii="Arial" w:hAnsi="Arial" w:cs="Arial"/>
          <w:color w:val="1D1C1D"/>
          <w:sz w:val="23"/>
          <w:szCs w:val="23"/>
        </w:rPr>
        <w:br/>
        <w:t>* Temel işlevi, verilerin hangi satıra dizileceğine (veya hangi satırda verilerin düzenleneceğine) karar vermesidir.</w:t>
      </w:r>
      <w:r w:rsidR="00E16DCB">
        <w:rPr>
          <w:rFonts w:ascii="Arial" w:hAnsi="Arial" w:cs="Arial"/>
          <w:color w:val="1D1C1D"/>
          <w:sz w:val="23"/>
          <w:szCs w:val="23"/>
        </w:rPr>
        <w:br/>
        <w:t xml:space="preserve">* Genelde sayılar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Primary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Key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olarak seçilirler, ancak zorunluluk değildir.</w:t>
      </w:r>
      <w:r w:rsidR="00E16DCB">
        <w:rPr>
          <w:rFonts w:ascii="Arial" w:hAnsi="Arial" w:cs="Arial"/>
          <w:color w:val="1D1C1D"/>
          <w:sz w:val="23"/>
          <w:szCs w:val="23"/>
        </w:rPr>
        <w:br/>
        <w:t xml:space="preserve">*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Primary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key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değeri</w:t>
      </w:r>
      <w:r w:rsidR="00E16DCB">
        <w:rPr>
          <w:rFonts w:ascii="Arial" w:hAnsi="Arial" w:cs="Arial"/>
          <w:b/>
          <w:bCs/>
          <w:color w:val="1D1C1D"/>
          <w:sz w:val="23"/>
          <w:szCs w:val="23"/>
        </w:rPr>
        <w:t> boş geçilemez</w:t>
      </w:r>
      <w:r w:rsidR="00E16DCB">
        <w:rPr>
          <w:rFonts w:ascii="Arial" w:hAnsi="Arial" w:cs="Arial"/>
          <w:color w:val="1D1C1D"/>
          <w:sz w:val="23"/>
          <w:szCs w:val="23"/>
        </w:rPr>
        <w:t> ve NULL değer alamaz.</w:t>
      </w:r>
      <w:r w:rsidR="00E16DCB">
        <w:rPr>
          <w:rFonts w:ascii="Arial" w:hAnsi="Arial" w:cs="Arial"/>
          <w:color w:val="1D1C1D"/>
          <w:sz w:val="23"/>
          <w:szCs w:val="23"/>
        </w:rPr>
        <w:br/>
        <w:t>* İlişkisel veri tabanlarında (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relational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database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management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color w:val="1D1C1D"/>
          <w:sz w:val="23"/>
          <w:szCs w:val="23"/>
        </w:rPr>
        <w:t>system</w:t>
      </w:r>
      <w:proofErr w:type="spellEnd"/>
      <w:r w:rsidR="00E16DCB">
        <w:rPr>
          <w:rFonts w:ascii="Arial" w:hAnsi="Arial" w:cs="Arial"/>
          <w:color w:val="1D1C1D"/>
          <w:sz w:val="23"/>
          <w:szCs w:val="23"/>
        </w:rPr>
        <w:t>) </w:t>
      </w:r>
      <w:r w:rsidR="00E16DCB">
        <w:rPr>
          <w:rFonts w:ascii="Arial" w:hAnsi="Arial" w:cs="Arial"/>
          <w:b/>
          <w:bCs/>
          <w:color w:val="1D1C1D"/>
          <w:sz w:val="23"/>
          <w:szCs w:val="23"/>
        </w:rPr>
        <w:t xml:space="preserve">mutlaka </w:t>
      </w:r>
      <w:proofErr w:type="spellStart"/>
      <w:r w:rsidR="00E16DCB">
        <w:rPr>
          <w:rFonts w:ascii="Arial" w:hAnsi="Arial" w:cs="Arial"/>
          <w:b/>
          <w:bCs/>
          <w:color w:val="1D1C1D"/>
          <w:sz w:val="23"/>
          <w:szCs w:val="23"/>
        </w:rPr>
        <w:t>Primary</w:t>
      </w:r>
      <w:proofErr w:type="spellEnd"/>
      <w:r w:rsidR="00E16DCB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="00E16DCB">
        <w:rPr>
          <w:rFonts w:ascii="Arial" w:hAnsi="Arial" w:cs="Arial"/>
          <w:b/>
          <w:bCs/>
          <w:color w:val="1D1C1D"/>
          <w:sz w:val="23"/>
          <w:szCs w:val="23"/>
        </w:rPr>
        <w:t>Key</w:t>
      </w:r>
      <w:proofErr w:type="spellEnd"/>
      <w:r w:rsidR="00E16DCB">
        <w:rPr>
          <w:rFonts w:ascii="Arial" w:hAnsi="Arial" w:cs="Arial"/>
          <w:b/>
          <w:bCs/>
          <w:color w:val="1D1C1D"/>
          <w:sz w:val="23"/>
          <w:szCs w:val="23"/>
        </w:rPr>
        <w:t xml:space="preserve"> olmalıdır</w:t>
      </w:r>
      <w:r w:rsidR="00E16DCB">
        <w:rPr>
          <w:rFonts w:ascii="Arial" w:hAnsi="Arial" w:cs="Arial"/>
          <w:color w:val="1D1C1D"/>
          <w:sz w:val="23"/>
          <w:szCs w:val="23"/>
        </w:rPr>
        <w:t>.</w:t>
      </w:r>
    </w:p>
    <w:p w14:paraId="75DE82B0" w14:textId="77777777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</w:rPr>
      </w:pPr>
    </w:p>
    <w:p w14:paraId="06FADF28" w14:textId="61A44456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FOREIGN KEY:</w:t>
      </w:r>
      <w:r>
        <w:rPr>
          <w:rFonts w:ascii="Arial" w:hAnsi="Arial" w:cs="Arial"/>
          <w:color w:val="1D1C1D"/>
          <w:sz w:val="23"/>
          <w:szCs w:val="23"/>
        </w:rPr>
        <w:br/>
        <w:t>* Bir veri tablosuna girilebilecek değerleri başka bir veri tablosundaki alanlarla </w:t>
      </w:r>
      <w:r>
        <w:rPr>
          <w:rFonts w:ascii="Arial" w:hAnsi="Arial" w:cs="Arial"/>
          <w:b/>
          <w:bCs/>
          <w:color w:val="1D1C1D"/>
          <w:sz w:val="23"/>
          <w:szCs w:val="23"/>
        </w:rPr>
        <w:t>ilişkilendirmeye </w:t>
      </w:r>
      <w:r>
        <w:rPr>
          <w:rFonts w:ascii="Arial" w:hAnsi="Arial" w:cs="Arial"/>
          <w:color w:val="1D1C1D"/>
          <w:sz w:val="23"/>
          <w:szCs w:val="23"/>
        </w:rPr>
        <w:t>yarar.</w:t>
      </w:r>
      <w:r>
        <w:rPr>
          <w:rFonts w:ascii="Arial" w:hAnsi="Arial" w:cs="Arial"/>
          <w:color w:val="1D1C1D"/>
          <w:sz w:val="23"/>
          <w:szCs w:val="23"/>
        </w:rPr>
        <w:br/>
        <w:t>* 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Özetle, başka bir tablonun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Primary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Key'inin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bir diğer tablo içerisinde yer almasıdır.</w:t>
      </w:r>
      <w:r>
        <w:rPr>
          <w:rFonts w:ascii="Arial" w:hAnsi="Arial" w:cs="Arial"/>
          <w:color w:val="1D1C1D"/>
          <w:sz w:val="23"/>
          <w:szCs w:val="23"/>
        </w:rPr>
        <w:t xml:space="preserve"> (Yer aldığı tabloda buna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Foreign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Key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diyoruz)</w:t>
      </w:r>
      <w:r>
        <w:rPr>
          <w:rFonts w:ascii="Arial" w:hAnsi="Arial" w:cs="Arial"/>
          <w:color w:val="1D1C1D"/>
          <w:sz w:val="23"/>
          <w:szCs w:val="23"/>
        </w:rPr>
        <w:br/>
        <w:t>* Çoğunlukla bir ana tablo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parent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 ile alt tablonun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child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 ilişkilendirilmesinde kullanılır.</w:t>
      </w:r>
      <w:r>
        <w:rPr>
          <w:rFonts w:ascii="Arial" w:hAnsi="Arial" w:cs="Arial"/>
          <w:color w:val="1D1C1D"/>
          <w:sz w:val="23"/>
          <w:szCs w:val="23"/>
        </w:rPr>
        <w:br/>
        <w:t>* Bir tabloda </w:t>
      </w:r>
      <w:r>
        <w:rPr>
          <w:rFonts w:ascii="Arial" w:hAnsi="Arial" w:cs="Arial"/>
          <w:b/>
          <w:bCs/>
          <w:color w:val="1D1C1D"/>
          <w:sz w:val="23"/>
          <w:szCs w:val="23"/>
        </w:rPr>
        <w:t>"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"</w:t>
      </w:r>
      <w:r>
        <w:rPr>
          <w:rFonts w:ascii="Arial" w:hAnsi="Arial" w:cs="Arial"/>
          <w:color w:val="1D1C1D"/>
          <w:sz w:val="23"/>
          <w:szCs w:val="23"/>
        </w:rPr>
        <w:t> alanına PRIMARY KEY uygulayabiliriz. </w:t>
      </w:r>
      <w:r>
        <w:rPr>
          <w:rFonts w:ascii="Arial" w:hAnsi="Arial" w:cs="Arial"/>
          <w:b/>
          <w:bCs/>
          <w:color w:val="1D1C1D"/>
          <w:sz w:val="23"/>
          <w:szCs w:val="23"/>
        </w:rPr>
        <w:t>Ancak aynı tablodaki başka bir alan, farklı bir tablodaki kayda bağlı çalışabilir</w:t>
      </w:r>
      <w:r>
        <w:rPr>
          <w:rFonts w:ascii="Arial" w:hAnsi="Arial" w:cs="Arial"/>
          <w:color w:val="1D1C1D"/>
          <w:sz w:val="23"/>
          <w:szCs w:val="23"/>
        </w:rPr>
        <w:br/>
        <w:t>* </w:t>
      </w:r>
      <w:r>
        <w:rPr>
          <w:rFonts w:ascii="Arial" w:hAnsi="Arial" w:cs="Arial"/>
          <w:b/>
          <w:bCs/>
          <w:color w:val="1D1C1D"/>
          <w:sz w:val="23"/>
          <w:szCs w:val="23"/>
        </w:rPr>
        <w:t>İşte bu iki tablo arasında bir bağ kurmak gerektiği durumlarda FOREIGN KEY devreye giriyor.</w:t>
      </w:r>
      <w:r>
        <w:rPr>
          <w:rFonts w:ascii="Arial" w:hAnsi="Arial" w:cs="Arial"/>
          <w:color w:val="1D1C1D"/>
          <w:sz w:val="23"/>
          <w:szCs w:val="23"/>
        </w:rPr>
        <w:br/>
        <w:t>* Böylece tablolar arası veri akışı daha hızlı olduğu gibi ileride artan kayıt sayısı sonucu veri bozulmalarının önüne geçilmiş olunur.</w:t>
      </w:r>
    </w:p>
    <w:p w14:paraId="38CBA251" w14:textId="771EBF96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</w:rPr>
      </w:pPr>
    </w:p>
    <w:p w14:paraId="71A8C63D" w14:textId="0C9A81FF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****************************************************************************</w:t>
      </w:r>
    </w:p>
    <w:p w14:paraId="4B13718F" w14:textId="77777777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C352CC" w14:textId="1D460BBF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Bir şehir tablosu yaparsınız ve şehirleri tabloda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numaralarıyla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tutarsınız,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üyeler tablosunda hangi üyenin hangi şehirde bulunduğunu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bağlantısıyla yaparsınız ki üye sayısı arttıkça üyeler tablosundaki şehir kolonunda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değer tutmadan sadece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değer tutarak verinin çok yer kaplamamasını sağlarsınız.</w:t>
      </w:r>
    </w:p>
    <w:p w14:paraId="622888D8" w14:textId="4816C2B3" w:rsidR="00E16DCB" w:rsidRDefault="00E16DCB" w:rsidP="00E16DCB">
      <w:pPr>
        <w:shd w:val="clear" w:color="auto" w:fill="F8F8F8"/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FAA132" w14:textId="2D4A7336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*****************************************************************************</w:t>
      </w:r>
    </w:p>
    <w:p w14:paraId="5C0DAAC5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0CC3AEBD" w14:textId="2A06A5A6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ER modeli;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oluşturulacak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veritabanı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nesneleri arasında 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ilişki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kurarak nesnelerin 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özelliklerini 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ortaya koyar.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</w:p>
    <w:p w14:paraId="5F139B18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7762E5F5" w14:textId="782FAA81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Entity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relationship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diagram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(ERD)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: Bir sistemdeki objeler arasındaki ilişkileri gösterir.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</w:p>
    <w:p w14:paraId="798ED934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26943657" w14:textId="63691E28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Entity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: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veritabanında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oluşturulacak 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nesneleri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temsil eden yapılardır.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Entitilere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database'deki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tablolar 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örnek verilebilir. ER Diyagramının temelini oluştururlar.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Database'deki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entitileri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primary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ile ayırıyoruz. Her bir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entitiye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uygun bir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primary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veriyoruz.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</w:p>
    <w:p w14:paraId="45D3A4E1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4C525EE7" w14:textId="3C588F48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Nitelik (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Attiribute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):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Attiribute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ER </w:t>
      </w:r>
      <w:proofErr w:type="spellStart"/>
      <w:proofErr w:type="gram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entitilerin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 sahip</w:t>
      </w:r>
      <w:proofErr w:type="gram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olduğu parçaları oluşturan bileşenlere denir. (Örnek olarak tablo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sütünları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(alanları</w:t>
      </w:r>
      <w:proofErr w:type="gram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 )</w:t>
      </w:r>
      <w:proofErr w:type="gram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</w:p>
    <w:p w14:paraId="63973EFE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6B190F28" w14:textId="6473C4EE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İlişki (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Relationship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):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Relationship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, 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entitiler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arasında kurulan fiziksel ve mantıksal bağlantıları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temsil eden yapılardır.  ER diyagramlarında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entitilerin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arasındaki ilişkileri belirler.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</w:p>
    <w:p w14:paraId="09217AE1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5BDC0BB9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4C0DD3A7" w14:textId="77777777" w:rsid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61A0D027" w14:textId="23BAB065" w:rsidR="00E16DCB" w:rsidRPr="00E16DCB" w:rsidRDefault="00E16DCB" w:rsidP="00E16DCB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ER Diyagram oluşturma 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process'inde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sırayla;</w:t>
      </w:r>
    </w:p>
    <w:p w14:paraId="715E4779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İlk olarak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belirlenir.</w:t>
      </w:r>
    </w:p>
    <w:p w14:paraId="48E8EEF5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Daha sonra her 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entitinin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nitelikleri (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attribute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 belirlenir.</w:t>
      </w:r>
    </w:p>
    <w:p w14:paraId="2B240C8A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Belirlenen nitelikler arasında oluşturulan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primary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nitelik altı çizili şekilde belirtilir.</w:t>
      </w:r>
    </w:p>
    <w:p w14:paraId="2101D450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Bu işlemler yapıldıktan sonra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entitiler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arasında </w:t>
      </w:r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ilişkiler (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relation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 oluşturulur.</w:t>
      </w:r>
    </w:p>
    <w:p w14:paraId="5E3AD428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Daha sonra çizilen bu ER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diagramın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proofErr w:type="spellStart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normalizasyon</w:t>
      </w:r>
      <w:proofErr w:type="spellEnd"/>
      <w:r w:rsidRPr="00E16DC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kurallarına uygunluğu incelenir.</w:t>
      </w:r>
    </w:p>
    <w:p w14:paraId="11E9ED3B" w14:textId="77777777" w:rsidR="00E16DCB" w:rsidRPr="00E16DCB" w:rsidRDefault="00E16DCB" w:rsidP="00E16DC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Uygun olmayan kısımlar düzeltilerek ER </w:t>
      </w:r>
      <w:proofErr w:type="spellStart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diagramı</w:t>
      </w:r>
      <w:proofErr w:type="spellEnd"/>
      <w:r w:rsidRPr="00E16DC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tamamlanır.</w:t>
      </w:r>
    </w:p>
    <w:p w14:paraId="321D2A49" w14:textId="1B9DE4EB" w:rsidR="00852352" w:rsidRDefault="004D5D17"/>
    <w:p w14:paraId="1363C1D9" w14:textId="2976AFB4" w:rsidR="00BE1D2D" w:rsidRDefault="00BE1D2D" w:rsidP="00BE1D2D">
      <w:pPr>
        <w:ind w:left="0"/>
      </w:pPr>
      <w:r>
        <w:t>******************************************************</w:t>
      </w:r>
    </w:p>
    <w:p w14:paraId="0EF325E2" w14:textId="21010607" w:rsidR="00BE1D2D" w:rsidRDefault="00BE1D2D"/>
    <w:p w14:paraId="3F50F37D" w14:textId="1F99DE0D" w:rsidR="00BE1D2D" w:rsidRDefault="00BE1D2D"/>
    <w:p w14:paraId="22B8148A" w14:textId="77777777" w:rsidR="00BE1D2D" w:rsidRPr="00BE1D2D" w:rsidRDefault="00BE1D2D" w:rsidP="00BE1D2D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PRIMARY KEY:</w:t>
      </w:r>
    </w:p>
    <w:p w14:paraId="0AF8B3D9" w14:textId="77777777" w:rsidR="00BE1D2D" w:rsidRPr="00BE1D2D" w:rsidRDefault="00BE1D2D" w:rsidP="00BE1D2D">
      <w:pPr>
        <w:numPr>
          <w:ilvl w:val="0"/>
          <w:numId w:val="2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Bir tabloyu tek başına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identify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etme (tanımlama) yeteneğine sahip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keydir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.</w:t>
      </w:r>
    </w:p>
    <w:p w14:paraId="02184AC7" w14:textId="77777777" w:rsidR="00BE1D2D" w:rsidRPr="00BE1D2D" w:rsidRDefault="00BE1D2D" w:rsidP="00BE1D2D">
      <w:pPr>
        <w:numPr>
          <w:ilvl w:val="0"/>
          <w:numId w:val="2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Boş geçilemez,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Null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değer içeremez.</w:t>
      </w:r>
    </w:p>
    <w:p w14:paraId="78F95795" w14:textId="77777777" w:rsidR="00BE1D2D" w:rsidRPr="00BE1D2D" w:rsidRDefault="00BE1D2D" w:rsidP="00BE1D2D">
      <w:pPr>
        <w:numPr>
          <w:ilvl w:val="0"/>
          <w:numId w:val="2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Satırlara ait değerlerin karışmaması adına bu alana ait bilginin tekrarlanmaması gerekir.</w:t>
      </w:r>
    </w:p>
    <w:p w14:paraId="10A1DE2E" w14:textId="77777777" w:rsidR="00BE1D2D" w:rsidRPr="00BE1D2D" w:rsidRDefault="00BE1D2D" w:rsidP="00BE1D2D">
      <w:pPr>
        <w:numPr>
          <w:ilvl w:val="0"/>
          <w:numId w:val="2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Genelde sayılar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Primary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olarak seçilirler.</w:t>
      </w:r>
    </w:p>
    <w:p w14:paraId="42A3FACF" w14:textId="77777777" w:rsidR="00BE1D2D" w:rsidRDefault="00BE1D2D" w:rsidP="00BE1D2D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2CD5363F" w14:textId="685C93EE" w:rsidR="00BE1D2D" w:rsidRPr="00BE1D2D" w:rsidRDefault="00BE1D2D" w:rsidP="00BE1D2D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FOREIGN KEY:</w:t>
      </w:r>
    </w:p>
    <w:p w14:paraId="0A8ED6D2" w14:textId="77777777" w:rsidR="00BE1D2D" w:rsidRPr="00BE1D2D" w:rsidRDefault="00BE1D2D" w:rsidP="00BE1D2D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Bir veri tablosuna girilebilecek değerleri başka bir veri tablosundaki alanlarla </w:t>
      </w: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ilişkilendirmeye </w:t>
      </w: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yarar.</w:t>
      </w:r>
    </w:p>
    <w:p w14:paraId="24D3F827" w14:textId="77777777" w:rsidR="00BE1D2D" w:rsidRPr="00BE1D2D" w:rsidRDefault="00BE1D2D" w:rsidP="00BE1D2D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Özetle, başka bir tablonun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Primary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Key'inin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bir diğer tablo içerisinde yer almasıdır.</w:t>
      </w: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(Yer aldığı tabloda buna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Foreign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diyoruz)</w:t>
      </w:r>
    </w:p>
    <w:p w14:paraId="67A2C4B2" w14:textId="77777777" w:rsidR="00BE1D2D" w:rsidRDefault="00BE1D2D" w:rsidP="00BE1D2D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72E3BD0B" w14:textId="27D9BFE0" w:rsidR="00BE1D2D" w:rsidRPr="00BE1D2D" w:rsidRDefault="00BE1D2D" w:rsidP="00BE1D2D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COMPOSITE KEY:</w:t>
      </w: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Bir tabloda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Primary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olabilecek ve tek başına bu tabloyu </w:t>
      </w:r>
      <w:proofErr w:type="spellStart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identify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edebilecek bir alan yok ise; </w:t>
      </w:r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ancak ikisi alan beraberce bu tabloyu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identify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edebiliyorsa </w:t>
      </w:r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 iki alana beraber 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Composit</w:t>
      </w:r>
      <w:proofErr w:type="spellEnd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BE1D2D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Key</w:t>
      </w:r>
      <w:proofErr w:type="spellEnd"/>
      <w:r w:rsidRPr="00BE1D2D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diyoruz.</w:t>
      </w:r>
    </w:p>
    <w:p w14:paraId="6CE851D1" w14:textId="78E2C35E" w:rsidR="00BE1D2D" w:rsidRDefault="00BE1D2D"/>
    <w:p w14:paraId="2E6DF60B" w14:textId="77777777" w:rsidR="00BE1D2D" w:rsidRDefault="00BE1D2D"/>
    <w:p w14:paraId="38B7A932" w14:textId="77777777" w:rsidR="00BE1D2D" w:rsidRDefault="00BE1D2D" w:rsidP="00BE1D2D">
      <w:pPr>
        <w:ind w:left="0"/>
      </w:pPr>
      <w:r>
        <w:t>*******************************************************</w:t>
      </w:r>
    </w:p>
    <w:p w14:paraId="00280DCC" w14:textId="67FD2506" w:rsidR="00BE1D2D" w:rsidRDefault="00BE1D2D"/>
    <w:p w14:paraId="38AC7FFE" w14:textId="77777777" w:rsidR="000803B6" w:rsidRDefault="000803B6" w:rsidP="000803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Entiti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Relationship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Diagram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(ERD)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’da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database’in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tablolarının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normalize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edilmiş halini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ve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bunlar arasındaki ilişkileri gösteriyoruz.</w:t>
      </w:r>
    </w:p>
    <w:p w14:paraId="21D00DA1" w14:textId="77777777" w:rsidR="000803B6" w:rsidRDefault="000803B6" w:rsidP="000803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491F62A9" w14:textId="77777777" w:rsidR="000803B6" w:rsidRDefault="000803B6" w:rsidP="000803B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ERD bize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normalize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edilmiş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database’in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yapısını yansıtıyor.</w:t>
      </w:r>
    </w:p>
    <w:p w14:paraId="5424AB8A" w14:textId="77777777" w:rsidR="000803B6" w:rsidRDefault="000803B6" w:rsidP="000803B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5825030" w14:textId="5418BD58" w:rsidR="00BE1D2D" w:rsidRDefault="000803B6" w:rsidP="000803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Eğer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ralational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oluşturacaksak bu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normalizasyon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mutlaka yapılmalıdır</w:t>
      </w:r>
    </w:p>
    <w:p w14:paraId="254B4495" w14:textId="77777777" w:rsidR="000803B6" w:rsidRDefault="000803B6"/>
    <w:p w14:paraId="4E2FD11C" w14:textId="77777777" w:rsidR="000803B6" w:rsidRPr="000803B6" w:rsidRDefault="000803B6" w:rsidP="000803B6">
      <w:p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Bütün bilgiler </w:t>
      </w:r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tek bir tabloda olursa 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bir bilgiyi silmek, değiştirmek veya </w:t>
      </w:r>
      <w:proofErr w:type="spellStart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update</w:t>
      </w:r>
      <w:proofErr w:type="spellEnd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etmek istediğinde sorun yaşarsın! Yanlış bilgiyi silebilirsin ve bir </w:t>
      </w:r>
      <w:proofErr w:type="spellStart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entitiyi</w:t>
      </w:r>
      <w:proofErr w:type="spellEnd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tamamen silebilirsin. Bunlara son derece dikkat etmek icap ediyor.</w:t>
      </w:r>
    </w:p>
    <w:p w14:paraId="1B75FEEF" w14:textId="77777777" w:rsidR="000803B6" w:rsidRPr="000803B6" w:rsidRDefault="000803B6" w:rsidP="000803B6">
      <w:p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lastRenderedPageBreak/>
        <w:t>Bunun önüne geçmek için </w:t>
      </w:r>
      <w:proofErr w:type="spellStart"/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relational</w:t>
      </w:r>
      <w:proofErr w:type="spellEnd"/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database</w:t>
      </w:r>
      <w:proofErr w:type="spellEnd"/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kavramı oluşmuş ve tüm sütunların bir tabloda toplanması </w:t>
      </w:r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ANOMALİ 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olarak görülmüş ve bundan vazgeçilmiş.</w:t>
      </w:r>
    </w:p>
    <w:p w14:paraId="18C1CF8C" w14:textId="77777777" w:rsidR="000803B6" w:rsidRPr="000803B6" w:rsidRDefault="000803B6" w:rsidP="000803B6">
      <w:p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Anomalilerin giderilmesi işlemine NORMALİZASYON denilmektedir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14:paraId="5E43F497" w14:textId="77777777" w:rsidR="000803B6" w:rsidRPr="000803B6" w:rsidRDefault="000803B6" w:rsidP="000803B6">
      <w:p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Özetle </w:t>
      </w:r>
      <w:proofErr w:type="spellStart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normalizasyonun</w:t>
      </w:r>
      <w:proofErr w:type="spellEnd"/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r w:rsidRPr="000803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iki temel amacı var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:</w:t>
      </w:r>
    </w:p>
    <w:p w14:paraId="700B30AD" w14:textId="77777777" w:rsidR="000803B6" w:rsidRPr="000803B6" w:rsidRDefault="000803B6" w:rsidP="000803B6">
      <w:pPr>
        <w:numPr>
          <w:ilvl w:val="0"/>
          <w:numId w:val="8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Veri t</w:t>
      </w:r>
      <w:r w:rsidRPr="000803B6">
        <w:rPr>
          <w:rFonts w:ascii="Arial" w:eastAsia="Times New Roman" w:hAnsi="Arial" w:cs="Arial"/>
          <w:strike/>
          <w:color w:val="1D1C1D"/>
          <w:sz w:val="23"/>
          <w:szCs w:val="23"/>
          <w:lang w:eastAsia="tr-TR"/>
        </w:rPr>
        <w:t>a</w:t>
      </w: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banında veri tekrarlarını ortadan kaldırmak</w:t>
      </w:r>
    </w:p>
    <w:p w14:paraId="7857454B" w14:textId="77777777" w:rsidR="000803B6" w:rsidRPr="000803B6" w:rsidRDefault="000803B6" w:rsidP="000803B6">
      <w:pPr>
        <w:numPr>
          <w:ilvl w:val="0"/>
          <w:numId w:val="8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03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Veri tutarlılığını (doğruluğunu) artırmak.</w:t>
      </w:r>
    </w:p>
    <w:p w14:paraId="171C999B" w14:textId="4B84D871" w:rsidR="00BE1D2D" w:rsidRDefault="00BE1D2D"/>
    <w:p w14:paraId="427035BA" w14:textId="65C9EFC4" w:rsidR="00BE1D2D" w:rsidRDefault="00BE1D2D"/>
    <w:p w14:paraId="0F00322F" w14:textId="1591F1D8" w:rsidR="00BE1D2D" w:rsidRDefault="00BE1D2D"/>
    <w:p w14:paraId="1AF7AADC" w14:textId="2A628706" w:rsidR="00BE1D2D" w:rsidRDefault="00BE1D2D"/>
    <w:p w14:paraId="20E2C780" w14:textId="370C3691" w:rsidR="00BE1D2D" w:rsidRDefault="00BE1D2D"/>
    <w:p w14:paraId="6A9633F0" w14:textId="77777777" w:rsidR="00BE1D2D" w:rsidRDefault="00BE1D2D"/>
    <w:sectPr w:rsidR="00BE1D2D" w:rsidSect="004D5D17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944"/>
    <w:multiLevelType w:val="multilevel"/>
    <w:tmpl w:val="D93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41715"/>
    <w:multiLevelType w:val="multilevel"/>
    <w:tmpl w:val="8CF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D4A8F"/>
    <w:multiLevelType w:val="multilevel"/>
    <w:tmpl w:val="267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343F0"/>
    <w:multiLevelType w:val="multilevel"/>
    <w:tmpl w:val="365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63985"/>
    <w:multiLevelType w:val="multilevel"/>
    <w:tmpl w:val="D08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14B40"/>
    <w:multiLevelType w:val="multilevel"/>
    <w:tmpl w:val="55E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55085"/>
    <w:multiLevelType w:val="multilevel"/>
    <w:tmpl w:val="84A8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E3E48"/>
    <w:multiLevelType w:val="multilevel"/>
    <w:tmpl w:val="0DD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7A"/>
    <w:rsid w:val="000803B6"/>
    <w:rsid w:val="00483CA9"/>
    <w:rsid w:val="004D5D17"/>
    <w:rsid w:val="007A5031"/>
    <w:rsid w:val="00BE1D2D"/>
    <w:rsid w:val="00BE5326"/>
    <w:rsid w:val="00C826AF"/>
    <w:rsid w:val="00E16DCB"/>
    <w:rsid w:val="00EB2F7A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FE32"/>
  <w15:chartTrackingRefBased/>
  <w15:docId w15:val="{2C361F81-3F65-478B-A892-9D695D21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-memberprofilehovercard">
    <w:name w:val="p-member_profile_hover_card"/>
    <w:basedOn w:val="VarsaylanParagrafYazTipi"/>
    <w:rsid w:val="00E16DCB"/>
  </w:style>
  <w:style w:type="character" w:customStyle="1" w:styleId="c-timestamplabel">
    <w:name w:val="c-timestamp__label"/>
    <w:basedOn w:val="VarsaylanParagrafYazTipi"/>
    <w:rsid w:val="00E1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7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7</cp:revision>
  <dcterms:created xsi:type="dcterms:W3CDTF">2022-09-14T19:09:00Z</dcterms:created>
  <dcterms:modified xsi:type="dcterms:W3CDTF">2022-09-14T19:50:00Z</dcterms:modified>
</cp:coreProperties>
</file>