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19D7" w:rsidRPr="00F461F1" w:rsidRDefault="00522454">
      <w:pPr>
        <w:pStyle w:val="1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0" w:name="численное-моделирование-работы-искусстве"/>
      <w:bookmarkEnd w:id="0"/>
      <w:r w:rsidRPr="00F461F1">
        <w:rPr>
          <w:rFonts w:ascii="Times New Roman" w:hAnsi="Times New Roman" w:cs="Times New Roman"/>
          <w:color w:val="auto"/>
          <w:sz w:val="28"/>
          <w:szCs w:val="28"/>
          <w:lang w:val="ru-RU"/>
        </w:rPr>
        <w:t>Численное моделирование работы искусственного сердечного клапана</w:t>
      </w:r>
    </w:p>
    <w:p w:rsidR="00522454" w:rsidRPr="00A73824" w:rsidRDefault="00522454" w:rsidP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Шокин Ю.И., Захаров Ю.И., Долгов Д.А.</w:t>
      </w:r>
    </w:p>
    <w:p w:rsidR="00522454" w:rsidRPr="00A73824" w:rsidRDefault="00A73824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работе рассмотрена математическая модель, описывающая динамику искусственного сердечного клапана</w:t>
      </w:r>
      <w:r w:rsidR="007B5485" w:rsidRPr="00A7382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а также метод ее численного решения. Приведены результаты моделирования работы трехстворчатого клапана идеальной формы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и </w:t>
      </w:r>
      <w:proofErr w:type="spellStart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биопротеза</w:t>
      </w:r>
      <w:proofErr w:type="spellEnd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Юнилайн</w:t>
      </w:r>
      <w:proofErr w:type="spellEnd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:rsidR="000E19D7" w:rsidRPr="00A73824" w:rsidRDefault="00522454">
      <w:pPr>
        <w:pStyle w:val="2"/>
        <w:rPr>
          <w:rFonts w:ascii="Times New Roman" w:hAnsi="Times New Roman" w:cs="Times New Roman"/>
          <w:sz w:val="28"/>
          <w:szCs w:val="28"/>
          <w:lang w:val="ru-RU"/>
        </w:rPr>
      </w:pPr>
      <w:bookmarkStart w:id="1" w:name="введение"/>
      <w:bookmarkEnd w:id="1"/>
      <w:r w:rsidRPr="00F461F1">
        <w:rPr>
          <w:rFonts w:ascii="Times New Roman" w:hAnsi="Times New Roman" w:cs="Times New Roman"/>
          <w:color w:val="auto"/>
          <w:sz w:val="28"/>
          <w:szCs w:val="28"/>
          <w:lang w:val="ru-RU"/>
        </w:rPr>
        <w:t>Введение</w:t>
      </w:r>
    </w:p>
    <w:p w:rsidR="00712DC3" w:rsidRPr="00A73824" w:rsidRDefault="00522454" w:rsidP="00A73824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На сегодняшний день исследования в области 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сердечно-сосудистой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системы человека востребованы как никогда. Это связано с двумя основными причинами: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 во-первых, 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сердечно-сосудистые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заболевания становятся все более распространенными в силу ряда социальных причин (экономические изменения, урбанизация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>, неправильное питание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 проч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>ее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) и увеличения влияния факторов риска (например, уменьшение физической активности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>, стрессы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) [1]. Каждый год в мире проводится примерно 250 000 операций по восстановлению или замене поврежденных сердечных клапанов, и наблюдается тенденция к росту этого числа [2].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 Во-вторых, </w:t>
      </w:r>
      <w:proofErr w:type="gramStart"/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>для</w:t>
      </w:r>
      <w:proofErr w:type="gramEnd"/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A73824">
        <w:rPr>
          <w:rFonts w:ascii="Times New Roman" w:hAnsi="Times New Roman" w:cs="Times New Roman"/>
          <w:sz w:val="28"/>
          <w:szCs w:val="28"/>
          <w:lang w:val="ru-RU"/>
        </w:rPr>
        <w:t>улучшение</w:t>
      </w:r>
      <w:proofErr w:type="gramEnd"/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 качества и </w:t>
      </w:r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продления жизни пациентов 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с вживлёнными искусственными сердечными клапанами </w:t>
      </w:r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>требуется совершенствова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ть</w:t>
      </w:r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w:r w:rsidR="009F0973" w:rsidRPr="00A73824">
        <w:rPr>
          <w:rFonts w:ascii="Times New Roman" w:hAnsi="Times New Roman" w:cs="Times New Roman"/>
          <w:sz w:val="28"/>
          <w:szCs w:val="28"/>
          <w:lang w:val="ru-RU"/>
        </w:rPr>
        <w:t>конструкци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и. </w:t>
      </w:r>
    </w:p>
    <w:p w:rsidR="000E19D7" w:rsidRPr="00A73824" w:rsidRDefault="00522454" w:rsidP="00A90885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Искусственные сердечные клапана являются одними из 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самых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сложных </w:t>
      </w:r>
      <w:proofErr w:type="spellStart"/>
      <w:r w:rsidRPr="00A73824">
        <w:rPr>
          <w:rFonts w:ascii="Times New Roman" w:hAnsi="Times New Roman" w:cs="Times New Roman"/>
          <w:sz w:val="28"/>
          <w:szCs w:val="28"/>
          <w:lang w:val="ru-RU"/>
        </w:rPr>
        <w:t>биопротезов</w:t>
      </w:r>
      <w:proofErr w:type="spell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используемых в сердечно-сосудистой хирургии. Они достаточно эффективно позволяют бороться с заболеваниями и повреждениями естественных клапанов, но при этом не являются достаточно долговечными и при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>их использовании могут п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оявляться 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>побочные явления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 Например, механические клапаны обладают высокой надежностью и долговечностью, но могут приводить к сильным деформациям потока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 крови и тем самым к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формированию сгустков кровяных клеток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 xml:space="preserve"> и как следствие – к образованию тромбов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 Биологические клапаны лишены этого недостатка, однако они менее долговечны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их изготовление достаточно сложная техническая задача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, котор</w:t>
      </w:r>
      <w:r w:rsidR="00B27795" w:rsidRPr="00A73824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до сих пор полностью не решена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Так как проведение лабораторных и тем более натурных экспериментов является очень сложной задачей, то поэтому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математическое моделирование работы искусственного клапана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>аналогичного естественному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может позволить получить более глубокое понимание 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>взаимодействи</w:t>
      </w:r>
      <w:r w:rsidR="00A73824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потока крови и клапана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и тем самым найти пути усовершенствования их конструкции.</w:t>
      </w:r>
    </w:p>
    <w:p w:rsidR="00A90885" w:rsidRDefault="00A90885" w:rsidP="00A90885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силу важности данной темы существует множество исследований по моделированию и численному решению работы сердечного клапана. Большинство из них акцентируют внимание только на самом клапане, анализе его поведения, деформации и напряжениях, возникающих под воздействием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lastRenderedPageBreak/>
        <w:t>давления [3], [4]. При этом поток жидкости, приводящий в движение клапан, рассматривается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достаточно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4F59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упрощенно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2DC3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(что это означает?)</w:t>
      </w:r>
      <w:r w:rsidRPr="00A90885">
        <w:rPr>
          <w:rFonts w:ascii="Times New Roman" w:hAnsi="Times New Roman" w:cs="Times New Roman"/>
          <w:sz w:val="28"/>
          <w:szCs w:val="28"/>
          <w:highlight w:val="green"/>
          <w:lang w:val="ru-RU"/>
        </w:rPr>
        <w:t xml:space="preserve"> </w:t>
      </w:r>
      <w:r w:rsidRPr="00A90885">
        <w:rPr>
          <w:rFonts w:ascii="Times New Roman" w:hAnsi="Times New Roman" w:cs="Times New Roman"/>
          <w:sz w:val="28"/>
          <w:szCs w:val="28"/>
          <w:highlight w:val="green"/>
          <w:lang w:val="ru-RU"/>
        </w:rPr>
        <w:t xml:space="preserve">(например, </w:t>
      </w:r>
      <w:r>
        <w:rPr>
          <w:rFonts w:ascii="Times New Roman" w:hAnsi="Times New Roman" w:cs="Times New Roman"/>
          <w:sz w:val="28"/>
          <w:szCs w:val="28"/>
          <w:highlight w:val="green"/>
          <w:lang w:val="ru-RU"/>
        </w:rPr>
        <w:t xml:space="preserve">как </w:t>
      </w:r>
      <w:r w:rsidRPr="00A90885">
        <w:rPr>
          <w:rFonts w:ascii="Times New Roman" w:hAnsi="Times New Roman" w:cs="Times New Roman"/>
          <w:sz w:val="28"/>
          <w:szCs w:val="28"/>
          <w:highlight w:val="green"/>
          <w:lang w:val="ru-RU"/>
        </w:rPr>
        <w:t>поток однородной жидкости)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>. Для того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чтобы построить более полную модель, необходимо рассматривать полноценное взаимодействие жидкости и клапана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D0AE6" w:rsidRPr="00A73824">
        <w:rPr>
          <w:rFonts w:ascii="Times New Roman" w:hAnsi="Times New Roman" w:cs="Times New Roman"/>
          <w:sz w:val="28"/>
          <w:szCs w:val="28"/>
          <w:highlight w:val="green"/>
          <w:lang w:val="ru-RU"/>
        </w:rPr>
        <w:t>с учётом изменения плотности и вязкости крови при прохождении через клапан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0E19D7" w:rsidRPr="00A73824" w:rsidRDefault="00522454" w:rsidP="00F461F1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Существует два основных подхода, которые позволяют </w:t>
      </w:r>
      <w:r w:rsidR="00A90885">
        <w:rPr>
          <w:rFonts w:ascii="Times New Roman" w:hAnsi="Times New Roman" w:cs="Times New Roman"/>
          <w:sz w:val="28"/>
          <w:szCs w:val="28"/>
          <w:lang w:val="ru-RU"/>
        </w:rPr>
        <w:t>исследовать работу сердечных клапанов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F461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Первый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F461F1">
        <w:rPr>
          <w:rFonts w:ascii="Times New Roman" w:hAnsi="Times New Roman" w:cs="Times New Roman"/>
          <w:sz w:val="28"/>
          <w:szCs w:val="28"/>
          <w:lang w:val="ru-RU"/>
        </w:rPr>
        <w:t>основан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61F1">
        <w:rPr>
          <w:rFonts w:ascii="Times New Roman" w:hAnsi="Times New Roman" w:cs="Times New Roman"/>
          <w:sz w:val="28"/>
          <w:szCs w:val="28"/>
          <w:lang w:val="ru-RU"/>
        </w:rPr>
        <w:t>на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461F1">
        <w:rPr>
          <w:rFonts w:ascii="Times New Roman" w:hAnsi="Times New Roman" w:cs="Times New Roman"/>
          <w:sz w:val="28"/>
          <w:szCs w:val="28"/>
          <w:lang w:val="ru-RU"/>
        </w:rPr>
        <w:t>применении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конечно-элементных методов ([5], [6], [7]). Используя их, можно хорошо 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описывать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сложную геометрию сердца, однако необходимость учитывать взаимодействие жидкости и гибких 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 подвижных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стенок приводит к 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постоянному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перестраиванию расчетной сетки, чтобы удовлетворять меняющейся геометрии исследуемого объекта. Это приводит к существенным затратам времени и вычислительных ресурсов.</w:t>
      </w:r>
      <w:r w:rsidR="00F461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Более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распространен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ным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712DC3" w:rsidRPr="00A73824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численного моделирование</w:t>
      </w:r>
      <w:r w:rsidR="0001076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54F59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взаимодействия гибких створок клапана с </w:t>
      </w:r>
      <w:r w:rsidR="00537DE6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кровью является метод погруженных границ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([8], [9], [10]). Он может применяться в задачах со сложной геометрией, но при этом не требует модификации сетки, и позволяет моделировать сколь угодно тонкие 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лепестки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клапана.</w:t>
      </w:r>
    </w:p>
    <w:p w:rsidR="007D0AE6" w:rsidRPr="00A73824" w:rsidRDefault="00522454" w:rsidP="00F461F1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В данной работе мы используем именно этот подход, и предлагаем описывать движение крови в упругих крупных кровеносных сосудах и искусственном </w:t>
      </w:r>
      <w:r w:rsidR="000C438A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аортальном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сердечном клапане </w:t>
      </w:r>
      <w:r w:rsidR="000C438A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(см. схему расположения клапанов на рис. 1)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как трехмерное нестационарное течение вязкой несжимаемой жидкости с переменной плотностью и вязкостью (</w:t>
      </w:r>
      <w:r w:rsidRPr="007C2A48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см. [11], [12], [13], [14]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0E19D7" w:rsidRDefault="00522454" w:rsidP="00F461F1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Таким образом, целью работы является построение математической модели и метода решения задачи о движении створок искусственного клапана внутри кровеносного сосуда с учетом неоднородной структуры крови.</w:t>
      </w:r>
    </w:p>
    <w:p w:rsidR="00F461F1" w:rsidRDefault="00F461F1" w:rsidP="00F461F1">
      <w:pPr>
        <w:pStyle w:val="2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r w:rsidRPr="00F461F1">
        <w:rPr>
          <w:rFonts w:ascii="Times New Roman" w:hAnsi="Times New Roman" w:cs="Times New Roman"/>
          <w:color w:val="auto"/>
          <w:sz w:val="28"/>
          <w:szCs w:val="28"/>
          <w:lang w:val="ru-RU"/>
        </w:rPr>
        <w:t>Постановка задачи</w:t>
      </w:r>
    </w:p>
    <w:p w:rsidR="00F461F1" w:rsidRPr="00F461F1" w:rsidRDefault="00F461F1" w:rsidP="00C3158A">
      <w:pPr>
        <w:pStyle w:val="2"/>
        <w:ind w:firstLine="720"/>
        <w:contextualSpacing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r w:rsidRPr="00F461F1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>Как известно [15], стенки сосуда и створки клапана состоят из большого количества коллагеновых волокон, и изменяют свою форму в зависимости от течения крови. Створки клапана исключительно тонки, их основание крепятся к жесткому кольцу из фиброзной ткани. Кровь состоит из плазмы и взвешенных в ней форменных элементов, которые составляют примерно 45% от всего объёма.</w:t>
      </w:r>
    </w:p>
    <w:p w:rsidR="00C3158A" w:rsidRPr="00A73824" w:rsidRDefault="00C3158A" w:rsidP="00C3158A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Размеры форменных элементов малы по сравнению с размерами сосуда (например, диаметр аорты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∼3⋅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м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а диаметр эритроцита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∼6⋅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-9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м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F461F1" w:rsidRDefault="00C3158A" w:rsidP="00C3158A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Как показано в  [16] отдельно плазма ведет себя как </w:t>
      </w:r>
      <w:proofErr w:type="spellStart"/>
      <w:r w:rsidRPr="00A73824">
        <w:rPr>
          <w:rFonts w:ascii="Times New Roman" w:hAnsi="Times New Roman" w:cs="Times New Roman"/>
          <w:sz w:val="28"/>
          <w:szCs w:val="28"/>
          <w:lang w:val="ru-RU"/>
        </w:rPr>
        <w:t>ньютоновская</w:t>
      </w:r>
      <w:proofErr w:type="spell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жидкость. Так как реологические свойства крови  зависят от скорости сдвига 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(</w:t>
      </w:r>
      <w:r w:rsidRPr="00A73824">
        <w:rPr>
          <w:rFonts w:ascii="Times New Roman" w:hAnsi="Times New Roman" w:cs="Times New Roman"/>
          <w:sz w:val="28"/>
          <w:szCs w:val="28"/>
          <w:highlight w:val="yellow"/>
        </w:rPr>
        <w:t>shear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highlight w:val="yellow"/>
        </w:rPr>
        <w:t>rate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), а для большей части сердечного цикла в артериях и желудочках сердца его величина 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превышает пороговое значение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50 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сек</m:t>
            </m:r>
            <w:proofErr w:type="gramEnd"/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-1</m:t>
            </m:r>
          </m:sup>
        </m:sSup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 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(пояснить)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поэтому кровь в целом может рассматриваться как </w:t>
      </w:r>
      <w:proofErr w:type="spellStart"/>
      <w:r w:rsidRPr="00A73824">
        <w:rPr>
          <w:rFonts w:ascii="Times New Roman" w:hAnsi="Times New Roman" w:cs="Times New Roman"/>
          <w:sz w:val="28"/>
          <w:szCs w:val="28"/>
          <w:lang w:val="ru-RU"/>
        </w:rPr>
        <w:t>ньютоновская</w:t>
      </w:r>
      <w:proofErr w:type="spell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жидкость</w:t>
      </w:r>
    </w:p>
    <w:p w:rsidR="000E19D7" w:rsidRPr="00A73824" w:rsidRDefault="00522454" w:rsidP="00C3158A">
      <w:pPr>
        <w:jc w:val="center"/>
        <w:rPr>
          <w:rFonts w:ascii="Times New Roman" w:hAnsi="Times New Roman" w:cs="Times New Roman"/>
          <w:sz w:val="28"/>
          <w:szCs w:val="28"/>
        </w:rPr>
      </w:pPr>
      <w:bookmarkStart w:id="2" w:name="постановка-задачи"/>
      <w:bookmarkEnd w:id="2"/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6B8F725" wp14:editId="10EE369D">
            <wp:extent cx="4019107" cy="2626242"/>
            <wp:effectExtent l="0" t="0" r="635" b="3175"/>
            <wp:docPr id="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heart_scheme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2240" cy="2628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>
      <w:pPr>
        <w:pStyle w:val="ImageCaption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Рис. 1: Изображение аортального клапана и его расположение в сердце</w:t>
      </w:r>
      <w:proofErr w:type="gramStart"/>
      <w:r w:rsidR="00C3158A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</w:p>
    <w:p w:rsidR="00D1194C" w:rsidRPr="00A73824" w:rsidRDefault="00522454" w:rsidP="00C3158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Это позволяет 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нам рассматривать движение крови в крупных кровеносных сосудах как течение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вязк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, несжимаем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неоднородн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двухкомпонентн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жидкост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 переменной вязкостью</w:t>
      </w:r>
      <w:r w:rsidR="00697E15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 плотностью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Стенки сосуда и створки клапана </w:t>
      </w:r>
      <w:r w:rsidR="00725FA5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будем считать непроницаемыми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для жидкости </w:t>
      </w:r>
      <w:r w:rsidR="00725FA5" w:rsidRPr="00A73824">
        <w:rPr>
          <w:rFonts w:ascii="Times New Roman" w:hAnsi="Times New Roman" w:cs="Times New Roman"/>
          <w:sz w:val="28"/>
          <w:szCs w:val="28"/>
          <w:lang w:val="ru-RU"/>
        </w:rPr>
        <w:t>поверхностями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которые обладают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некоторой жесткостью. Под воздействием давления жидкости </w:t>
      </w:r>
      <w:r w:rsidR="00D1194C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стенки сосудов и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створки клапана </w:t>
      </w:r>
      <w:r w:rsidR="007D0AE6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могут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деформир</w:t>
      </w:r>
      <w:r w:rsidR="006D43DC" w:rsidRPr="00A73824">
        <w:rPr>
          <w:rFonts w:ascii="Times New Roman" w:hAnsi="Times New Roman" w:cs="Times New Roman"/>
          <w:sz w:val="28"/>
          <w:szCs w:val="28"/>
          <w:lang w:val="ru-RU"/>
        </w:rPr>
        <w:t>овать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ся. </w:t>
      </w:r>
    </w:p>
    <w:p w:rsidR="000E19D7" w:rsidRPr="00A73824" w:rsidRDefault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2BBD6F2" wp14:editId="5B31E472">
            <wp:extent cx="5334000" cy="2436373"/>
            <wp:effectExtent l="0" t="0" r="0" b="0"/>
            <wp:docPr id="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orta_valve_schem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363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068A" w:rsidRDefault="00522454">
      <w:pPr>
        <w:pStyle w:val="ImageCaption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Рис. 2: 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Изображение границ расчетной области</w:t>
      </w:r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</w:p>
    <w:p w:rsidR="000E19D7" w:rsidRPr="00C9068A" w:rsidRDefault="00D73EC4">
      <w:pPr>
        <w:pStyle w:val="ImageCaption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C9068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надо идеальный клапан в трубе</w:t>
      </w:r>
      <w:r w:rsidR="00C9068A" w:rsidRPr="00C9068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</w:p>
    <w:p w:rsidR="00C9068A" w:rsidRDefault="00C9068A">
      <w:pPr>
        <w:pStyle w:val="ImageCaption"/>
        <w:rPr>
          <w:rFonts w:ascii="Times New Roman" w:hAnsi="Times New Roman" w:cs="Times New Roman"/>
          <w:sz w:val="28"/>
          <w:szCs w:val="28"/>
          <w:lang w:val="ru-RU"/>
        </w:rPr>
      </w:pPr>
      <w:r w:rsidRPr="00C9068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Надо совместить эти рис. Перенести рис.3 на левую часть рис.2</w:t>
      </w:r>
    </w:p>
    <w:p w:rsidR="00C9068A" w:rsidRPr="00A73824" w:rsidRDefault="00C9068A" w:rsidP="00C9068A">
      <w:pPr>
        <w:pStyle w:val="ImageCaption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noProof/>
          <w:sz w:val="28"/>
          <w:szCs w:val="28"/>
          <w:highlight w:val="yellow"/>
          <w:lang w:val="ru-RU" w:eastAsia="ru-RU"/>
        </w:rPr>
        <w:lastRenderedPageBreak/>
        <w:drawing>
          <wp:inline distT="0" distB="0" distL="0" distR="0" wp14:anchorId="1C66166C" wp14:editId="1376E249">
            <wp:extent cx="3242930" cy="2945219"/>
            <wp:effectExtent l="0" t="0" r="0" b="7620"/>
            <wp:docPr id="2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aorta_valve_computation_scheme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216" cy="2943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166B" w:rsidRPr="00A73824" w:rsidRDefault="0011166B">
      <w:pPr>
        <w:pStyle w:val="ImageCaption"/>
        <w:rPr>
          <w:rFonts w:ascii="Times New Roman" w:hAnsi="Times New Roman" w:cs="Times New Roman"/>
          <w:sz w:val="28"/>
          <w:szCs w:val="28"/>
          <w:lang w:val="ru-RU"/>
        </w:rPr>
      </w:pPr>
    </w:p>
    <w:p w:rsidR="00C9068A" w:rsidRPr="00A73824" w:rsidRDefault="00C9068A" w:rsidP="00C9068A">
      <w:pPr>
        <w:pStyle w:val="ImageCaption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Рис. 3: Расчетные области, используемые в методе погруженной границы</w:t>
      </w:r>
    </w:p>
    <w:p w:rsidR="00C9068A" w:rsidRDefault="00C9068A">
      <w:pPr>
        <w:pStyle w:val="ImageCaption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</w:p>
    <w:p w:rsidR="00333DE6" w:rsidRPr="00A73824" w:rsidRDefault="00333DE6">
      <w:pPr>
        <w:pStyle w:val="ImageCaption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Должен быть рисунок идеального клапана, </w:t>
      </w:r>
      <w:proofErr w:type="spellStart"/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т</w:t>
      </w:r>
      <w:proofErr w:type="gramStart"/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.е</w:t>
      </w:r>
      <w:proofErr w:type="spellEnd"/>
      <w:proofErr w:type="gramEnd"/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в прямом канале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11166B" w:rsidRPr="00A73824" w:rsidRDefault="0011166B">
      <w:pPr>
        <w:pStyle w:val="ImageCaption"/>
        <w:rPr>
          <w:rFonts w:ascii="Times New Roman" w:hAnsi="Times New Roman" w:cs="Times New Roman"/>
          <w:sz w:val="28"/>
          <w:szCs w:val="28"/>
          <w:lang w:val="ru-RU"/>
        </w:rPr>
      </w:pPr>
    </w:p>
    <w:p w:rsidR="000E19D7" w:rsidRPr="00A73824" w:rsidRDefault="00522454" w:rsidP="00C3158A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Так как источником движения крови в сосудах является давление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создаваемое сокращением сердечной мышцы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, то задачу о е</w:t>
      </w:r>
      <w:r w:rsidR="000151D0" w:rsidRPr="00A73824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движении опишем следующей нестационарной системой дифференциальных уравнений 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Навье-Стокса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[11]:</w:t>
      </w:r>
    </w:p>
    <w:p w:rsidR="000E19D7" w:rsidRPr="00A73824" w:rsidRDefault="007D0AE6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acc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+(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⋅∇)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∇p+∇σ+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  (1)</m:t>
          </m:r>
        </m:oMath>
      </m:oMathPara>
    </w:p>
    <w:p w:rsidR="000E19D7" w:rsidRPr="00A73824" w:rsidRDefault="007D0AE6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∂ρ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+∇⋅(ρ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)=0  (2)</m:t>
          </m:r>
        </m:oMath>
      </m:oMathPara>
    </w:p>
    <w:p w:rsidR="000E19D7" w:rsidRPr="00A73824" w:rsidRDefault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с начальными и краевыми условиями:</w:t>
      </w:r>
    </w:p>
    <w:p w:rsidR="000E19D7" w:rsidRPr="00A73824" w:rsidRDefault="007D0AE6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  <w:highlight w:val="yellow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  <w:highlight w:val="yellow"/>
            </w:rPr>
            <m:t>,0)=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highlight w:val="yellow"/>
            </w:rPr>
            <m:t>  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u</m:t>
              </m:r>
            </m:e>
          </m:acc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|</m:t>
              </m:r>
            </m:e>
            <m:sub>
              <m:nary>
                <m:naryPr>
                  <m:chr m:val="Γ"/>
                  <m:limLoc m:val="subSup"/>
                  <m:ctrl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1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,</m:t>
                  </m:r>
                </m:e>
              </m:nary>
              <m:nary>
                <m:naryPr>
                  <m:chr m:val="Γ"/>
                  <m:limLoc m:val="subSup"/>
                  <m:ctrl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4</m:t>
                  </m:r>
                </m:sub>
                <m:sup/>
                <m:e/>
              </m:nary>
            </m:sub>
          </m:sSub>
          <m:r>
            <w:rPr>
              <w:rFonts w:ascii="Cambria Math" w:hAnsi="Cambria Math" w:cs="Times New Roman"/>
              <w:sz w:val="28"/>
              <w:szCs w:val="28"/>
              <w:highlight w:val="yellow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</m:ctrlPr>
            </m:sSubP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u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b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highlight w:val="yellow"/>
            </w:rPr>
            <m:t>  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u</m:t>
              </m:r>
            </m:e>
            <m:sub>
              <m:nary>
                <m:naryPr>
                  <m:chr m:val="Γ"/>
                  <m:limLoc m:val="subSup"/>
                  <m:ctrl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2</m:t>
                  </m:r>
                </m:sub>
                <m:sup/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,</m:t>
                  </m:r>
                </m:e>
              </m:nary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Γ3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highlight w:val="yellow"/>
            </w:rPr>
            <m:t>=0  (3)</m:t>
          </m:r>
        </m:oMath>
      </m:oMathPara>
    </w:p>
    <w:p w:rsidR="00C95C5F" w:rsidRPr="00A73824" w:rsidRDefault="00C95C5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highlight w:val="yellow"/>
          <w:lang w:val="ru-RU"/>
        </w:rPr>
        <w:t xml:space="preserve">в (3) </w:t>
      </w:r>
      <w:r w:rsidRPr="00A73824">
        <w:rPr>
          <w:rFonts w:ascii="Times New Roman" w:eastAsiaTheme="minorEastAsia" w:hAnsi="Times New Roman" w:cs="Times New Roman"/>
          <w:sz w:val="28"/>
          <w:szCs w:val="28"/>
          <w:highlight w:val="yellow"/>
        </w:rPr>
        <w:t>u</w:t>
      </w:r>
      <w:r w:rsidRPr="00A73824">
        <w:rPr>
          <w:rFonts w:ascii="Times New Roman" w:eastAsiaTheme="minorEastAsia" w:hAnsi="Times New Roman" w:cs="Times New Roman"/>
          <w:sz w:val="28"/>
          <w:szCs w:val="28"/>
          <w:highlight w:val="yellow"/>
          <w:lang w:val="ru-RU"/>
        </w:rPr>
        <w:t xml:space="preserve">, </w:t>
      </w:r>
      <w:r w:rsidRPr="00A73824">
        <w:rPr>
          <w:rFonts w:ascii="Times New Roman" w:eastAsiaTheme="minorEastAsia" w:hAnsi="Times New Roman" w:cs="Times New Roman"/>
          <w:sz w:val="28"/>
          <w:szCs w:val="28"/>
          <w:highlight w:val="yellow"/>
        </w:rPr>
        <w:t>w</w:t>
      </w:r>
      <w:r w:rsidRPr="00A73824">
        <w:rPr>
          <w:rFonts w:ascii="Times New Roman" w:eastAsiaTheme="minorEastAsia" w:hAnsi="Times New Roman" w:cs="Times New Roman"/>
          <w:sz w:val="28"/>
          <w:szCs w:val="28"/>
          <w:highlight w:val="yellow"/>
          <w:lang w:val="ru-RU"/>
        </w:rPr>
        <w:t xml:space="preserve"> = 0</w:t>
      </w:r>
      <w:r w:rsidR="00200473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</w:t>
      </w:r>
      <w:r w:rsidR="00200473" w:rsidRPr="00691BB3">
        <w:rPr>
          <w:rFonts w:ascii="Times New Roman" w:eastAsiaTheme="minorEastAsia" w:hAnsi="Times New Roman" w:cs="Times New Roman"/>
          <w:sz w:val="28"/>
          <w:szCs w:val="28"/>
          <w:highlight w:val="green"/>
          <w:lang w:val="ru-RU"/>
        </w:rPr>
        <w:t>краевые условия?</w:t>
      </w:r>
    </w:p>
    <w:p w:rsidR="000E19D7" w:rsidRPr="00A73824" w:rsidRDefault="007D0AE6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in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  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out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  (4)</m:t>
          </m:r>
        </m:oMath>
      </m:oMathPara>
    </w:p>
    <w:p w:rsidR="008769DC" w:rsidRPr="00A73824" w:rsidRDefault="008769DC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где </w:t>
      </w:r>
      <w:r w:rsidR="00C95C5F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переменные плотность и вязкость  </w:t>
      </w:r>
      <m:oMath>
        <m:r>
          <w:rPr>
            <w:rFonts w:ascii="Cambria Math" w:hAnsi="Cambria Math" w:cs="Times New Roman"/>
            <w:sz w:val="28"/>
            <w:szCs w:val="28"/>
          </w:rPr>
          <m:t>ρ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ρ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ru-RU"/>
              </w:rPr>
            </m:ctrlPr>
          </m:dPr>
          <m:e>
            <m:bar>
              <m:barPr>
                <m:pos m:val="top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bar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</m:bar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</m:d>
      </m:oMath>
      <w:proofErr w:type="gramStart"/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95C5F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proofErr w:type="gramEnd"/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</w:t>
      </w:r>
      <m:oMath>
        <m:r>
          <w:rPr>
            <w:rFonts w:ascii="Cambria Math" w:hAnsi="Cambria Math" w:cs="Times New Roman"/>
            <w:sz w:val="28"/>
            <w:szCs w:val="28"/>
          </w:rPr>
          <m:t>μ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μ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определяются следующим образом</w:t>
      </w:r>
    </w:p>
    <w:p w:rsidR="008769DC" w:rsidRPr="00A73824" w:rsidRDefault="006D43DC" w:rsidP="008769D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μ=c(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  </m:t>
        </m:r>
      </m:oMath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    (4.1)</w:t>
      </w:r>
    </w:p>
    <w:p w:rsidR="008769DC" w:rsidRPr="00A73824" w:rsidRDefault="008769DC" w:rsidP="008769DC">
      <w:pPr>
        <w:rPr>
          <w:rFonts w:ascii="Times New Roman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w:lastRenderedPageBreak/>
            <m:t>ρ=c(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)+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  </m:t>
          </m:r>
        </m:oMath>
      </m:oMathPara>
    </w:p>
    <w:p w:rsidR="000E19D7" w:rsidRPr="00A73824" w:rsidRDefault="008769D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Здесь </w:t>
      </w:r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,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,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</m:oMath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</m:oMath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  - вязкости и плотности несущей жидкости (плазмы) и примеси (форменных элементов)</w:t>
      </w:r>
      <w:r w:rsidR="00C95C5F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соответственно</w:t>
      </w:r>
      <w:r w:rsidR="008901B0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="008901B0" w:rsidRPr="00A73824">
        <w:rPr>
          <w:rFonts w:ascii="Times New Roman" w:eastAsiaTheme="minorEastAsia" w:hAnsi="Times New Roman" w:cs="Times New Roman"/>
          <w:sz w:val="28"/>
          <w:szCs w:val="28"/>
        </w:rPr>
        <w:t>c</w:t>
      </w:r>
      <w:r w:rsidR="00CE41A5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– концентрация примеси</w:t>
      </w:r>
      <w:proofErr w:type="gramStart"/>
      <w:r w:rsidR="00CE41A5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m:oMath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=(</m:t>
        </m:r>
        <m:r>
          <w:rPr>
            <w:rFonts w:ascii="Cambria Math" w:hAnsi="Cambria Math" w:cs="Times New Roman"/>
            <w:sz w:val="28"/>
            <w:szCs w:val="28"/>
          </w:rPr>
          <m:t>x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y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z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)∈</m:t>
        </m:r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=(</m:t>
        </m:r>
        <m:r>
          <w:rPr>
            <w:rFonts w:ascii="Cambria Math" w:hAnsi="Cambria Math" w:cs="Times New Roman"/>
            <w:sz w:val="28"/>
            <w:szCs w:val="28"/>
          </w:rPr>
          <m:t>u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v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w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proofErr w:type="gramEnd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вектор скорость, </w:t>
      </w:r>
      <m:oMath>
        <m:r>
          <w:rPr>
            <w:rFonts w:ascii="Cambria Math" w:hAnsi="Cambria Math" w:cs="Times New Roman"/>
            <w:sz w:val="28"/>
            <w:szCs w:val="28"/>
            <w:highlight w:val="yellow"/>
          </w:rPr>
          <m:t>u</m:t>
        </m:r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  <w:highlight w:val="yellow"/>
          </w:rPr>
          <m:t>v</m:t>
        </m:r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  <w:highlight w:val="yellow"/>
          </w:rPr>
          <m:t>w</m:t>
        </m:r>
      </m:oMath>
      <w:r w:rsidR="00522454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- </w:t>
      </w:r>
      <m:oMath>
        <m:r>
          <w:rPr>
            <w:rFonts w:ascii="Cambria Math" w:hAnsi="Cambria Math" w:cs="Times New Roman"/>
            <w:sz w:val="28"/>
            <w:szCs w:val="28"/>
            <w:highlight w:val="yellow"/>
          </w:rPr>
          <m:t>x</m:t>
        </m:r>
      </m:oMath>
      <w:r w:rsidR="00522454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-, </w:t>
      </w:r>
      <m:oMath>
        <m:r>
          <w:rPr>
            <w:rFonts w:ascii="Cambria Math" w:hAnsi="Cambria Math" w:cs="Times New Roman"/>
            <w:sz w:val="28"/>
            <w:szCs w:val="28"/>
            <w:highlight w:val="yellow"/>
          </w:rPr>
          <m:t>y</m:t>
        </m:r>
      </m:oMath>
      <w:r w:rsidR="00522454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-, </w:t>
      </w:r>
      <m:oMath>
        <m:r>
          <w:rPr>
            <w:rFonts w:ascii="Cambria Math" w:hAnsi="Cambria Math" w:cs="Times New Roman"/>
            <w:sz w:val="28"/>
            <w:szCs w:val="28"/>
            <w:highlight w:val="yellow"/>
          </w:rPr>
          <m:t>z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-компонент</w:t>
      </w:r>
      <w:r w:rsidR="00C95C5F" w:rsidRPr="00A73824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вектора скорости,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u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скорость движения лепестков клапана под воздействием деформации, </w:t>
      </w:r>
      <m:oMath>
        <m:r>
          <w:rPr>
            <w:rFonts w:ascii="Cambria Math" w:hAnsi="Cambria Math" w:cs="Times New Roman"/>
            <w:sz w:val="28"/>
            <w:szCs w:val="28"/>
          </w:rPr>
          <m:t>p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p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давление,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μ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</w:rPr>
          <m:t>∇</m:t>
        </m:r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+(</m:t>
        </m:r>
        <m:r>
          <w:rPr>
            <w:rFonts w:ascii="Cambria Math" w:hAnsi="Cambria Math" w:cs="Times New Roman"/>
            <w:sz w:val="28"/>
            <w:szCs w:val="28"/>
          </w:rPr>
          <m:t>∇</m:t>
        </m:r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</m:acc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)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p>
        </m:sSup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вязкий тензор напряжений, 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вектор массовых сил. Область </w:t>
      </w:r>
      <m:oMath>
        <m:r>
          <w:rPr>
            <w:rFonts w:ascii="Cambria Math" w:hAnsi="Cambria Math" w:cs="Times New Roman"/>
            <w:sz w:val="28"/>
            <w:szCs w:val="28"/>
          </w:rPr>
          <m:t>Ω</m:t>
        </m:r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представляет собой сосуд с границами </w:t>
      </w:r>
      <m:oMath>
        <m:r>
          <w:rPr>
            <w:rFonts w:ascii="Cambria Math" w:hAnsi="Cambria Math" w:cs="Times New Roman"/>
            <w:sz w:val="28"/>
            <w:szCs w:val="28"/>
          </w:rPr>
          <m:t>Γ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nary>
          <m:naryPr>
            <m:chr m:val="Γ"/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  <m:sup/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∪</m:t>
            </m:r>
          </m:e>
        </m:nary>
        <m:nary>
          <m:naryPr>
            <m:chr m:val="Γ"/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  <m:sup/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∪</m:t>
            </m:r>
          </m:e>
        </m:nary>
        <m:nary>
          <m:naryPr>
            <m:chr m:val="Γ"/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  <m:sup/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∪</m:t>
            </m:r>
          </m:e>
        </m:nary>
        <m:nary>
          <m:naryPr>
            <m:chr m:val="Γ"/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sub>
          <m:sup/>
          <m:e/>
        </m:nary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где </w:t>
      </w:r>
      <m:oMath>
        <m:nary>
          <m:naryPr>
            <m:chr m:val="Γ"/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  <m:sup/>
          <m:e/>
        </m:nary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стенки кровеносного сосуда, </w:t>
      </w:r>
      <m:oMath>
        <m:nary>
          <m:naryPr>
            <m:chr m:val="Γ"/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  <m:sup/>
          <m:e/>
        </m:nary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2454" w:rsidRPr="00A73824">
        <w:rPr>
          <w:rFonts w:ascii="Times New Roman" w:hAnsi="Times New Roman" w:cs="Times New Roman"/>
          <w:sz w:val="28"/>
          <w:szCs w:val="28"/>
        </w:rPr>
        <w:t>and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nary>
          <m:naryPr>
            <m:chr m:val="Γ"/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  <m:sup/>
          <m:e/>
        </m:nary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области втекания</w:t>
      </w:r>
      <w:r w:rsidR="006D43DC" w:rsidRPr="00A7382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вытекания, </w:t>
      </w:r>
      <m:oMath>
        <m:nary>
          <m:naryPr>
            <m:chr m:val="Γ"/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sub>
          <m:sup/>
          <m:e/>
        </m:nary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522454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лепестки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клапана (</w:t>
      </w:r>
      <w:proofErr w:type="gramStart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см</w:t>
      </w:r>
      <w:proofErr w:type="gramEnd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рис. 2).</w:t>
      </w:r>
    </w:p>
    <w:p w:rsidR="00CE41A5" w:rsidRPr="00A73824" w:rsidRDefault="00CE41A5" w:rsidP="00CE41A5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>Концентрация определяется как  решение уравнения переноса</w:t>
      </w:r>
    </w:p>
    <w:p w:rsidR="00CE41A5" w:rsidRPr="00A73824" w:rsidRDefault="00CE41A5" w:rsidP="00CE41A5">
      <w:pPr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w:br/>
        </m:r>
      </m:oMath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∂c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⋅∇c=0  (5)</m:t>
          </m:r>
        </m:oMath>
      </m:oMathPara>
    </w:p>
    <w:p w:rsidR="00CE41A5" w:rsidRPr="00A73824" w:rsidRDefault="00CE41A5" w:rsidP="00CE41A5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A73824">
        <w:rPr>
          <w:rFonts w:ascii="Times New Roman" w:hAnsi="Times New Roman" w:cs="Times New Roman"/>
          <w:sz w:val="28"/>
          <w:szCs w:val="28"/>
        </w:rPr>
        <w:t>с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начальными </w:t>
      </w:r>
    </w:p>
    <w:p w:rsidR="00CE41A5" w:rsidRPr="00A73824" w:rsidRDefault="00CE41A5" w:rsidP="00CE41A5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c(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,0)=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),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∈Ω  (6)</m:t>
          </m:r>
        </m:oMath>
      </m:oMathPara>
    </w:p>
    <w:p w:rsidR="00CE41A5" w:rsidRPr="00A73824" w:rsidRDefault="00CE41A5" w:rsidP="00CE41A5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и краевыми условиями на границе втекания</w:t>
      </w:r>
    </w:p>
    <w:p w:rsidR="00CE41A5" w:rsidRPr="00A73824" w:rsidRDefault="00CE41A5" w:rsidP="00CE41A5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c(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|</m:t>
              </m:r>
            </m:e>
            <m:sub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s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,t)  (7)</m:t>
          </m:r>
        </m:oMath>
      </m:oMathPara>
    </w:p>
    <w:p w:rsidR="00CE41A5" w:rsidRPr="00A73824" w:rsidRDefault="00CE41A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E19D7" w:rsidRPr="00A73824" w:rsidRDefault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Отсутствие задания одной компоненты вектора скорости </w:t>
      </w:r>
      <w:r w:rsidR="00C95C5F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highlight w:val="yellow"/>
          </w:rPr>
          <m:t>u</m:t>
        </m:r>
      </m:oMath>
      <w:r w:rsidR="00C95C5F" w:rsidRPr="00A73824">
        <w:rPr>
          <w:rFonts w:ascii="Times New Roman" w:eastAsiaTheme="minorEastAsia" w:hAnsi="Times New Roman" w:cs="Times New Roman"/>
          <w:sz w:val="28"/>
          <w:szCs w:val="28"/>
          <w:highlight w:val="yellow"/>
          <w:lang w:val="ru-RU"/>
        </w:rPr>
        <w:t>(</w:t>
      </w:r>
      <w:r w:rsidR="00C95C5F" w:rsidRPr="00A73824">
        <w:rPr>
          <w:rFonts w:ascii="Times New Roman" w:eastAsiaTheme="minorEastAsia" w:hAnsi="Times New Roman" w:cs="Times New Roman"/>
          <w:sz w:val="28"/>
          <w:szCs w:val="28"/>
          <w:highlight w:val="yellow"/>
        </w:rPr>
        <w:t>x</w:t>
      </w:r>
      <w:r w:rsidR="00C95C5F" w:rsidRPr="00A73824">
        <w:rPr>
          <w:rFonts w:ascii="Times New Roman" w:eastAsiaTheme="minorEastAsia" w:hAnsi="Times New Roman" w:cs="Times New Roman"/>
          <w:sz w:val="28"/>
          <w:szCs w:val="28"/>
          <w:highlight w:val="yellow"/>
          <w:lang w:val="ru-RU"/>
        </w:rPr>
        <w:t>.</w:t>
      </w:r>
      <w:r w:rsidR="00C95C5F" w:rsidRPr="00A73824">
        <w:rPr>
          <w:rFonts w:ascii="Times New Roman" w:eastAsiaTheme="minorEastAsia" w:hAnsi="Times New Roman" w:cs="Times New Roman"/>
          <w:sz w:val="28"/>
          <w:szCs w:val="28"/>
          <w:highlight w:val="yellow"/>
        </w:rPr>
        <w:t>y</w:t>
      </w:r>
      <w:r w:rsidR="00C95C5F" w:rsidRPr="00A73824">
        <w:rPr>
          <w:rFonts w:ascii="Times New Roman" w:eastAsiaTheme="minorEastAsia" w:hAnsi="Times New Roman" w:cs="Times New Roman"/>
          <w:sz w:val="28"/>
          <w:szCs w:val="28"/>
          <w:highlight w:val="yellow"/>
          <w:lang w:val="ru-RU"/>
        </w:rPr>
        <w:t>.</w:t>
      </w:r>
      <w:r w:rsidR="00C95C5F" w:rsidRPr="00A73824">
        <w:rPr>
          <w:rFonts w:ascii="Times New Roman" w:eastAsiaTheme="minorEastAsia" w:hAnsi="Times New Roman" w:cs="Times New Roman"/>
          <w:sz w:val="28"/>
          <w:szCs w:val="28"/>
          <w:highlight w:val="yellow"/>
        </w:rPr>
        <w:t>z</w:t>
      </w:r>
      <w:r w:rsidR="00C95C5F" w:rsidRPr="00A73824">
        <w:rPr>
          <w:rFonts w:ascii="Times New Roman" w:eastAsiaTheme="minorEastAsia" w:hAnsi="Times New Roman" w:cs="Times New Roman"/>
          <w:sz w:val="28"/>
          <w:szCs w:val="28"/>
          <w:highlight w:val="yellow"/>
          <w:lang w:val="ru-RU"/>
        </w:rPr>
        <w:t>)</w:t>
      </w:r>
      <w:r w:rsidR="00C95C5F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="00C95C5F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на участках втекания-вытекания является одной из проблем при численном решении задач подобного типа. Она решается с помощью использования исходных уравнений (1) - (2) на границах </w:t>
      </w:r>
      <m:oMath>
        <m:nary>
          <m:naryPr>
            <m:chr m:val="Γ"/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  <m:sup/>
          <m:e/>
        </m:nary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m:oMath>
        <m:nary>
          <m:naryPr>
            <m:chr m:val="Γ"/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b>
          <m:sup/>
          <m:e/>
        </m:nary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для вычисления недостающих компонент вектора скорости (подробнее см. [11], [12]).</w:t>
      </w:r>
    </w:p>
    <w:p w:rsidR="00F570BC" w:rsidRPr="00A73824" w:rsidRDefault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Для того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чтобы моделировать движение тонких гибких </w:t>
      </w:r>
      <w:r w:rsidR="00385502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створок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клапанов</w:t>
      </w:r>
      <w:r w:rsidR="00385502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стенок сосудов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необходимо добавив силы, возникающие при деформации лепестков клапана и стремящиеся вернуть их в равновесное состояние. </w:t>
      </w:r>
    </w:p>
    <w:p w:rsidR="00F570BC" w:rsidRPr="00A73824" w:rsidRDefault="00F570B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0E19D7" w:rsidRPr="00A73824" w:rsidRDefault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Для описания сил, возникающих при деформации клапана, воспользуемся следующей формулой </w:t>
      </w:r>
      <w:r w:rsidR="00691BB3">
        <w:rPr>
          <w:rFonts w:ascii="Times New Roman" w:hAnsi="Times New Roman" w:cs="Times New Roman"/>
          <w:sz w:val="28"/>
          <w:szCs w:val="28"/>
          <w:lang w:val="ru-RU"/>
        </w:rPr>
        <w:t xml:space="preserve">(см.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[8], [9]</w:t>
      </w:r>
      <w:r w:rsidR="00691BB3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0E19D7" w:rsidRPr="00A73824" w:rsidRDefault="00522454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  <w:highlight w:val="yellow"/>
            </w:rPr>
            <m:t>F=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∂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∂s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highlight w:val="yellow"/>
            </w:rPr>
            <m:t>Tτ+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∂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∂s</m:t>
              </m:r>
            </m:den>
          </m:f>
          <m:d>
            <m:dPr>
              <m:ctrlP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highlight w:val="yellow"/>
                </w:rPr>
                <m:t>k⋅</m:t>
              </m:r>
              <m:d>
                <m:dPr>
                  <m:ctrlP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highlight w:val="yellow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highlight w:val="yellow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highlight w:val="yellow"/>
                            </w:rPr>
                            <m:t>2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highlight w:val="yellow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highlight w:val="yellow"/>
                            </w:rPr>
                            <m:t>X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highlight w:val="yellow"/>
                            </w:rPr>
                            <m:t>0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highlight w:val="yellow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highlight w:val="yellow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highlight w:val="yellow"/>
                            </w:rPr>
                            <m:t>2</m:t>
                          </m:r>
                        </m:sup>
                      </m:s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highlight w:val="yellow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highlight w:val="yellow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highlight w:val="yellow"/>
                            </w:rPr>
                            <m:t>∂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highlight w:val="yellow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X</m:t>
                      </m:r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highlight w:val="yellow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highlight w:val="yellow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highlight w:val="yellow"/>
                            </w:rPr>
                            <m:t>s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highlight w:val="yellow"/>
                            </w:rPr>
                            <m:t>2</m:t>
                          </m:r>
                        </m:sup>
                      </m:sSup>
                    </m:den>
                  </m:f>
                </m:e>
              </m:d>
            </m:e>
          </m:d>
          <m:r>
            <w:rPr>
              <w:rFonts w:ascii="Cambria Math" w:hAnsi="Cambria Math" w:cs="Times New Roman"/>
              <w:sz w:val="28"/>
              <w:szCs w:val="28"/>
              <w:highlight w:val="yellow"/>
            </w:rPr>
            <m:t>  (9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0E19D7" w:rsidRPr="00A73824" w:rsidRDefault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E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⋅</m:t>
        </m:r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</w:rPr>
          <m:t>E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модуль упругости, </w:t>
      </w:r>
      <m:oMath>
        <m:r>
          <w:rPr>
            <w:rFonts w:ascii="Cambria Math" w:hAnsi="Cambria Math" w:cs="Times New Roman"/>
            <w:sz w:val="28"/>
            <w:szCs w:val="28"/>
          </w:rPr>
          <m:t>I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момент инерции поперечного сечения,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∂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0</m:t>
                </m:r>
              </m:sup>
            </m:sSup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∂X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∂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2</m:t>
                </m:r>
              </m:sup>
            </m:sSup>
          </m:den>
        </m:f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отклонение погруженной границы от равновесного положения в начальный и текущий момент времени</w:t>
      </w:r>
      <w:r w:rsidR="00D15D60"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15D60" w:rsidRPr="00A73824" w:rsidRDefault="00D15D60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691BB3">
        <w:rPr>
          <w:rFonts w:ascii="Times New Roman" w:hAnsi="Times New Roman" w:cs="Times New Roman"/>
          <w:sz w:val="28"/>
          <w:szCs w:val="28"/>
          <w:highlight w:val="green"/>
          <w:lang w:val="ru-RU"/>
        </w:rPr>
        <w:t>Описать входящие в формулу величины</w:t>
      </w:r>
    </w:p>
    <w:p w:rsidR="000E19D7" w:rsidRPr="00A73824" w:rsidRDefault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Как показано в [8], для того, чтобы описать взаимодействие потока жидкости и клапана, необходимо ввести в рассмотрение прямоугольную область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  <w:highlight w:val="yellow"/>
          </w:rPr>
          <m:t>x</m:t>
        </m:r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  <w:highlight w:val="yellow"/>
          </w:rPr>
          <m:t>y</m:t>
        </m:r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  <w:highlight w:val="yellow"/>
          </w:rPr>
          <m:t>z</m:t>
        </m:r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)=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∈</m:t>
        </m:r>
        <m:nary>
          <m:naryPr>
            <m:chr m:val="Ω"/>
            <m:limLoc m:val="undOvr"/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ru-RU"/>
              </w:rPr>
              <m:t>̃</m:t>
            </m:r>
          </m:sub>
          <m:sup/>
          <m:e/>
        </m:nary>
      </m:oMath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, </w:t>
      </w:r>
      <w:proofErr w:type="gramEnd"/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так что </w:t>
      </w:r>
      <m:oMath>
        <m:r>
          <w:rPr>
            <w:rFonts w:ascii="Cambria Math" w:hAnsi="Cambria Math" w:cs="Times New Roman"/>
            <w:sz w:val="28"/>
            <w:szCs w:val="28"/>
            <w:highlight w:val="yellow"/>
          </w:rPr>
          <m:t>Ω</m:t>
        </m:r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∈</m:t>
        </m:r>
        <m:nary>
          <m:naryPr>
            <m:chr m:val="Ω"/>
            <m:limLoc m:val="undOvr"/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ru-RU"/>
              </w:rPr>
              <m:t>̃</m:t>
            </m:r>
          </m:sub>
          <m:sup/>
          <m:e/>
        </m:nary>
      </m:oMath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,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а 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также область </w:t>
      </w:r>
      <m:oMath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(</m:t>
        </m:r>
        <m:r>
          <w:rPr>
            <w:rFonts w:ascii="Cambria Math" w:hAnsi="Cambria Math" w:cs="Times New Roman"/>
            <w:sz w:val="28"/>
            <w:szCs w:val="28"/>
            <w:highlight w:val="yellow"/>
          </w:rPr>
          <m:t>q</m:t>
        </m:r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  <w:highlight w:val="yellow"/>
          </w:rPr>
          <m:t>r</m:t>
        </m:r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  <w:highlight w:val="yellow"/>
          </w:rPr>
          <m:t>s</m:t>
        </m:r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)=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q</m:t>
            </m:r>
          </m:e>
        </m:bar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∈</m:t>
        </m:r>
        <m:r>
          <w:rPr>
            <w:rFonts w:ascii="Cambria Math" w:hAnsi="Cambria Math" w:cs="Times New Roman"/>
            <w:sz w:val="28"/>
            <w:szCs w:val="28"/>
            <w:highlight w:val="yellow"/>
          </w:rPr>
          <m:t>Γ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которая соответствует точкам клапана в </w:t>
      </w:r>
      <w:proofErr w:type="spellStart"/>
      <w:r w:rsidRPr="00A73824">
        <w:rPr>
          <w:rFonts w:ascii="Times New Roman" w:hAnsi="Times New Roman" w:cs="Times New Roman"/>
          <w:sz w:val="28"/>
          <w:szCs w:val="28"/>
          <w:lang w:val="ru-RU"/>
        </w:rPr>
        <w:t>лагранжевых</w:t>
      </w:r>
      <w:proofErr w:type="spell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координатах. </w:t>
      </w:r>
      <w:r w:rsidR="00385502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Тогда </w:t>
      </w:r>
      <w:r w:rsidR="00D15D60" w:rsidRPr="00A73824">
        <w:rPr>
          <w:rFonts w:ascii="Times New Roman" w:hAnsi="Times New Roman" w:cs="Times New Roman"/>
          <w:sz w:val="28"/>
          <w:szCs w:val="28"/>
          <w:lang w:val="ru-RU"/>
        </w:rPr>
        <w:t>движение</w:t>
      </w:r>
      <w:r w:rsidR="00385502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гибкой границы </w:t>
      </w:r>
      <w:r w:rsidR="00D15D60" w:rsidRPr="00A7382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385502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жидкости определяется из следующего уравнения </w:t>
      </w:r>
    </w:p>
    <w:p w:rsidR="000E19D7" w:rsidRPr="00A73824" w:rsidRDefault="007D0AE6">
      <w:pPr>
        <w:rPr>
          <w:rFonts w:ascii="Times New Roman" w:eastAsiaTheme="minorEastAsia" w:hAnsi="Times New Roman" w:cs="Times New Roman"/>
          <w:sz w:val="28"/>
          <w:szCs w:val="28"/>
          <w:lang w:val="ru-RU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∂X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∂t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,t)=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Ω</m:t>
              </m:r>
            </m:sub>
            <m:sup/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</m:acc>
            </m:e>
          </m:nary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,t)⋅δ(x-X(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,t)) d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  (10)</m:t>
          </m:r>
        </m:oMath>
      </m:oMathPara>
    </w:p>
    <w:p w:rsidR="00385502" w:rsidRPr="00A73824" w:rsidRDefault="0038550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и правая часть для системы (1) задаётся следующим образом </w:t>
      </w:r>
    </w:p>
    <w:p w:rsidR="000E19D7" w:rsidRPr="00A73824" w:rsidRDefault="007D0AE6">
      <w:pPr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acc>
            <m:accPr>
              <m:chr m:val="⃗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,t)=</m:t>
          </m:r>
          <m:nary>
            <m:naryPr>
              <m:limLoc m:val="subSu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Γ</m:t>
              </m:r>
            </m:sub>
            <m:sup/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F</m:t>
                  </m:r>
                </m:e>
              </m:acc>
            </m:e>
          </m:nary>
          <m:r>
            <w:rPr>
              <w:rFonts w:ascii="Cambria Math" w:hAnsi="Cambria Math" w:cs="Times New Roman"/>
              <w:sz w:val="28"/>
              <w:szCs w:val="28"/>
            </w:rPr>
            <m:t>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,t)⋅δ(x-X(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,t)) d</m:t>
          </m:r>
          <m:bar>
            <m:barPr>
              <m:pos m:val="top"/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ba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q</m:t>
              </m:r>
            </m:e>
          </m:bar>
          <m:r>
            <w:rPr>
              <w:rFonts w:ascii="Cambria Math" w:hAnsi="Cambria Math" w:cs="Times New Roman"/>
              <w:sz w:val="28"/>
              <w:szCs w:val="28"/>
            </w:rPr>
            <m:t>  (11)</m:t>
          </m:r>
        </m:oMath>
      </m:oMathPara>
    </w:p>
    <w:p w:rsidR="00D15D60" w:rsidRPr="00A73824" w:rsidRDefault="00522454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</w:rPr>
          <m:t>δ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- дельта функция Дирака,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- плотность силы деформации</w:t>
      </w:r>
      <w:proofErr w:type="gramStart"/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.</w:t>
      </w:r>
      <w:r w:rsidR="006D43DC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91BB3">
        <w:rPr>
          <w:rFonts w:ascii="Times New Roman" w:hAnsi="Times New Roman" w:cs="Times New Roman"/>
          <w:sz w:val="28"/>
          <w:szCs w:val="28"/>
          <w:lang w:val="ru-RU"/>
        </w:rPr>
        <w:t>?????</w:t>
      </w:r>
      <w:proofErr w:type="gramEnd"/>
    </w:p>
    <w:p w:rsidR="000E19D7" w:rsidRPr="00A73824" w:rsidRDefault="00522454" w:rsidP="00691BB3">
      <w:pPr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Таким образом, </w:t>
      </w:r>
      <w:r w:rsidR="00A848A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уравнения </w:t>
      </w:r>
      <w:r w:rsidR="00A848A4" w:rsidRPr="00A73824">
        <w:rPr>
          <w:rFonts w:ascii="Times New Roman" w:hAnsi="Times New Roman" w:cs="Times New Roman"/>
          <w:sz w:val="28"/>
          <w:szCs w:val="28"/>
          <w:highlight w:val="green"/>
          <w:lang w:val="ru-RU"/>
        </w:rPr>
        <w:t>(1) - (11)</w:t>
      </w:r>
      <w:r w:rsidR="00A848A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описывают </w:t>
      </w:r>
      <w:r w:rsidRPr="00691BB3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движение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91BB3" w:rsidRPr="00691BB3">
        <w:rPr>
          <w:rFonts w:ascii="Times New Roman" w:hAnsi="Times New Roman" w:cs="Times New Roman"/>
          <w:sz w:val="28"/>
          <w:szCs w:val="28"/>
          <w:highlight w:val="green"/>
          <w:lang w:val="ru-RU"/>
        </w:rPr>
        <w:t>взаимодействие крови как</w:t>
      </w:r>
      <w:r w:rsidR="00691BB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вязкой неоднородной несжимаемой жидкости </w:t>
      </w:r>
      <w:r w:rsidR="00A848A4" w:rsidRPr="00A73824">
        <w:rPr>
          <w:rFonts w:ascii="Times New Roman" w:hAnsi="Times New Roman" w:cs="Times New Roman"/>
          <w:sz w:val="28"/>
          <w:szCs w:val="28"/>
          <w:highlight w:val="green"/>
          <w:lang w:val="ru-RU"/>
        </w:rPr>
        <w:t>с переменной вязкостью и плотностью</w:t>
      </w:r>
      <w:r w:rsidR="00A848A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91BB3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внутри сосуда </w:t>
      </w:r>
      <w:r w:rsidRPr="00691BB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91BB3">
        <w:rPr>
          <w:rFonts w:ascii="Times New Roman" w:hAnsi="Times New Roman" w:cs="Times New Roman"/>
          <w:sz w:val="28"/>
          <w:szCs w:val="28"/>
          <w:lang w:val="ru-RU"/>
        </w:rPr>
        <w:t xml:space="preserve">искусственным сердечным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клапаном. В этой модели состояние жидкости и форма поверхностей </w:t>
      </w:r>
      <m:oMath>
        <m:nary>
          <m:naryPr>
            <m:chr m:val="Γ"/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  <m:sup/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∪</m:t>
            </m:r>
          </m:e>
        </m:nary>
        <m:nary>
          <m:naryPr>
            <m:chr m:val="Γ"/>
            <m:limLoc m:val="subSu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4</m:t>
            </m:r>
          </m:sub>
          <m:sup/>
          <m:e/>
        </m:nary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определяются независимо друг от друга, а влияние створок клапана на течение отражено с помощью соотношения (11) между вектором массовых сил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</m:acc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уравнения (1) и силой сопротивления деформации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(</m:t>
        </m:r>
        <m:bar>
          <m:barPr>
            <m:pos m:val="top"/>
            <m:ctrlPr>
              <w:rPr>
                <w:rFonts w:ascii="Cambria Math" w:hAnsi="Cambria Math" w:cs="Times New Roman"/>
                <w:sz w:val="28"/>
                <w:szCs w:val="28"/>
              </w:rPr>
            </m:ctrlPr>
          </m:bar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</m:bar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)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из уравнения (9).</w:t>
      </w:r>
    </w:p>
    <w:p w:rsidR="000E19D7" w:rsidRDefault="00522454">
      <w:pPr>
        <w:pStyle w:val="1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3" w:name="метод-решения"/>
      <w:bookmarkEnd w:id="3"/>
      <w:r w:rsidRPr="00691BB3">
        <w:rPr>
          <w:rFonts w:ascii="Times New Roman" w:hAnsi="Times New Roman" w:cs="Times New Roman"/>
          <w:color w:val="auto"/>
          <w:sz w:val="28"/>
          <w:szCs w:val="28"/>
          <w:lang w:val="ru-RU"/>
        </w:rPr>
        <w:t>Метод решения</w:t>
      </w:r>
    </w:p>
    <w:p w:rsidR="00691BB3" w:rsidRDefault="00691BB3" w:rsidP="00691BB3">
      <w:pPr>
        <w:rPr>
          <w:lang w:val="ru-RU"/>
        </w:rPr>
      </w:pPr>
    </w:p>
    <w:p w:rsidR="00691BB3" w:rsidRPr="00C9068A" w:rsidRDefault="00691BB3" w:rsidP="00691BB3">
      <w:pPr>
        <w:rPr>
          <w:sz w:val="28"/>
          <w:szCs w:val="28"/>
          <w:lang w:val="ru-RU"/>
        </w:rPr>
      </w:pPr>
      <w:r w:rsidRPr="00C9068A">
        <w:rPr>
          <w:sz w:val="28"/>
          <w:szCs w:val="28"/>
          <w:lang w:val="ru-RU"/>
        </w:rPr>
        <w:t>Надо соотнести с</w:t>
      </w:r>
      <w:r w:rsidR="00C9068A">
        <w:rPr>
          <w:sz w:val="28"/>
          <w:szCs w:val="28"/>
          <w:lang w:val="ru-RU"/>
        </w:rPr>
        <w:t xml:space="preserve"> рис. 2.</w:t>
      </w:r>
    </w:p>
    <w:p w:rsidR="00691BB3" w:rsidRDefault="00D15D60" w:rsidP="00C9068A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данной работе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для определения движения створок клапана мы будем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использ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овать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метод погруженной границы [8]. </w:t>
      </w:r>
      <w:r w:rsidR="00522454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 соответствии с этим методом, будем рассчитывать течение жидкости в параллелепипеде </w:t>
      </w:r>
      <m:oMath>
        <m:nary>
          <m:naryPr>
            <m:chr m:val="Ω"/>
            <m:limLoc m:val="undOvr"/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ru-RU"/>
              </w:rPr>
              <m:t>̃</m:t>
            </m:r>
          </m:sub>
          <m:sup/>
          <m:e/>
        </m:nary>
      </m:oMath>
      <w:r w:rsidR="00522454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, который включает в себя </w:t>
      </w:r>
      <m:oMath>
        <m:r>
          <w:rPr>
            <w:rFonts w:ascii="Cambria Math" w:hAnsi="Cambria Math" w:cs="Times New Roman"/>
            <w:sz w:val="28"/>
            <w:szCs w:val="28"/>
            <w:highlight w:val="yellow"/>
          </w:rPr>
          <m:t>Ω</m:t>
        </m:r>
      </m:oMath>
      <w:r w:rsidR="00522454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. На границах </w:t>
      </w:r>
      <m:oMath>
        <m:nary>
          <m:naryPr>
            <m:chr m:val="Ω"/>
            <m:limLoc m:val="undOvr"/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ru-RU"/>
              </w:rPr>
              <m:t>̃</m:t>
            </m:r>
          </m:sub>
          <m:sup/>
          <m:e/>
        </m:nary>
      </m:oMath>
      <w:r w:rsidR="00522454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задано условие прилипания.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Для расчета течения жидкости будем использовать прямоугольную равномерную разнесенную сетку </w:t>
      </w:r>
      <m:oMath>
        <m:acc>
          <m:accPr>
            <m:chr m:val="̃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highlight w:val="yellow"/>
                    <w:lang w:val="ru-RU"/>
                  </w:rPr>
                  <m:t>h</m:t>
                </m:r>
              </m:sub>
            </m:sSub>
          </m:e>
        </m:acc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 шагами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xi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yj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zk</m:t>
            </m:r>
          </m:sub>
        </m:sSub>
      </m:oMath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91BB3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шахматным расположением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узлов, где давление, дивергенция скорости и концентрация определяются в центре ячейки, а компоненты вектора скорости и внешних сил – на границах. </w:t>
      </w:r>
    </w:p>
    <w:p w:rsidR="00691BB3" w:rsidRDefault="00691BB3" w:rsidP="00C9068A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691BB3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Следующий абзац непонятен</w:t>
      </w:r>
    </w:p>
    <w:p w:rsidR="00691BB3" w:rsidRDefault="00691BB3" w:rsidP="00C9068A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691BB3" w:rsidRDefault="00522454" w:rsidP="00C9068A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Для определения деформации поверхности </w:t>
      </w:r>
      <m:oMath>
        <m:nary>
          <m:naryPr>
            <m:chr m:val="Γ"/>
            <m:limLoc m:val="subSup"/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ru-RU"/>
              </w:rPr>
              <m:t>1</m:t>
            </m:r>
          </m:sub>
          <m:sup/>
          <m:e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ru-RU"/>
              </w:rPr>
              <m:t>∪</m:t>
            </m:r>
          </m:e>
        </m:nary>
        <m:nary>
          <m:naryPr>
            <m:chr m:val="Γ"/>
            <m:limLoc m:val="subSup"/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ru-RU"/>
              </w:rPr>
              <m:t>4</m:t>
            </m:r>
          </m:sub>
          <m:sup/>
          <m:e/>
        </m:nary>
      </m:oMath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введем дополнительную область </w:t>
      </w:r>
      <m:oMath>
        <m:nary>
          <m:naryPr>
            <m:chr m:val="Γ"/>
            <m:limLoc m:val="undOvr"/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ru-RU"/>
              </w:rPr>
              <m:t>̃</m:t>
            </m:r>
          </m:sub>
          <m:sup/>
          <m:e/>
        </m:nary>
      </m:oMath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системой координат, соотнесенной со стенками сосуда и створками клапана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В области </w:t>
      </w:r>
      <m:oMath>
        <m:nary>
          <m:naryPr>
            <m:chr m:val="Γ"/>
            <m:limLoc m:val="undOvr"/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ru-RU"/>
              </w:rPr>
              <m:t>̃</m:t>
            </m:r>
          </m:sub>
          <m:sup/>
          <m:e/>
        </m:nary>
      </m:oMath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точкам на </w:t>
      </w:r>
      <m:oMath>
        <m:nary>
          <m:naryPr>
            <m:chr m:val="Γ"/>
            <m:limLoc m:val="subSup"/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ru-RU"/>
              </w:rPr>
              <m:t>1</m:t>
            </m:r>
          </m:sub>
          <m:sup/>
          <m:e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ru-RU"/>
              </w:rPr>
              <m:t>∪</m:t>
            </m:r>
          </m:e>
        </m:nary>
        <m:nary>
          <m:naryPr>
            <m:chr m:val="Γ"/>
            <m:limLoc m:val="subSup"/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ru-RU"/>
              </w:rPr>
              <m:t>4</m:t>
            </m:r>
          </m:sub>
          <m:sup/>
          <m:e/>
        </m:nary>
      </m:oMath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.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0E19D7" w:rsidRPr="00A73824" w:rsidRDefault="00522454" w:rsidP="00C9068A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Алгоритм решения состоит из нескольких шагов: на сетке </w:t>
      </w:r>
      <m:oMath>
        <m:acc>
          <m:accPr>
            <m:chr m:val="̃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sub>
            </m:sSub>
          </m:e>
        </m:acc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решаем задачу (1)</w:t>
      </w:r>
      <w:r w:rsidR="00DD441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D441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(4); затем решаем уравнение конвекции (5) т.е. определяем концентрацию примеси в области решения и пересчитываем значение плотности и вязкости. После этого используем формулы (9) и (10), (11) для определения положения </w:t>
      </w:r>
      <w:r w:rsidRPr="00C9068A">
        <w:rPr>
          <w:rFonts w:ascii="Times New Roman" w:hAnsi="Times New Roman" w:cs="Times New Roman"/>
          <w:sz w:val="28"/>
          <w:szCs w:val="28"/>
          <w:lang w:val="ru-RU"/>
        </w:rPr>
        <w:t>створок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клапана и </w:t>
      </w:r>
      <w:r w:rsidR="00333DE6" w:rsidRPr="00A73824">
        <w:rPr>
          <w:rFonts w:ascii="Times New Roman" w:hAnsi="Times New Roman" w:cs="Times New Roman"/>
          <w:sz w:val="28"/>
          <w:szCs w:val="28"/>
          <w:highlight w:val="green"/>
          <w:lang w:val="ru-RU"/>
        </w:rPr>
        <w:t>их</w:t>
      </w:r>
      <w:r w:rsidR="00333DE6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формы</w:t>
      </w:r>
    </w:p>
    <w:p w:rsidR="000E19D7" w:rsidRPr="00A73824" w:rsidRDefault="00522454" w:rsidP="00C9068A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Поставленная дифференциальная задача (1) – (8) решается методом конечных разностей. Для решения (1) – (4) </w:t>
      </w:r>
      <w:r w:rsidR="0011166B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использовалась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схем</w:t>
      </w:r>
      <w:r w:rsidR="0011166B" w:rsidRPr="00A73824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расщепления по физическим факторам [17]:</w:t>
      </w:r>
    </w:p>
    <w:p w:rsidR="000E19D7" w:rsidRPr="00C9068A" w:rsidRDefault="007D0AE6" w:rsidP="00C9068A">
      <w:pPr>
        <w:contextualSpacing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△t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=-(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⋅∇)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u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*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∇σ+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  (12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0E19D7" w:rsidRPr="00C9068A" w:rsidRDefault="00522454" w:rsidP="00C9068A">
      <w:pPr>
        <w:contextualSpacing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ρ△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-∇ρ⋅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ρ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∇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△t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  (13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0E19D7" w:rsidRPr="00C9068A" w:rsidRDefault="007D0AE6" w:rsidP="00C9068A">
      <w:pPr>
        <w:contextualSpacing/>
        <w:rPr>
          <w:rFonts w:ascii="Times New Roman" w:hAnsi="Times New Roman" w:cs="Times New Roman"/>
          <w:sz w:val="28"/>
          <w:szCs w:val="28"/>
        </w:rPr>
      </w:pPr>
      <m:oMathPara>
        <m:oMathParaPr>
          <m:jc m:val="center"/>
        </m:oMathParaPr>
        <m:oMath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n+1</m:t>
                  </m:r>
                </m:sup>
              </m:s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p>
                <m:sSup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u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*</m:t>
                  </m:r>
                </m:sup>
              </m:sSup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△t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=-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ρ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△</m:t>
          </m:r>
          <m:sSup>
            <m:sSup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p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n+1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>  (14</m:t>
          </m:r>
          <m:r>
            <w:rPr>
              <w:rFonts w:ascii="Cambria Math" w:hAnsi="Cambria Math" w:cs="Times New Roman"/>
              <w:sz w:val="28"/>
              <w:szCs w:val="28"/>
            </w:rPr>
            <m:t>)</m:t>
          </m:r>
        </m:oMath>
      </m:oMathPara>
    </w:p>
    <w:p w:rsidR="000E19D7" w:rsidRPr="00A73824" w:rsidRDefault="00522454" w:rsidP="00C9068A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Численная реализация схемы состоит из 3-х этапов. Сначала по известным значениям скорости с предыдущего временного слоя находится промежуточное поле </w:t>
      </w:r>
      <m:oMath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u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*</m:t>
            </m:r>
          </m:sup>
        </m:sSup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>. Для этого уравнение (12) решается методом стабилизирующей поправки [18]. Затем, путем численного решения (13) с использованием метода бисопряженных градиентов, определяется новое поле давления. И на последнем этапе восстанавливается окончательное поле вектора скорости по явным формулам (14).</w:t>
      </w:r>
      <w:r w:rsidR="00C906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После нахождения параметров течения жидкости необходимо вычислить новые значения плотности и вязкости. Для этого, используя полученные значения компонент скорости, делается шаг по времени для уравнения конвекции (5), и производится пересчет значений плотности и вязкости по формулам (7), (8).</w:t>
      </w:r>
    </w:p>
    <w:p w:rsidR="000E19D7" w:rsidRPr="00A73824" w:rsidRDefault="00522454" w:rsidP="00C9068A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Далее нам необходимо определять деформацию стенок сосуда и створок клапана под воздействием жидкости, а также распределение массовых </w:t>
      </w:r>
      <w:r w:rsidRPr="00C9068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сил </w:t>
      </w:r>
      <w:r w:rsidRPr="00C9068A">
        <w:rPr>
          <w:rFonts w:ascii="Times New Roman" w:hAnsi="Times New Roman" w:cs="Times New Roman"/>
          <w:sz w:val="28"/>
          <w:szCs w:val="28"/>
          <w:highlight w:val="yellow"/>
        </w:rPr>
        <w:t>f</w:t>
      </w:r>
      <w:r w:rsidR="00C9068A" w:rsidRPr="00C9068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Pr="00C9068A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уравнении движения жидкости исходя из возникшей дефор</w:t>
      </w:r>
      <w:r w:rsidR="0011166B" w:rsidRPr="00A73824">
        <w:rPr>
          <w:rFonts w:ascii="Times New Roman" w:hAnsi="Times New Roman" w:cs="Times New Roman"/>
          <w:sz w:val="28"/>
          <w:szCs w:val="28"/>
          <w:lang w:val="ru-RU"/>
        </w:rPr>
        <w:t>мации. Используя уравнения (10),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(11), которые численно интегрируются с помощью </w:t>
      </w:r>
      <w:r w:rsidR="0011166B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обобщённой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квадратурной формул</w:t>
      </w:r>
      <w:r w:rsidR="0011166B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ой </w:t>
      </w:r>
      <w:r w:rsidR="0011166B" w:rsidRPr="00A73824">
        <w:rPr>
          <w:rFonts w:ascii="Times New Roman" w:hAnsi="Times New Roman" w:cs="Times New Roman"/>
          <w:sz w:val="28"/>
          <w:szCs w:val="28"/>
          <w:highlight w:val="green"/>
          <w:lang w:val="ru-RU"/>
        </w:rPr>
        <w:t>Симпсона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и уравнение (9), мы можем рассчитать деформацию, которой подвергаются стенки сосуда и клапан при данном давлении жидкости и возникающую силу сопротивления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После этого пересчитываем массовые силы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 переходим на следующий шаг по времени.</w:t>
      </w:r>
    </w:p>
    <w:p w:rsidR="000E19D7" w:rsidRPr="00C9068A" w:rsidRDefault="00522454">
      <w:pPr>
        <w:pStyle w:val="1"/>
        <w:rPr>
          <w:rFonts w:ascii="Times New Roman" w:hAnsi="Times New Roman" w:cs="Times New Roman"/>
          <w:color w:val="auto"/>
          <w:sz w:val="28"/>
          <w:szCs w:val="28"/>
          <w:lang w:val="ru-RU"/>
        </w:rPr>
      </w:pPr>
      <w:bookmarkStart w:id="4" w:name="результаты"/>
      <w:bookmarkEnd w:id="4"/>
      <w:r w:rsidRPr="00C9068A">
        <w:rPr>
          <w:rFonts w:ascii="Times New Roman" w:hAnsi="Times New Roman" w:cs="Times New Roman"/>
          <w:color w:val="auto"/>
          <w:sz w:val="28"/>
          <w:szCs w:val="28"/>
          <w:lang w:val="ru-RU"/>
        </w:rPr>
        <w:lastRenderedPageBreak/>
        <w:t>Результаты</w:t>
      </w:r>
    </w:p>
    <w:p w:rsidR="00DD4414" w:rsidRPr="00A73824" w:rsidRDefault="00DD4414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В этом пункте п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риведем некоторы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результат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ы методических расчётов работы искусственных сердечных клапанов.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Расчеты проводились для случаев постоянной и переменной плотности и вязкости в безразмерных величинах. </w:t>
      </w:r>
    </w:p>
    <w:p w:rsidR="007B5485" w:rsidRPr="00A73824" w:rsidRDefault="00135EBE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Все численные эксперименты проводились для</w:t>
      </w:r>
      <w:r w:rsidR="007B5485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двух клапанов: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идеальный клапан упрощенной формы </w:t>
      </w:r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(см. рис. 2)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и клапан, полученный сканированием реального </w:t>
      </w:r>
      <w:proofErr w:type="spellStart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биопротеза</w:t>
      </w:r>
      <w:proofErr w:type="spellEnd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“</w:t>
      </w:r>
      <w:proofErr w:type="spellStart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Юнилайн</w:t>
      </w:r>
      <w:proofErr w:type="spellEnd"/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” </w:t>
      </w:r>
      <w:proofErr w:type="gramStart"/>
      <w:r w:rsidR="00B27795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( </w:t>
      </w:r>
      <w:proofErr w:type="gramEnd"/>
      <w:r w:rsidR="00B27795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см. рис. 3) </w:t>
      </w:r>
      <w:r w:rsidR="00522454" w:rsidRPr="00A73824">
        <w:rPr>
          <w:rFonts w:ascii="Times New Roman" w:hAnsi="Times New Roman" w:cs="Times New Roman"/>
          <w:sz w:val="28"/>
          <w:szCs w:val="28"/>
          <w:lang w:val="ru-RU"/>
        </w:rPr>
        <w:t>[19].</w:t>
      </w:r>
    </w:p>
    <w:p w:rsidR="000E19D7" w:rsidRPr="00A73824" w:rsidRDefault="00522454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35EBE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В качестве сосуда</w:t>
      </w:r>
      <w:r w:rsidR="00135EBE">
        <w:rPr>
          <w:rFonts w:ascii="Times New Roman" w:hAnsi="Times New Roman" w:cs="Times New Roman"/>
          <w:sz w:val="28"/>
          <w:szCs w:val="28"/>
          <w:lang w:val="ru-RU"/>
        </w:rPr>
        <w:t xml:space="preserve">, в котором расположен идеальный клапан,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для всех расчетов используется круговой цилиндр </w:t>
      </w:r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(рис. 2)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с длинной </w:t>
      </w:r>
      <m:oMath>
        <m:r>
          <w:rPr>
            <w:rFonts w:ascii="Cambria Math" w:hAnsi="Cambria Math" w:cs="Times New Roman"/>
            <w:sz w:val="28"/>
            <w:szCs w:val="28"/>
            <w:highlight w:val="yellow"/>
          </w:rPr>
          <m:t>l</m:t>
        </m:r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=1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радиусом 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=0.11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 жесткостью стенок </w:t>
      </w:r>
      <m:oMath>
        <m:r>
          <w:rPr>
            <w:rFonts w:ascii="Cambria Math" w:hAnsi="Cambria Math" w:cs="Times New Roman"/>
            <w:sz w:val="28"/>
            <w:szCs w:val="28"/>
          </w:rPr>
          <m:t>k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=1⋅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p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Для створок клапана заданы коэффициенты сопротивления растяжению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=5⋅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p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 скручиванию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b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=2⋅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3</m:t>
            </m:r>
          </m:sup>
        </m:sSup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. Перепад давления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in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out</m:t>
            </m:r>
          </m:sub>
        </m:sSub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периодически</w:t>
      </w:r>
      <w:r w:rsidR="00333DE6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3DE6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(как</w:t>
      </w:r>
      <w:proofErr w:type="gramStart"/>
      <w:r w:rsidR="00333DE6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?</w:t>
      </w:r>
      <w:proofErr w:type="gramEnd"/>
      <w:r w:rsidR="00333DE6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)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меняется от 0 до 6. Область </w:t>
      </w:r>
      <m:oMath>
        <m:nary>
          <m:naryPr>
            <m:chr m:val="Ω"/>
            <m:limLoc m:val="undOvr"/>
            <m:ctrlPr>
              <w:rPr>
                <w:rFonts w:ascii="Cambria Math" w:hAnsi="Cambria Math" w:cs="Times New Roman"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̃</m:t>
            </m:r>
          </m:sub>
          <m:sup/>
          <m:e/>
        </m:nary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имеет </w:t>
      </w:r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размеры 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параметры</w:t>
      </w:r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 (</w:t>
      </w:r>
      <w:r w:rsidR="00D73EC4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длина</w:t>
      </w:r>
      <w:proofErr w:type="gramStart"/>
      <w:r w:rsidR="00D73EC4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.</w:t>
      </w:r>
      <w:proofErr w:type="gramEnd"/>
      <w:r w:rsidR="00D73EC4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proofErr w:type="gramStart"/>
      <w:r w:rsidR="00D73EC4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д</w:t>
      </w:r>
      <w:proofErr w:type="gramEnd"/>
      <w:r w:rsidR="00D73EC4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иаметр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10×0.5×0.5</m:t>
        </m:r>
      </m:oMath>
      <w:r w:rsidR="00D73EC4" w:rsidRPr="00A73824">
        <w:rPr>
          <w:rFonts w:ascii="Times New Roman" w:eastAsiaTheme="minorEastAsia" w:hAnsi="Times New Roman" w:cs="Times New Roman"/>
          <w:sz w:val="28"/>
          <w:szCs w:val="28"/>
          <w:highlight w:val="yellow"/>
          <w:lang w:val="ru-RU"/>
        </w:rPr>
        <w:t>)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Далее приведены результаты расчётов для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пространственной сетк</w:t>
      </w:r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acc>
          <m:accPr>
            <m:chr m:val="̃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Ω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ru-RU"/>
                  </w:rPr>
                  <m:t>h</m:t>
                </m:r>
              </m:sub>
            </m:sSub>
          </m:e>
        </m:acc>
      </m:oMath>
      <w:r w:rsidR="00D73EC4"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с шагами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x</m:t>
            </m:r>
          </m:sub>
        </m:sSub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y</m:t>
            </m:r>
          </m:sub>
        </m:sSub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highlight w:val="yellow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highlight w:val="yellow"/>
                <w:lang w:val="ru-RU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highlight w:val="yellow"/>
              </w:rPr>
              <m:t>z</m:t>
            </m:r>
          </m:sub>
        </m:sSub>
        <m:r>
          <w:rPr>
            <w:rFonts w:ascii="Cambria Math" w:hAnsi="Cambria Math" w:cs="Times New Roman"/>
            <w:sz w:val="28"/>
            <w:szCs w:val="28"/>
            <w:highlight w:val="yellow"/>
            <w:lang w:val="ru-RU"/>
          </w:rPr>
          <m:t>=0.01</m:t>
        </m:r>
      </m:oMath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,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шаг по времени </w:t>
      </w:r>
      <m:oMath>
        <m:r>
          <w:rPr>
            <w:rFonts w:ascii="Cambria Math" w:hAnsi="Cambria Math" w:cs="Times New Roman"/>
            <w:sz w:val="28"/>
            <w:szCs w:val="28"/>
            <w:lang w:val="ru-RU"/>
          </w:rPr>
          <m:t>△</m:t>
        </m:r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=0.01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333DE6" w:rsidRPr="00A73824" w:rsidRDefault="00333DE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33DE6" w:rsidRPr="00A73824" w:rsidRDefault="00333DE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highlight w:val="green"/>
          <w:lang w:val="ru-RU"/>
        </w:rPr>
        <w:t>Надо вначале показать движение жидкости и клапана. Затем движение крови в клапане</w:t>
      </w:r>
    </w:p>
    <w:p w:rsidR="002F465B" w:rsidRDefault="002F465B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35EBE" w:rsidRDefault="00135EB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35EBE" w:rsidRDefault="00135EB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35EBE" w:rsidRDefault="00135EB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35EBE" w:rsidRDefault="00135EB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35EBE" w:rsidRDefault="00135EB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35EBE" w:rsidRDefault="00135EB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35EBE" w:rsidRDefault="00135EB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35EBE" w:rsidRDefault="00135EB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35EBE" w:rsidRDefault="00135EB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35EBE" w:rsidRPr="00A73824" w:rsidRDefault="00135EBE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354A2" w:rsidRPr="00A73824" w:rsidRDefault="004354A2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354A2" w:rsidRPr="00A73824" w:rsidRDefault="004354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highlight w:val="green"/>
          <w:lang w:val="ru-RU"/>
        </w:rPr>
        <w:t>На рис. 9 показано движения створок клапана и течение жидкости через клапан</w:t>
      </w:r>
    </w:p>
    <w:p w:rsidR="002F465B" w:rsidRPr="00A73824" w:rsidRDefault="002F465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46A73D5" wp14:editId="52EA6002">
            <wp:extent cx="5334000" cy="1955339"/>
            <wp:effectExtent l="0" t="0" r="0" b="0"/>
            <wp:docPr id="2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valve_delaunay_with_markers_grayscale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55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DE6" w:rsidRPr="00A73824" w:rsidRDefault="002F465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4721E52" wp14:editId="2901F15A">
            <wp:extent cx="5334000" cy="2005104"/>
            <wp:effectExtent l="0" t="0" r="0" b="0"/>
            <wp:docPr id="2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valve_delaunay_with_markers_grayscale2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A94E110" wp14:editId="4C8AF4B5">
            <wp:extent cx="5334000" cy="1987038"/>
            <wp:effectExtent l="0" t="0" r="0" b="0"/>
            <wp:docPr id="2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valve_delaunay_with_markers_grayscale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7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3DE6" w:rsidRPr="00A73824" w:rsidRDefault="00333DE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33DE6" w:rsidRPr="00A73824" w:rsidRDefault="00333DE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F465B" w:rsidRPr="00A73824" w:rsidRDefault="002F465B" w:rsidP="002F465B">
      <w:pPr>
        <w:pStyle w:val="ImageCaption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Рис. 9: Динамика лепестков клапана и треки некоторых частиц. Направление потока указано стрелкой. Показа вид сбоку (</w:t>
      </w:r>
      <w:r w:rsidRPr="00A73824">
        <w:rPr>
          <w:rFonts w:ascii="Times New Roman" w:hAnsi="Times New Roman" w:cs="Times New Roman"/>
          <w:sz w:val="28"/>
          <w:szCs w:val="28"/>
        </w:rPr>
        <w:t>I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) и вид спереди (</w:t>
      </w:r>
      <w:r w:rsidRPr="00A73824">
        <w:rPr>
          <w:rFonts w:ascii="Times New Roman" w:hAnsi="Times New Roman" w:cs="Times New Roman"/>
          <w:sz w:val="28"/>
          <w:szCs w:val="28"/>
        </w:rPr>
        <w:t>II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Pr="00A73824">
        <w:rPr>
          <w:rFonts w:ascii="Times New Roman" w:hAnsi="Times New Roman" w:cs="Times New Roman"/>
          <w:sz w:val="28"/>
          <w:szCs w:val="28"/>
        </w:rPr>
        <w:t>a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=0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73824">
        <w:rPr>
          <w:rFonts w:ascii="Times New Roman" w:hAnsi="Times New Roman" w:cs="Times New Roman"/>
          <w:sz w:val="28"/>
          <w:szCs w:val="28"/>
        </w:rPr>
        <w:t>b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=0.7</m:t>
        </m:r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73824">
        <w:rPr>
          <w:rFonts w:ascii="Times New Roman" w:hAnsi="Times New Roman" w:cs="Times New Roman"/>
          <w:sz w:val="28"/>
          <w:szCs w:val="28"/>
        </w:rPr>
        <w:t>c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m:oMath>
        <m:r>
          <w:rPr>
            <w:rFonts w:ascii="Cambria Math" w:hAnsi="Cambria Math" w:cs="Times New Roman"/>
            <w:sz w:val="28"/>
            <w:szCs w:val="28"/>
          </w:rPr>
          <m:t>t</m:t>
        </m:r>
        <m:r>
          <w:rPr>
            <w:rFonts w:ascii="Cambria Math" w:hAnsi="Cambria Math" w:cs="Times New Roman"/>
            <w:sz w:val="28"/>
            <w:szCs w:val="28"/>
            <w:lang w:val="ru-RU"/>
          </w:rPr>
          <m:t>=1.5</m:t>
        </m:r>
      </m:oMath>
    </w:p>
    <w:p w:rsidR="002F465B" w:rsidRPr="00A73824" w:rsidRDefault="002F465B" w:rsidP="002F465B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Как можно увидеть из рис. 9, лепестки клапана раскрываются при изменении разности давлений, а затем возвращаются в исходное положение при выравнивании давлений.</w:t>
      </w:r>
    </w:p>
    <w:p w:rsidR="00333DE6" w:rsidRPr="00A73824" w:rsidRDefault="00333DE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333DE6" w:rsidRPr="00A73824" w:rsidRDefault="004354A2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highlight w:val="green"/>
          <w:lang w:val="ru-RU"/>
        </w:rPr>
        <w:lastRenderedPageBreak/>
        <w:t>На рис. 5 показано изменение концентрации форменных элементов при прохождении потока «крови» через клапан.</w:t>
      </w:r>
    </w:p>
    <w:p w:rsidR="00333DE6" w:rsidRPr="00A73824" w:rsidRDefault="00333DE6" w:rsidP="0012364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09DAB20D" wp14:editId="25ED5E96">
            <wp:extent cx="3967566" cy="148783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shot000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35" b="7865"/>
                    <a:stretch/>
                  </pic:blipFill>
                  <pic:spPr bwMode="auto">
                    <a:xfrm>
                      <a:off x="0" y="0"/>
                      <a:ext cx="3967199" cy="14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7382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1E526D5F" wp14:editId="5B3A96EC">
            <wp:extent cx="3952067" cy="1441343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shot000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1229" b="8261"/>
                    <a:stretch/>
                  </pic:blipFill>
                  <pic:spPr bwMode="auto">
                    <a:xfrm>
                      <a:off x="0" y="0"/>
                      <a:ext cx="3950325" cy="144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3DE6" w:rsidRPr="00A73824" w:rsidRDefault="002F465B" w:rsidP="0012364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b/>
          <w:noProof/>
          <w:sz w:val="28"/>
          <w:szCs w:val="28"/>
          <w:lang w:eastAsia="ru-RU"/>
        </w:rPr>
        <w:drawing>
          <wp:inline distT="0" distB="0" distL="0" distR="0" wp14:anchorId="71BCCB86" wp14:editId="72D8D42E">
            <wp:extent cx="3936569" cy="1472339"/>
            <wp:effectExtent l="0" t="0" r="698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shot000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409" b="8281"/>
                    <a:stretch/>
                  </pic:blipFill>
                  <pic:spPr bwMode="auto">
                    <a:xfrm>
                      <a:off x="0" y="0"/>
                      <a:ext cx="3939199" cy="1473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F465B" w:rsidRPr="00A73824" w:rsidRDefault="002F465B" w:rsidP="002F465B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i/>
          <w:sz w:val="28"/>
          <w:szCs w:val="28"/>
          <w:highlight w:val="yellow"/>
          <w:lang w:val="ru-RU"/>
        </w:rPr>
        <w:t>Рис. 5.</w:t>
      </w:r>
      <w:r w:rsidRPr="00A73824">
        <w:rPr>
          <w:rFonts w:ascii="Times New Roman" w:hAnsi="Times New Roman" w:cs="Times New Roman"/>
          <w:i/>
          <w:sz w:val="28"/>
          <w:szCs w:val="28"/>
          <w:lang w:val="ru-RU"/>
        </w:rPr>
        <w:t xml:space="preserve"> Движение створок клапана в сосуде с переменной вязкостью и плотностью. На входе задается постоянный приток примеси </w:t>
      </w:r>
      <w:r w:rsidRPr="00A73824">
        <w:rPr>
          <w:rFonts w:ascii="Times New Roman" w:eastAsiaTheme="minorEastAsia" w:hAnsi="Times New Roman" w:cs="Times New Roman"/>
          <w:position w:val="-14"/>
          <w:sz w:val="28"/>
          <w:szCs w:val="28"/>
        </w:rPr>
        <w:object w:dxaOrig="1120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6.15pt;height:20.95pt" o:ole="">
            <v:imagedata r:id="rId16" o:title=""/>
          </v:shape>
          <o:OLEObject Type="Embed" ProgID="Equation.3" ShapeID="_x0000_i1025" DrawAspect="Content" ObjectID="_1516971828" r:id="rId17"/>
        </w:object>
      </w: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Pr="00A73824">
        <w:rPr>
          <w:rFonts w:ascii="Times New Roman" w:hAnsi="Times New Roman" w:cs="Times New Roman"/>
          <w:i/>
          <w:sz w:val="28"/>
          <w:szCs w:val="28"/>
          <w:lang w:val="ru-RU"/>
        </w:rPr>
        <w:t xml:space="preserve">концентрация примеси в начальный момент времени </w:t>
      </w:r>
      <w:r w:rsidRPr="00A73824">
        <w:rPr>
          <w:rFonts w:ascii="Times New Roman" w:eastAsiaTheme="minorEastAsia" w:hAnsi="Times New Roman" w:cs="Times New Roman"/>
          <w:position w:val="-12"/>
          <w:sz w:val="28"/>
          <w:szCs w:val="28"/>
        </w:rPr>
        <w:object w:dxaOrig="940" w:dyaOrig="360">
          <v:shape id="_x0000_i1026" type="#_x0000_t75" style="width:55.25pt;height:19.25pt" o:ole="">
            <v:imagedata r:id="rId18" o:title=""/>
          </v:shape>
          <o:OLEObject Type="Embed" ProgID="Equation.3" ShapeID="_x0000_i1026" DrawAspect="Content" ObjectID="_1516971829" r:id="rId19"/>
        </w:object>
      </w: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Pr="00A73824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620" w:dyaOrig="340">
          <v:shape id="_x0000_i1027" type="#_x0000_t75" style="width:37.65pt;height:19.25pt" o:ole="">
            <v:imagedata r:id="rId20" o:title=""/>
          </v:shape>
          <o:OLEObject Type="Embed" ProgID="Equation.3" ShapeID="_x0000_i1027" DrawAspect="Content" ObjectID="_1516971830" r:id="rId21"/>
        </w:object>
      </w: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>,</w:t>
      </w:r>
      <w:r w:rsidRPr="00A73824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840" w:dyaOrig="340">
          <v:shape id="_x0000_i1028" type="#_x0000_t75" style="width:49.4pt;height:19.25pt" o:ole="">
            <v:imagedata r:id="rId22" o:title=""/>
          </v:shape>
          <o:OLEObject Type="Embed" ProgID="Equation.3" ShapeID="_x0000_i1028" DrawAspect="Content" ObjectID="_1516971831" r:id="rId23"/>
        </w:objec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A73824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1120" w:dyaOrig="360">
          <v:shape id="_x0000_i1029" type="#_x0000_t75" style="width:66.15pt;height:19.25pt" o:ole="">
            <v:imagedata r:id="rId24" o:title=""/>
          </v:shape>
          <o:OLEObject Type="Embed" ProgID="Equation.3" ShapeID="_x0000_i1029" DrawAspect="Content" ObjectID="_1516971832" r:id="rId25"/>
        </w:object>
      </w: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, </w:t>
      </w:r>
      <w:r w:rsidRPr="00A73824">
        <w:rPr>
          <w:rFonts w:ascii="Times New Roman" w:eastAsiaTheme="minorEastAsia" w:hAnsi="Times New Roman" w:cs="Times New Roman"/>
          <w:position w:val="-10"/>
          <w:sz w:val="28"/>
          <w:szCs w:val="28"/>
        </w:rPr>
        <w:object w:dxaOrig="1340" w:dyaOrig="360">
          <v:shape id="_x0000_i1030" type="#_x0000_t75" style="width:78.7pt;height:19.25pt" o:ole="">
            <v:imagedata r:id="rId26" o:title=""/>
          </v:shape>
          <o:OLEObject Type="Embed" ProgID="Equation.3" ShapeID="_x0000_i1030" DrawAspect="Content" ObjectID="_1516971833" r:id="rId27"/>
        </w:object>
      </w:r>
      <w:r w:rsidRPr="00A73824">
        <w:rPr>
          <w:rFonts w:ascii="Times New Roman" w:hAnsi="Times New Roman" w:cs="Times New Roman"/>
          <w:i/>
          <w:sz w:val="28"/>
          <w:szCs w:val="28"/>
          <w:lang w:val="ru-RU"/>
        </w:rPr>
        <w:t xml:space="preserve">; </w:t>
      </w:r>
      <w:r w:rsidRPr="00A73824">
        <w:rPr>
          <w:rFonts w:ascii="Times New Roman" w:eastAsiaTheme="minorEastAsia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а) </w:t>
      </w:r>
      <w:r w:rsidRPr="00A73824">
        <w:rPr>
          <w:rFonts w:ascii="Times New Roman" w:hAnsi="Times New Roman" w:cs="Times New Roman"/>
          <w:i/>
          <w:sz w:val="28"/>
          <w:szCs w:val="28"/>
        </w:rPr>
        <w:t>t</w:t>
      </w:r>
      <w:r w:rsidRPr="00A73824">
        <w:rPr>
          <w:rFonts w:ascii="Times New Roman" w:hAnsi="Times New Roman" w:cs="Times New Roman"/>
          <w:i/>
          <w:sz w:val="28"/>
          <w:szCs w:val="28"/>
          <w:lang w:val="ru-RU"/>
        </w:rPr>
        <w:t xml:space="preserve">=0 б) </w:t>
      </w:r>
      <w:r w:rsidRPr="00A73824">
        <w:rPr>
          <w:rFonts w:ascii="Times New Roman" w:hAnsi="Times New Roman" w:cs="Times New Roman"/>
          <w:i/>
          <w:sz w:val="28"/>
          <w:szCs w:val="28"/>
        </w:rPr>
        <w:t>t</w:t>
      </w:r>
      <w:r w:rsidRPr="00A73824">
        <w:rPr>
          <w:rFonts w:ascii="Times New Roman" w:hAnsi="Times New Roman" w:cs="Times New Roman"/>
          <w:i/>
          <w:sz w:val="28"/>
          <w:szCs w:val="28"/>
          <w:lang w:val="ru-RU"/>
        </w:rPr>
        <w:t xml:space="preserve">=3, в) </w:t>
      </w:r>
      <w:r w:rsidRPr="00A73824">
        <w:rPr>
          <w:rFonts w:ascii="Times New Roman" w:hAnsi="Times New Roman" w:cs="Times New Roman"/>
          <w:i/>
          <w:sz w:val="28"/>
          <w:szCs w:val="28"/>
        </w:rPr>
        <w:t>t</w:t>
      </w:r>
      <w:r w:rsidRPr="00A73824">
        <w:rPr>
          <w:rFonts w:ascii="Times New Roman" w:hAnsi="Times New Roman" w:cs="Times New Roman"/>
          <w:i/>
          <w:sz w:val="28"/>
          <w:szCs w:val="28"/>
          <w:lang w:val="ru-RU"/>
        </w:rPr>
        <w:t>=6</w:t>
      </w:r>
    </w:p>
    <w:p w:rsidR="00333DE6" w:rsidRPr="00A73824" w:rsidRDefault="00333DE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2F465B" w:rsidRPr="00A73824" w:rsidRDefault="002F465B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4354A2" w:rsidRPr="00A73824" w:rsidRDefault="004354A2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highlight w:val="green"/>
          <w:lang w:val="ru-RU"/>
        </w:rPr>
        <w:t>На рис. 11 показано сравнение расходов жидкости</w:t>
      </w:r>
      <w:proofErr w:type="gramStart"/>
      <w:r w:rsidR="0012364C">
        <w:rPr>
          <w:rFonts w:ascii="Times New Roman" w:hAnsi="Times New Roman" w:cs="Times New Roman"/>
          <w:sz w:val="28"/>
          <w:szCs w:val="28"/>
          <w:lang w:val="ru-RU"/>
        </w:rPr>
        <w:t xml:space="preserve"> ?</w:t>
      </w:r>
      <w:proofErr w:type="gramEnd"/>
      <w:r w:rsidR="0012364C">
        <w:rPr>
          <w:rFonts w:ascii="Times New Roman" w:hAnsi="Times New Roman" w:cs="Times New Roman"/>
          <w:sz w:val="28"/>
          <w:szCs w:val="28"/>
          <w:lang w:val="ru-RU"/>
        </w:rPr>
        <w:t>????????</w:t>
      </w:r>
    </w:p>
    <w:p w:rsidR="004354A2" w:rsidRPr="00A73824" w:rsidRDefault="004354A2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4354A2" w:rsidRPr="00A73824" w:rsidRDefault="004354A2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4354A2" w:rsidRPr="00A73824" w:rsidRDefault="004354A2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4354A2" w:rsidRPr="00A73824" w:rsidRDefault="004354A2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2F465B" w:rsidRPr="00A73824" w:rsidRDefault="002F465B" w:rsidP="0012364C">
      <w:pPr>
        <w:contextualSpacing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A73824">
        <w:rPr>
          <w:rFonts w:ascii="Times New Roman" w:hAnsi="Times New Roman" w:cs="Times New Roman"/>
          <w:noProof/>
          <w:sz w:val="28"/>
          <w:szCs w:val="28"/>
          <w:highlight w:val="yellow"/>
          <w:lang w:val="ru-RU" w:eastAsia="ru-RU"/>
        </w:rPr>
        <w:lastRenderedPageBreak/>
        <w:drawing>
          <wp:inline distT="0" distB="0" distL="0" distR="0" wp14:anchorId="4B605E4A" wp14:editId="4B0E0B1C">
            <wp:extent cx="5334000" cy="3567814"/>
            <wp:effectExtent l="0" t="0" r="0" b="0"/>
            <wp:docPr id="1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low_rate_comparison_with_legend_grayscale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7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F465B" w:rsidRPr="00A73824" w:rsidRDefault="002F465B" w:rsidP="0012364C">
      <w:pPr>
        <w:pStyle w:val="ImageCaption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Рис. 11: График сравнения расхода жидкости</w:t>
      </w:r>
    </w:p>
    <w:p w:rsidR="002F465B" w:rsidRPr="00A73824" w:rsidRDefault="002F465B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0E19D7" w:rsidRPr="00A73824" w:rsidRDefault="00522454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На рис. 4 показана динамика движения одного лепестка идеального трехстворчатого клапана под воздействием жидкости с постоянной вязкостью и плотностью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=1,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ru-RU"/>
          </w:rPr>
          <m:t>=1⋅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</m:oMath>
      <w:r w:rsidRPr="00A73824">
        <w:rPr>
          <w:rFonts w:ascii="Times New Roman" w:hAnsi="Times New Roman" w:cs="Times New Roman"/>
          <w:sz w:val="28"/>
          <w:szCs w:val="28"/>
          <w:lang w:val="ru-RU"/>
        </w:rPr>
        <w:t>, а также распределение напряжения по поверхности.</w:t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4CCFCEC" wp14:editId="770FDC12">
            <wp:extent cx="3678860" cy="850605"/>
            <wp:effectExtent l="0" t="0" r="0" b="6985"/>
            <wp:docPr id="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deal_valve_stress_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421" cy="8500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AB544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67AA5EF" wp14:editId="1A3CA45C">
            <wp:extent cx="3678858" cy="903767"/>
            <wp:effectExtent l="0" t="0" r="0" b="0"/>
            <wp:docPr id="5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deal_valve_stress_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421" cy="9031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37A0B6E" wp14:editId="1C1542AB">
            <wp:extent cx="3763923" cy="956930"/>
            <wp:effectExtent l="0" t="0" r="0" b="0"/>
            <wp:docPr id="6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deal_valve_stress_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425" cy="956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pStyle w:val="ImageCaption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Рис. 4: Распределение напряжение по поверхности лепестка во времена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=0,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=0.4,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=0.8. Точками обозначены стенки сосуда</w:t>
      </w:r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3EC4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куда течёт</w:t>
      </w:r>
      <w:proofErr w:type="gramStart"/>
      <w:r w:rsidR="00D73EC4"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3EC4"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?</w:t>
      </w:r>
      <w:proofErr w:type="gramEnd"/>
    </w:p>
    <w:p w:rsidR="000E19D7" w:rsidRPr="00A73824" w:rsidRDefault="00522454" w:rsidP="0012364C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lastRenderedPageBreak/>
        <w:t>Как видно из рис. 4, больше поверхностного напряжения возникает в двух областях - на конце лепестка, т.к. это самая гибкая его часть, которая подвержена наибольшим деформациям скручивания, и в области крепления лепестка к фиброзному кольцу, т.к. там возникает наибольшая деформация растяжения в силу фиксированного расположения.</w:t>
      </w:r>
    </w:p>
    <w:p w:rsidR="000E19D7" w:rsidRPr="00A73824" w:rsidRDefault="00522454" w:rsidP="00AB5445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B5445">
        <w:rPr>
          <w:rFonts w:ascii="Times New Roman" w:hAnsi="Times New Roman" w:cs="Times New Roman"/>
          <w:sz w:val="28"/>
          <w:szCs w:val="28"/>
          <w:lang w:val="ru-RU"/>
        </w:rPr>
        <w:t>На рис. 5 представлена динамика движения для клапана “</w:t>
      </w:r>
      <w:proofErr w:type="spellStart"/>
      <w:r w:rsidRPr="00AB5445">
        <w:rPr>
          <w:rFonts w:ascii="Times New Roman" w:hAnsi="Times New Roman" w:cs="Times New Roman"/>
          <w:sz w:val="28"/>
          <w:szCs w:val="28"/>
          <w:lang w:val="ru-RU"/>
        </w:rPr>
        <w:t>Юнилайн</w:t>
      </w:r>
      <w:proofErr w:type="spellEnd"/>
      <w:r w:rsidRPr="00AB5445">
        <w:rPr>
          <w:rFonts w:ascii="Times New Roman" w:hAnsi="Times New Roman" w:cs="Times New Roman"/>
          <w:sz w:val="28"/>
          <w:szCs w:val="28"/>
          <w:lang w:val="ru-RU"/>
        </w:rPr>
        <w:t>”, который двигается под воздействием движения жидкости.</w:t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6AB6D70" wp14:editId="2992614B">
            <wp:extent cx="4262376" cy="1850065"/>
            <wp:effectExtent l="0" t="0" r="5080" b="0"/>
            <wp:docPr id="7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dynamics_11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0567" cy="18492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FAB3A9B" wp14:editId="16F44DA3">
            <wp:extent cx="4070993" cy="1775637"/>
            <wp:effectExtent l="0" t="0" r="5715" b="0"/>
            <wp:docPr id="8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dynamics_22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264" cy="17748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5532D79" wp14:editId="53044AD4">
            <wp:extent cx="4166684" cy="1796903"/>
            <wp:effectExtent l="0" t="0" r="5715" b="0"/>
            <wp:docPr id="9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dynamics_33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915" cy="17961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445" w:rsidRDefault="00522454" w:rsidP="00AB5445">
      <w:pPr>
        <w:pStyle w:val="ImageCaption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Рис. 5: Работа клапана во времена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=0,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=0.5,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=1.8. Точками обозначена поверхность фиброзного кольца и лепестков клапана</w:t>
      </w:r>
    </w:p>
    <w:p w:rsidR="00AB5445" w:rsidRDefault="00AB5445" w:rsidP="00AB5445">
      <w:pPr>
        <w:pStyle w:val="ImageCaption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0E19D7" w:rsidRPr="00AB5445" w:rsidRDefault="00522454" w:rsidP="00AB5445">
      <w:pPr>
        <w:pStyle w:val="ImageCaption"/>
        <w:ind w:firstLine="720"/>
        <w:contextualSpacing/>
        <w:rPr>
          <w:rFonts w:ascii="Times New Roman" w:hAnsi="Times New Roman" w:cs="Times New Roman"/>
          <w:i w:val="0"/>
          <w:sz w:val="28"/>
          <w:szCs w:val="28"/>
          <w:lang w:val="ru-RU"/>
        </w:rPr>
      </w:pPr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t>На рис. 6 представлена динамика движения и распределение поверхностного напряжения для лепестка клапана “</w:t>
      </w:r>
      <w:proofErr w:type="spellStart"/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t>Юнилайн</w:t>
      </w:r>
      <w:proofErr w:type="spellEnd"/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t xml:space="preserve">”, который двигается под воздействием движения жидкости с постоянной вязкостью и плотностью </w:t>
      </w:r>
      <m:oMath>
        <m:sSub>
          <m:sSub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ρ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=1,</m:t>
        </m:r>
        <m:sSub>
          <m:sSub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</m:t>
        </m:r>
        <m:sSub>
          <m:sSub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Times New Roman"/>
            <w:sz w:val="28"/>
            <w:szCs w:val="28"/>
            <w:lang w:val="ru-RU"/>
          </w:rPr>
          <m:t>=1⋅</m:t>
        </m:r>
        <m:sSup>
          <m:sSupPr>
            <m:ctrlPr>
              <w:rPr>
                <w:rFonts w:ascii="Cambria Math" w:hAnsi="Cambria Math" w:cs="Times New Roman"/>
                <w:i w:val="0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10</m:t>
            </m:r>
          </m:e>
          <m:sup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  <w:lang w:val="ru-RU"/>
              </w:rPr>
              <m:t>-2</m:t>
            </m:r>
          </m:sup>
        </m:sSup>
      </m:oMath>
      <w:r w:rsidRPr="00AB5445">
        <w:rPr>
          <w:rFonts w:ascii="Times New Roman" w:hAnsi="Times New Roman" w:cs="Times New Roman"/>
          <w:i w:val="0"/>
          <w:sz w:val="28"/>
          <w:szCs w:val="28"/>
          <w:lang w:val="ru-RU"/>
        </w:rPr>
        <w:t>.</w:t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66B798FB" wp14:editId="2C74B997">
            <wp:extent cx="4146697" cy="1424763"/>
            <wp:effectExtent l="0" t="0" r="6350" b="4445"/>
            <wp:docPr id="10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stress_1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944" cy="14238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500989F" wp14:editId="52EBB92B">
            <wp:extent cx="3965942" cy="1531088"/>
            <wp:effectExtent l="0" t="0" r="0" b="0"/>
            <wp:docPr id="11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stress_2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3310" cy="153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82B834F" wp14:editId="78593B9F">
            <wp:extent cx="3763925" cy="1531088"/>
            <wp:effectExtent l="0" t="0" r="8255" b="0"/>
            <wp:docPr id="12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uniline_stress_3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427" cy="1530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pStyle w:val="ImageCaption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Рис. 6: Распределение напряжение по поверхности лепестка во времена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=0,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=0.4, </w:t>
      </w:r>
      <w:r w:rsidRPr="00A73824">
        <w:rPr>
          <w:rFonts w:ascii="Times New Roman" w:hAnsi="Times New Roman" w:cs="Times New Roman"/>
          <w:sz w:val="28"/>
          <w:szCs w:val="28"/>
        </w:rPr>
        <w:t>t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>=0.8. Точками обозначена поверхность фиброзного кольца</w:t>
      </w:r>
    </w:p>
    <w:p w:rsidR="000E19D7" w:rsidRPr="00A73824" w:rsidRDefault="00200473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12364C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Как видно из сравнения рис.4 рис. 6</w:t>
      </w:r>
      <w:r w:rsidR="0012364C" w:rsidRPr="0012364C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,</w:t>
      </w:r>
      <w:r w:rsidRPr="0012364C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="00522454" w:rsidRPr="0012364C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в отличи</w:t>
      </w:r>
      <w:r w:rsidRPr="0012364C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е</w:t>
      </w:r>
      <w:r w:rsidR="00522454" w:rsidRPr="0012364C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от клапана идеальной формы, в области крепления лепестка к фиброзному кольцу не происходит значительного увеличения напряжения</w:t>
      </w:r>
      <w:proofErr w:type="gramStart"/>
      <w:r w:rsidR="00522454" w:rsidRPr="0012364C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.</w:t>
      </w:r>
      <w:r w:rsidR="0012364C">
        <w:rPr>
          <w:rFonts w:ascii="Times New Roman" w:hAnsi="Times New Roman" w:cs="Times New Roman"/>
          <w:sz w:val="28"/>
          <w:szCs w:val="28"/>
          <w:lang w:val="ru-RU"/>
        </w:rPr>
        <w:t xml:space="preserve"> ????????</w:t>
      </w:r>
      <w:proofErr w:type="gramEnd"/>
    </w:p>
    <w:p w:rsidR="000E19D7" w:rsidRPr="00A73824" w:rsidRDefault="00522454" w:rsidP="0012364C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2513F5F" wp14:editId="51F8D5AF">
            <wp:extent cx="3264193" cy="2243470"/>
            <wp:effectExtent l="0" t="0" r="0" b="4445"/>
            <wp:docPr id="13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valve_points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027" cy="22419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pStyle w:val="ImageCaption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Рис. 7: Схема расположения точек на фиброзном кольце</w:t>
      </w:r>
    </w:p>
    <w:p w:rsidR="000E19D7" w:rsidRPr="00A73824" w:rsidRDefault="00522454" w:rsidP="0012364C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lastRenderedPageBreak/>
        <w:t>На рис. 8 показано графики зависимости поверхностного напряжения от времени для трех точек в разных частях фиброзного кольца. “Активная точка” находится на одной из осей кольца, рядом с областью крепления лепестка. “Точка на границе” тоже располагается в области крепления, но на удалении от осей. “Пассивная точка” располагается на внешней, наименее подвижной части кольца (см. рис. 7).</w:t>
      </w:r>
    </w:p>
    <w:p w:rsidR="000E19D7" w:rsidRPr="00A73824" w:rsidRDefault="00522454" w:rsidP="00AB544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22A80ED" wp14:editId="43A0E295">
            <wp:extent cx="4461347" cy="3338623"/>
            <wp:effectExtent l="0" t="0" r="0" b="0"/>
            <wp:docPr id="14" name="Pictur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forces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2002" cy="3339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E19D7" w:rsidRPr="00A73824" w:rsidRDefault="00522454" w:rsidP="0012364C">
      <w:pPr>
        <w:pStyle w:val="ImageCaption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Рис. 8: Зависимость напряжения от времени для трех точек на фиброзном кольце</w:t>
      </w:r>
    </w:p>
    <w:p w:rsidR="00AB5445" w:rsidRDefault="00522454" w:rsidP="00AB5445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Как видно из рис. 8, качественно величина напряжения для каждой точки демонстрирует схожую динамику изменения, но при этом в области крепления и рядом с осями возникают большие напряжения.</w:t>
      </w:r>
      <w:bookmarkStart w:id="5" w:name="заключение"/>
      <w:bookmarkEnd w:id="5"/>
    </w:p>
    <w:p w:rsidR="00AB5445" w:rsidRDefault="00AB5445" w:rsidP="00AB5445">
      <w:pPr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:rsidR="000E19D7" w:rsidRPr="00AB5445" w:rsidRDefault="00522454" w:rsidP="00AB5445">
      <w:pPr>
        <w:contextualSpacing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AB5445">
        <w:rPr>
          <w:rFonts w:ascii="Times New Roman" w:hAnsi="Times New Roman" w:cs="Times New Roman"/>
          <w:b/>
          <w:sz w:val="28"/>
          <w:szCs w:val="28"/>
          <w:lang w:val="ru-RU"/>
        </w:rPr>
        <w:t>Заключение</w:t>
      </w:r>
    </w:p>
    <w:p w:rsidR="000E19D7" w:rsidRPr="00A73824" w:rsidRDefault="00522454" w:rsidP="00AB5445">
      <w:pPr>
        <w:ind w:firstLine="720"/>
        <w:contextualSpacing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Построенная модель работы искусственног</w:t>
      </w:r>
      <w:r w:rsidR="00200473" w:rsidRPr="00A7382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сердечного клапана, учитывающая течения крови с переменной плотностью и вязкостью, позволяет получать физически непротиворечивые картины движения створок клапана для разных геометрий.</w:t>
      </w:r>
    </w:p>
    <w:p w:rsidR="0061105F" w:rsidRPr="00A73824" w:rsidRDefault="00522454">
      <w:pPr>
        <w:pStyle w:val="1"/>
        <w:rPr>
          <w:rFonts w:ascii="Times New Roman" w:hAnsi="Times New Roman" w:cs="Times New Roman"/>
          <w:sz w:val="28"/>
          <w:szCs w:val="28"/>
          <w:lang w:val="ru-RU"/>
        </w:rPr>
      </w:pPr>
      <w:bookmarkStart w:id="6" w:name="литература"/>
      <w:bookmarkStart w:id="7" w:name="_GoBack"/>
      <w:bookmarkEnd w:id="6"/>
      <w:proofErr w:type="spellStart"/>
      <w:r w:rsidRPr="00AB5445">
        <w:rPr>
          <w:rFonts w:ascii="Times New Roman" w:hAnsi="Times New Roman" w:cs="Times New Roman"/>
          <w:color w:val="auto"/>
          <w:sz w:val="28"/>
          <w:szCs w:val="28"/>
        </w:rPr>
        <w:t>Литература</w:t>
      </w:r>
      <w:proofErr w:type="spellEnd"/>
      <w:r w:rsidR="0061105F" w:rsidRPr="00AB5445">
        <w:rPr>
          <w:rFonts w:ascii="Times New Roman" w:hAnsi="Times New Roman" w:cs="Times New Roman"/>
          <w:color w:val="auto"/>
          <w:sz w:val="28"/>
          <w:szCs w:val="28"/>
        </w:rPr>
        <w:t xml:space="preserve">  </w:t>
      </w:r>
      <w:bookmarkEnd w:id="7"/>
    </w:p>
    <w:p w:rsidR="000E19D7" w:rsidRPr="00A73824" w:rsidRDefault="0061105F">
      <w:pPr>
        <w:pStyle w:val="1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highlight w:val="green"/>
          <w:lang w:val="ru-RU"/>
        </w:rPr>
        <w:t xml:space="preserve">литература </w:t>
      </w:r>
      <w:proofErr w:type="gramStart"/>
      <w:r w:rsidRPr="00A73824">
        <w:rPr>
          <w:rFonts w:ascii="Times New Roman" w:hAnsi="Times New Roman" w:cs="Times New Roman"/>
          <w:sz w:val="28"/>
          <w:szCs w:val="28"/>
          <w:highlight w:val="green"/>
          <w:lang w:val="ru-RU"/>
        </w:rPr>
        <w:t>д. б</w:t>
      </w:r>
      <w:proofErr w:type="gramEnd"/>
      <w:r w:rsidRPr="00A73824">
        <w:rPr>
          <w:rFonts w:ascii="Times New Roman" w:hAnsi="Times New Roman" w:cs="Times New Roman"/>
          <w:sz w:val="28"/>
          <w:szCs w:val="28"/>
          <w:highlight w:val="green"/>
          <w:lang w:val="ru-RU"/>
        </w:rPr>
        <w:t>. по ГОСТУ</w:t>
      </w:r>
    </w:p>
    <w:p w:rsidR="000E19D7" w:rsidRPr="00A73824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proofErr w:type="gramStart"/>
      <w:r w:rsidRPr="00A73824">
        <w:rPr>
          <w:rFonts w:ascii="Times New Roman" w:hAnsi="Times New Roman" w:cs="Times New Roman"/>
          <w:sz w:val="28"/>
          <w:szCs w:val="28"/>
          <w:highlight w:val="yellow"/>
        </w:rPr>
        <w:t>1.Association</w:t>
      </w:r>
      <w:proofErr w:type="gramEnd"/>
      <w:r w:rsidRPr="00A73824">
        <w:rPr>
          <w:rFonts w:ascii="Times New Roman" w:hAnsi="Times New Roman" w:cs="Times New Roman"/>
          <w:sz w:val="28"/>
          <w:szCs w:val="28"/>
          <w:highlight w:val="yellow"/>
        </w:rPr>
        <w:t xml:space="preserve"> A.H. Heart disease and stroke statistics. 2015.</w:t>
      </w:r>
    </w:p>
    <w:p w:rsidR="000E19D7" w:rsidRPr="00A73824" w:rsidRDefault="00522454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A73824">
        <w:rPr>
          <w:rFonts w:ascii="Times New Roman" w:hAnsi="Times New Roman" w:cs="Times New Roman"/>
          <w:sz w:val="28"/>
          <w:szCs w:val="28"/>
          <w:highlight w:val="yellow"/>
        </w:rPr>
        <w:lastRenderedPageBreak/>
        <w:t>2.Institute</w:t>
      </w:r>
      <w:proofErr w:type="gramEnd"/>
      <w:r w:rsidRPr="00A73824">
        <w:rPr>
          <w:rFonts w:ascii="Times New Roman" w:hAnsi="Times New Roman" w:cs="Times New Roman"/>
          <w:sz w:val="28"/>
          <w:szCs w:val="28"/>
          <w:highlight w:val="yellow"/>
        </w:rPr>
        <w:t xml:space="preserve"> D.C.R. Adult cardiac surgery database, executive summary. 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2015.</w:t>
      </w:r>
    </w:p>
    <w:p w:rsidR="000E19D7" w:rsidRPr="00A73824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3.Бокерия Л. </w:t>
      </w:r>
      <w:r w:rsidRPr="00A73824">
        <w:rPr>
          <w:rFonts w:ascii="Times New Roman" w:hAnsi="Times New Roman" w:cs="Times New Roman"/>
          <w:sz w:val="28"/>
          <w:szCs w:val="28"/>
          <w:highlight w:val="yellow"/>
        </w:rPr>
        <w:t>et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highlight w:val="yellow"/>
        </w:rPr>
        <w:t>al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.</w:t>
      </w:r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Механическое напряжение в створках митрального клапана и </w:t>
      </w:r>
      <w:proofErr w:type="spellStart"/>
      <w:r w:rsidRPr="00A73824">
        <w:rPr>
          <w:rFonts w:ascii="Times New Roman" w:hAnsi="Times New Roman" w:cs="Times New Roman"/>
          <w:sz w:val="28"/>
          <w:szCs w:val="28"/>
          <w:lang w:val="ru-RU"/>
        </w:rPr>
        <w:t>биопротеза</w:t>
      </w:r>
      <w:proofErr w:type="spell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в митральной позиции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в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лияние геометрии фиброзного кольца на величину напряжения створок. // Клиническая физиология кровообращения. Научный центр </w:t>
      </w:r>
      <w:proofErr w:type="gramStart"/>
      <w:r w:rsidRPr="00A73824">
        <w:rPr>
          <w:rFonts w:ascii="Times New Roman" w:hAnsi="Times New Roman" w:cs="Times New Roman"/>
          <w:sz w:val="28"/>
          <w:szCs w:val="28"/>
          <w:lang w:val="ru-RU"/>
        </w:rPr>
        <w:t>сердечно-сосудистой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хирургии им. АН Бакулева РАМН, 2008. </w:t>
      </w:r>
      <w:proofErr w:type="spellStart"/>
      <w:proofErr w:type="gramStart"/>
      <w:r w:rsidRPr="00A73824">
        <w:rPr>
          <w:rFonts w:ascii="Times New Roman" w:hAnsi="Times New Roman" w:cs="Times New Roman"/>
          <w:sz w:val="28"/>
          <w:szCs w:val="28"/>
        </w:rPr>
        <w:t>Vol</w:t>
      </w:r>
      <w:proofErr w:type="spellEnd"/>
      <w:r w:rsidRPr="00A73824">
        <w:rPr>
          <w:rFonts w:ascii="Times New Roman" w:hAnsi="Times New Roman" w:cs="Times New Roman"/>
          <w:sz w:val="28"/>
          <w:szCs w:val="28"/>
          <w:lang w:val="ru-RU"/>
        </w:rPr>
        <w:t>. 2.</w:t>
      </w:r>
      <w:proofErr w:type="gramEnd"/>
      <w:r w:rsidRPr="00A7382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</w:rPr>
        <w:t>Pp. 73–80.</w:t>
      </w:r>
    </w:p>
    <w:p w:rsidR="000E19D7" w:rsidRPr="00A73824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proofErr w:type="gramStart"/>
      <w:r w:rsidRPr="00A73824">
        <w:rPr>
          <w:rFonts w:ascii="Times New Roman" w:hAnsi="Times New Roman" w:cs="Times New Roman"/>
          <w:sz w:val="28"/>
          <w:szCs w:val="28"/>
        </w:rPr>
        <w:t>4.</w:t>
      </w:r>
      <w:r w:rsidRPr="00A73824">
        <w:rPr>
          <w:rFonts w:ascii="Times New Roman" w:hAnsi="Times New Roman" w:cs="Times New Roman"/>
          <w:sz w:val="28"/>
          <w:szCs w:val="28"/>
          <w:highlight w:val="yellow"/>
        </w:rPr>
        <w:t>Kim</w:t>
      </w:r>
      <w:proofErr w:type="gramEnd"/>
      <w:r w:rsidRPr="00A73824">
        <w:rPr>
          <w:rFonts w:ascii="Times New Roman" w:hAnsi="Times New Roman" w:cs="Times New Roman"/>
          <w:sz w:val="28"/>
          <w:szCs w:val="28"/>
          <w:highlight w:val="yellow"/>
        </w:rPr>
        <w:t xml:space="preserve"> H.S. Nonlinear multi-scale anisotropic material and structural models for prosthetic and native aortic heart valves. </w:t>
      </w:r>
      <w:proofErr w:type="gramStart"/>
      <w:r w:rsidRPr="00A73824">
        <w:rPr>
          <w:rFonts w:ascii="Times New Roman" w:hAnsi="Times New Roman" w:cs="Times New Roman"/>
          <w:sz w:val="28"/>
          <w:szCs w:val="28"/>
          <w:highlight w:val="yellow"/>
        </w:rPr>
        <w:t>Georgia Institute of Technology, 2009.</w:t>
      </w:r>
      <w:proofErr w:type="gramEnd"/>
    </w:p>
    <w:p w:rsidR="000E19D7" w:rsidRPr="00A73824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proofErr w:type="gramStart"/>
      <w:r w:rsidRPr="00A73824">
        <w:rPr>
          <w:rFonts w:ascii="Times New Roman" w:hAnsi="Times New Roman" w:cs="Times New Roman"/>
          <w:sz w:val="28"/>
          <w:szCs w:val="28"/>
        </w:rPr>
        <w:t>5.Taylor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C.A., Hughes T.J., Zarins C.K. Finite element modeling of blood flow in arteries // Computer methods in applied mechanics and engineering. </w:t>
      </w:r>
      <w:proofErr w:type="gramStart"/>
      <w:r w:rsidRPr="00A73824">
        <w:rPr>
          <w:rFonts w:ascii="Times New Roman" w:hAnsi="Times New Roman" w:cs="Times New Roman"/>
          <w:sz w:val="28"/>
          <w:szCs w:val="28"/>
        </w:rPr>
        <w:t>Elsevier, 1998.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73824">
        <w:rPr>
          <w:rFonts w:ascii="Times New Roman" w:hAnsi="Times New Roman" w:cs="Times New Roman"/>
          <w:sz w:val="28"/>
          <w:szCs w:val="28"/>
        </w:rPr>
        <w:t>Vol. 158, № 1.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Pp. 155–196.</w:t>
      </w:r>
    </w:p>
    <w:p w:rsidR="000E19D7" w:rsidRPr="00A73824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proofErr w:type="gramStart"/>
      <w:r w:rsidRPr="00A73824">
        <w:rPr>
          <w:rFonts w:ascii="Times New Roman" w:hAnsi="Times New Roman" w:cs="Times New Roman"/>
          <w:sz w:val="28"/>
          <w:szCs w:val="28"/>
        </w:rPr>
        <w:t>6.</w:t>
      </w:r>
      <w:r w:rsidRPr="00A73824">
        <w:rPr>
          <w:rFonts w:ascii="Times New Roman" w:hAnsi="Times New Roman" w:cs="Times New Roman"/>
          <w:sz w:val="28"/>
          <w:szCs w:val="28"/>
          <w:highlight w:val="yellow"/>
        </w:rPr>
        <w:t>Zhang</w:t>
      </w:r>
      <w:proofErr w:type="gramEnd"/>
      <w:r w:rsidRPr="00A73824">
        <w:rPr>
          <w:rFonts w:ascii="Times New Roman" w:hAnsi="Times New Roman" w:cs="Times New Roman"/>
          <w:sz w:val="28"/>
          <w:szCs w:val="28"/>
          <w:highlight w:val="yellow"/>
        </w:rPr>
        <w:t xml:space="preserve"> Y., Bajaj C. Finite element meshing for cardiac analysis // Univ. of Texas at Austin: ICES Technical Report. 2004.</w:t>
      </w:r>
    </w:p>
    <w:p w:rsidR="000E19D7" w:rsidRPr="00A73824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proofErr w:type="gramStart"/>
      <w:r w:rsidRPr="00A73824">
        <w:rPr>
          <w:rFonts w:ascii="Times New Roman" w:hAnsi="Times New Roman" w:cs="Times New Roman"/>
          <w:sz w:val="28"/>
          <w:szCs w:val="28"/>
        </w:rPr>
        <w:t>7.Black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M. et al. A three-dimensional analysis of a bioprosthetic heart valve // Journal of Biomechanics. </w:t>
      </w:r>
      <w:proofErr w:type="gramStart"/>
      <w:r w:rsidRPr="00A73824">
        <w:rPr>
          <w:rFonts w:ascii="Times New Roman" w:hAnsi="Times New Roman" w:cs="Times New Roman"/>
          <w:sz w:val="28"/>
          <w:szCs w:val="28"/>
        </w:rPr>
        <w:t>Elsevier, 1991.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73824">
        <w:rPr>
          <w:rFonts w:ascii="Times New Roman" w:hAnsi="Times New Roman" w:cs="Times New Roman"/>
          <w:sz w:val="28"/>
          <w:szCs w:val="28"/>
        </w:rPr>
        <w:t>Vol. 24, № 9.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Pp. 793–801.</w:t>
      </w:r>
    </w:p>
    <w:p w:rsidR="000E19D7" w:rsidRPr="00A73824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proofErr w:type="gramStart"/>
      <w:r w:rsidRPr="00A73824">
        <w:rPr>
          <w:rFonts w:ascii="Times New Roman" w:hAnsi="Times New Roman" w:cs="Times New Roman"/>
          <w:sz w:val="28"/>
          <w:szCs w:val="28"/>
        </w:rPr>
        <w:t>8.Peskin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C.S. The immersed boundary method // Acta numerica. Cambridge Univ Press, 2002. </w:t>
      </w:r>
      <w:proofErr w:type="gramStart"/>
      <w:r w:rsidRPr="00A73824">
        <w:rPr>
          <w:rFonts w:ascii="Times New Roman" w:hAnsi="Times New Roman" w:cs="Times New Roman"/>
          <w:sz w:val="28"/>
          <w:szCs w:val="28"/>
        </w:rPr>
        <w:t>Vol. 11.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Pp. 479–517.</w:t>
      </w:r>
    </w:p>
    <w:p w:rsidR="000E19D7" w:rsidRPr="00A73824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proofErr w:type="gramStart"/>
      <w:r w:rsidRPr="00A73824">
        <w:rPr>
          <w:rFonts w:ascii="Times New Roman" w:hAnsi="Times New Roman" w:cs="Times New Roman"/>
          <w:sz w:val="28"/>
          <w:szCs w:val="28"/>
        </w:rPr>
        <w:t>9.Griffith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B.E. Immersed boundary model of aortic heart valve dynamics with physiological driving and loading conditions // International Journal for Numerical Methods in Biomedical Engineering. </w:t>
      </w:r>
      <w:proofErr w:type="gramStart"/>
      <w:r w:rsidRPr="00A73824">
        <w:rPr>
          <w:rFonts w:ascii="Times New Roman" w:hAnsi="Times New Roman" w:cs="Times New Roman"/>
          <w:sz w:val="28"/>
          <w:szCs w:val="28"/>
        </w:rPr>
        <w:t>Wiley Online Library, 2012.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73824">
        <w:rPr>
          <w:rFonts w:ascii="Times New Roman" w:hAnsi="Times New Roman" w:cs="Times New Roman"/>
          <w:sz w:val="28"/>
          <w:szCs w:val="28"/>
        </w:rPr>
        <w:t>Vol. 28, № 3.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Pp. 317–345.</w:t>
      </w:r>
    </w:p>
    <w:p w:rsidR="000E19D7" w:rsidRPr="00A73824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sz w:val="28"/>
          <w:szCs w:val="28"/>
        </w:rPr>
        <w:t>10</w:t>
      </w:r>
      <w:proofErr w:type="gramStart"/>
      <w:r w:rsidRPr="00A73824">
        <w:rPr>
          <w:rFonts w:ascii="Times New Roman" w:hAnsi="Times New Roman" w:cs="Times New Roman"/>
          <w:sz w:val="28"/>
          <w:szCs w:val="28"/>
        </w:rPr>
        <w:t>.Ma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X. et al. Image-based fluid–structure interaction model of the human mitral valve // Computers &amp; Fluids. </w:t>
      </w:r>
      <w:proofErr w:type="gramStart"/>
      <w:r w:rsidRPr="00A73824">
        <w:rPr>
          <w:rFonts w:ascii="Times New Roman" w:hAnsi="Times New Roman" w:cs="Times New Roman"/>
          <w:sz w:val="28"/>
          <w:szCs w:val="28"/>
        </w:rPr>
        <w:t>Elsevier, 2013.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A73824">
        <w:rPr>
          <w:rFonts w:ascii="Times New Roman" w:hAnsi="Times New Roman" w:cs="Times New Roman"/>
          <w:sz w:val="28"/>
          <w:szCs w:val="28"/>
        </w:rPr>
        <w:t>Vol. 71.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Pp. 417–425.</w:t>
      </w:r>
    </w:p>
    <w:p w:rsidR="000E19D7" w:rsidRDefault="00522454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</w:rPr>
        <w:t>11</w:t>
      </w:r>
      <w:proofErr w:type="gramStart"/>
      <w:r w:rsidRPr="00A73824">
        <w:rPr>
          <w:rFonts w:ascii="Times New Roman" w:hAnsi="Times New Roman" w:cs="Times New Roman"/>
          <w:sz w:val="28"/>
          <w:szCs w:val="28"/>
        </w:rPr>
        <w:t>.Gummel</w:t>
      </w:r>
      <w:proofErr w:type="gramEnd"/>
      <w:r w:rsidRPr="00A73824">
        <w:rPr>
          <w:rFonts w:ascii="Times New Roman" w:hAnsi="Times New Roman" w:cs="Times New Roman"/>
          <w:sz w:val="28"/>
          <w:szCs w:val="28"/>
        </w:rPr>
        <w:t xml:space="preserve"> E. et al. Motion of viscous inhomogeneous incompressible fluid of variable viscosity // Zbornik radova konferencije MIT. 2013. Pp. 2013–2014.</w:t>
      </w:r>
    </w:p>
    <w:p w:rsidR="00B54CB6" w:rsidRPr="00B54CB6" w:rsidRDefault="00B54CB6" w:rsidP="00B54CB6">
      <w:pPr>
        <w:numPr>
          <w:ilvl w:val="0"/>
          <w:numId w:val="4"/>
        </w:numPr>
        <w:spacing w:before="0" w:after="0"/>
        <w:ind w:left="1134" w:right="-108" w:hanging="567"/>
        <w:jc w:val="both"/>
        <w:rPr>
          <w:highlight w:val="green"/>
        </w:rPr>
      </w:pPr>
      <w:r w:rsidRPr="00B54CB6">
        <w:rPr>
          <w:highlight w:val="green"/>
        </w:rPr>
        <w:t xml:space="preserve">Gummel E.E., Milosevic H., Ragulin V.V., Zakharov Y.N., Zimin A.I. Motion of viscous inhomogeneous incompressible fluid of variable viscosity // Zbornik radova konferencije MIT 2013, Beograd, 2014, 760 p. (Proceedings of International  Conference “Mathematical and Informational Technologies MIT-2013” Врнячка </w:t>
      </w:r>
      <w:proofErr w:type="spellStart"/>
      <w:r w:rsidRPr="00B54CB6">
        <w:rPr>
          <w:highlight w:val="green"/>
        </w:rPr>
        <w:t>Баня</w:t>
      </w:r>
      <w:proofErr w:type="spellEnd"/>
      <w:r w:rsidRPr="00B54CB6">
        <w:rPr>
          <w:highlight w:val="green"/>
        </w:rPr>
        <w:t xml:space="preserve">, </w:t>
      </w:r>
      <w:proofErr w:type="spellStart"/>
      <w:r w:rsidRPr="00B54CB6">
        <w:rPr>
          <w:highlight w:val="green"/>
        </w:rPr>
        <w:t>Сербия</w:t>
      </w:r>
      <w:proofErr w:type="spellEnd"/>
      <w:r w:rsidRPr="00B54CB6">
        <w:rPr>
          <w:highlight w:val="green"/>
        </w:rPr>
        <w:t xml:space="preserve">, </w:t>
      </w:r>
      <w:proofErr w:type="spellStart"/>
      <w:r w:rsidRPr="00B54CB6">
        <w:rPr>
          <w:highlight w:val="green"/>
        </w:rPr>
        <w:t>Будва</w:t>
      </w:r>
      <w:proofErr w:type="spellEnd"/>
      <w:r w:rsidRPr="00B54CB6">
        <w:rPr>
          <w:highlight w:val="green"/>
        </w:rPr>
        <w:t xml:space="preserve">, </w:t>
      </w:r>
      <w:proofErr w:type="spellStart"/>
      <w:r w:rsidRPr="00B54CB6">
        <w:rPr>
          <w:highlight w:val="green"/>
        </w:rPr>
        <w:t>Черногория</w:t>
      </w:r>
      <w:proofErr w:type="spellEnd"/>
      <w:r w:rsidRPr="00B54CB6">
        <w:rPr>
          <w:highlight w:val="green"/>
        </w:rPr>
        <w:t>, 5.09.2013 – 14.09.2013). – Kosovska Mitrovica. – 2014. – P. 267-274.</w:t>
      </w:r>
    </w:p>
    <w:p w:rsidR="00B54CB6" w:rsidRPr="00B54CB6" w:rsidRDefault="00B54CB6">
      <w:pPr>
        <w:pStyle w:val="a6"/>
        <w:rPr>
          <w:rFonts w:ascii="Times New Roman" w:hAnsi="Times New Roman" w:cs="Times New Roman"/>
          <w:sz w:val="28"/>
          <w:szCs w:val="28"/>
        </w:rPr>
      </w:pPr>
    </w:p>
    <w:p w:rsidR="000E19D7" w:rsidRDefault="00522454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7C2A48">
        <w:rPr>
          <w:rFonts w:ascii="Times New Roman" w:hAnsi="Times New Roman" w:cs="Times New Roman"/>
          <w:sz w:val="28"/>
          <w:szCs w:val="28"/>
          <w:highlight w:val="red"/>
        </w:rPr>
        <w:t>12.Geidarov N., Zakharov Y.N., Shokin Y.I. Solution of the problem of a viscous fluid flow with a given pressure differential // Russian Journal of Numerical Analysis and Mathematical Modelling. 2011. Vol. 26, № 1. Pp. 39–48.</w:t>
      </w:r>
    </w:p>
    <w:p w:rsidR="007C2A48" w:rsidRPr="007C2A48" w:rsidRDefault="007C2A48" w:rsidP="007C2A48">
      <w:pPr>
        <w:numPr>
          <w:ilvl w:val="0"/>
          <w:numId w:val="5"/>
        </w:numPr>
        <w:spacing w:before="0" w:after="0"/>
        <w:jc w:val="both"/>
        <w:rPr>
          <w:b/>
          <w:iCs/>
          <w:highlight w:val="green"/>
          <w:lang w:val="ru-RU"/>
        </w:rPr>
      </w:pPr>
      <w:r w:rsidRPr="007C2A48">
        <w:rPr>
          <w:b/>
          <w:highlight w:val="green"/>
          <w:lang w:val="ru-RU"/>
        </w:rPr>
        <w:lastRenderedPageBreak/>
        <w:t>Долгов Д.А., Захаров Ю.Н. Моделирование движения вязкой неоднородной жидкости в крупных кровеносных сосудах // Вестник КемГУ, 2015, № 2 (62), Т. 1, С. 30 – 34.</w:t>
      </w:r>
    </w:p>
    <w:p w:rsidR="007C2A48" w:rsidRPr="007C2A48" w:rsidRDefault="007C2A48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:rsidR="000E19D7" w:rsidRPr="007C2A48" w:rsidRDefault="00522454">
      <w:pPr>
        <w:pStyle w:val="a6"/>
        <w:rPr>
          <w:rFonts w:ascii="Times New Roman" w:hAnsi="Times New Roman" w:cs="Times New Roman"/>
          <w:sz w:val="28"/>
          <w:szCs w:val="28"/>
          <w:highlight w:val="yellow"/>
        </w:rPr>
      </w:pPr>
      <w:r w:rsidRPr="007C2A48">
        <w:rPr>
          <w:rFonts w:ascii="Times New Roman" w:hAnsi="Times New Roman" w:cs="Times New Roman"/>
          <w:sz w:val="28"/>
          <w:szCs w:val="28"/>
          <w:highlight w:val="yellow"/>
        </w:rPr>
        <w:t>13</w:t>
      </w:r>
      <w:proofErr w:type="gramStart"/>
      <w:r w:rsidRPr="007C2A48">
        <w:rPr>
          <w:rFonts w:ascii="Times New Roman" w:hAnsi="Times New Roman" w:cs="Times New Roman"/>
          <w:sz w:val="28"/>
          <w:szCs w:val="28"/>
          <w:highlight w:val="yellow"/>
        </w:rPr>
        <w:t>.Dolgov</w:t>
      </w:r>
      <w:proofErr w:type="gramEnd"/>
      <w:r w:rsidRPr="007C2A48">
        <w:rPr>
          <w:rFonts w:ascii="Times New Roman" w:hAnsi="Times New Roman" w:cs="Times New Roman"/>
          <w:sz w:val="28"/>
          <w:szCs w:val="28"/>
          <w:highlight w:val="yellow"/>
        </w:rPr>
        <w:t xml:space="preserve"> D., Zakharov Y. Mathematical modelling of artificial heart valve performance // “ Stability and control processes” in memory of vI zubov (sCP), 2015 international conference. </w:t>
      </w:r>
      <w:proofErr w:type="gramStart"/>
      <w:r w:rsidRPr="007C2A48">
        <w:rPr>
          <w:rFonts w:ascii="Times New Roman" w:hAnsi="Times New Roman" w:cs="Times New Roman"/>
          <w:sz w:val="28"/>
          <w:szCs w:val="28"/>
          <w:highlight w:val="yellow"/>
        </w:rPr>
        <w:t>IEEE, 2015.</w:t>
      </w:r>
      <w:proofErr w:type="gramEnd"/>
      <w:r w:rsidRPr="007C2A48">
        <w:rPr>
          <w:rFonts w:ascii="Times New Roman" w:hAnsi="Times New Roman" w:cs="Times New Roman"/>
          <w:sz w:val="28"/>
          <w:szCs w:val="28"/>
          <w:highlight w:val="yellow"/>
        </w:rPr>
        <w:t xml:space="preserve"> Pp. 518–521.</w:t>
      </w:r>
    </w:p>
    <w:p w:rsidR="000E19D7" w:rsidRPr="00A73824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7C2A48">
        <w:rPr>
          <w:rFonts w:ascii="Times New Roman" w:hAnsi="Times New Roman" w:cs="Times New Roman"/>
          <w:sz w:val="28"/>
          <w:szCs w:val="28"/>
          <w:highlight w:val="yellow"/>
        </w:rPr>
        <w:t>14</w:t>
      </w:r>
      <w:proofErr w:type="gramStart"/>
      <w:r w:rsidRPr="007C2A48">
        <w:rPr>
          <w:rFonts w:ascii="Times New Roman" w:hAnsi="Times New Roman" w:cs="Times New Roman"/>
          <w:sz w:val="28"/>
          <w:szCs w:val="28"/>
          <w:highlight w:val="yellow"/>
        </w:rPr>
        <w:t>.Dolgov</w:t>
      </w:r>
      <w:proofErr w:type="gramEnd"/>
      <w:r w:rsidRPr="007C2A48">
        <w:rPr>
          <w:rFonts w:ascii="Times New Roman" w:hAnsi="Times New Roman" w:cs="Times New Roman"/>
          <w:sz w:val="28"/>
          <w:szCs w:val="28"/>
          <w:highlight w:val="yellow"/>
        </w:rPr>
        <w:t xml:space="preserve"> D., Zakharov Y. Numerical modeling of artificial heart valve // Mathematical modeling of technological processes. </w:t>
      </w:r>
      <w:proofErr w:type="gramStart"/>
      <w:r w:rsidRPr="007C2A48">
        <w:rPr>
          <w:rFonts w:ascii="Times New Roman" w:hAnsi="Times New Roman" w:cs="Times New Roman"/>
          <w:sz w:val="28"/>
          <w:szCs w:val="28"/>
          <w:highlight w:val="yellow"/>
        </w:rPr>
        <w:t>Springer, 2015.</w:t>
      </w:r>
      <w:proofErr w:type="gramEnd"/>
      <w:r w:rsidRPr="007C2A48">
        <w:rPr>
          <w:rFonts w:ascii="Times New Roman" w:hAnsi="Times New Roman" w:cs="Times New Roman"/>
          <w:sz w:val="28"/>
          <w:szCs w:val="28"/>
          <w:highlight w:val="yellow"/>
        </w:rPr>
        <w:t xml:space="preserve"> Pp. 33–43.</w:t>
      </w:r>
    </w:p>
    <w:p w:rsidR="000E19D7" w:rsidRPr="00A73824" w:rsidRDefault="00522454">
      <w:pPr>
        <w:pStyle w:val="a6"/>
        <w:rPr>
          <w:rFonts w:ascii="Times New Roman" w:hAnsi="Times New Roman" w:cs="Times New Roman"/>
          <w:sz w:val="28"/>
          <w:szCs w:val="28"/>
        </w:rPr>
      </w:pPr>
      <w:r w:rsidRPr="00A73824">
        <w:rPr>
          <w:rFonts w:ascii="Times New Roman" w:hAnsi="Times New Roman" w:cs="Times New Roman"/>
          <w:sz w:val="28"/>
          <w:szCs w:val="28"/>
          <w:highlight w:val="yellow"/>
        </w:rPr>
        <w:t xml:space="preserve">15.Каро </w:t>
      </w:r>
      <w:proofErr w:type="gramStart"/>
      <w:r w:rsidRPr="00A73824">
        <w:rPr>
          <w:rFonts w:ascii="Times New Roman" w:hAnsi="Times New Roman" w:cs="Times New Roman"/>
          <w:sz w:val="28"/>
          <w:szCs w:val="28"/>
          <w:highlight w:val="yellow"/>
        </w:rPr>
        <w:t>К.,</w:t>
      </w:r>
      <w:proofErr w:type="gramEnd"/>
      <w:r w:rsidRPr="00A73824">
        <w:rPr>
          <w:rFonts w:ascii="Times New Roman" w:hAnsi="Times New Roman" w:cs="Times New Roman"/>
          <w:sz w:val="28"/>
          <w:szCs w:val="28"/>
          <w:highlight w:val="yellow"/>
        </w:rPr>
        <w:t xml:space="preserve"> others. </w:t>
      </w:r>
      <w:proofErr w:type="gramStart"/>
      <w:r w:rsidRPr="00A73824">
        <w:rPr>
          <w:rFonts w:ascii="Times New Roman" w:hAnsi="Times New Roman" w:cs="Times New Roman"/>
          <w:sz w:val="28"/>
          <w:szCs w:val="28"/>
          <w:highlight w:val="yellow"/>
        </w:rPr>
        <w:t>Механика кровообращения.</w:t>
      </w:r>
      <w:proofErr w:type="gramEnd"/>
      <w:r w:rsidRPr="00A73824">
        <w:rPr>
          <w:rFonts w:ascii="Times New Roman" w:hAnsi="Times New Roman" w:cs="Times New Roman"/>
          <w:sz w:val="28"/>
          <w:szCs w:val="28"/>
          <w:highlight w:val="yellow"/>
        </w:rPr>
        <w:t xml:space="preserve"> </w:t>
      </w:r>
      <w:proofErr w:type="gramStart"/>
      <w:r w:rsidRPr="00A73824">
        <w:rPr>
          <w:rFonts w:ascii="Times New Roman" w:hAnsi="Times New Roman" w:cs="Times New Roman"/>
          <w:sz w:val="28"/>
          <w:szCs w:val="28"/>
          <w:highlight w:val="yellow"/>
        </w:rPr>
        <w:t>Мир, 1978.</w:t>
      </w:r>
      <w:proofErr w:type="gramEnd"/>
    </w:p>
    <w:p w:rsidR="000E19D7" w:rsidRPr="00A73824" w:rsidRDefault="00522454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</w:rPr>
        <w:t>16</w:t>
      </w:r>
      <w:proofErr w:type="gramStart"/>
      <w:r w:rsidRPr="00A73824">
        <w:rPr>
          <w:rFonts w:ascii="Times New Roman" w:hAnsi="Times New Roman" w:cs="Times New Roman"/>
          <w:sz w:val="28"/>
          <w:szCs w:val="28"/>
        </w:rPr>
        <w:t>.</w:t>
      </w:r>
      <w:r w:rsidRPr="007C2A48">
        <w:rPr>
          <w:rFonts w:ascii="Times New Roman" w:hAnsi="Times New Roman" w:cs="Times New Roman"/>
          <w:sz w:val="28"/>
          <w:szCs w:val="28"/>
          <w:highlight w:val="yellow"/>
        </w:rPr>
        <w:t>Whitmore</w:t>
      </w:r>
      <w:proofErr w:type="gramEnd"/>
      <w:r w:rsidRPr="007C2A48">
        <w:rPr>
          <w:rFonts w:ascii="Times New Roman" w:hAnsi="Times New Roman" w:cs="Times New Roman"/>
          <w:sz w:val="28"/>
          <w:szCs w:val="28"/>
          <w:highlight w:val="yellow"/>
        </w:rPr>
        <w:t xml:space="preserve"> R.L. Rheology of the circulation. </w:t>
      </w:r>
      <w:proofErr w:type="spellStart"/>
      <w:proofErr w:type="gramStart"/>
      <w:r w:rsidRPr="007C2A48">
        <w:rPr>
          <w:rFonts w:ascii="Times New Roman" w:hAnsi="Times New Roman" w:cs="Times New Roman"/>
          <w:sz w:val="28"/>
          <w:szCs w:val="28"/>
          <w:highlight w:val="yellow"/>
        </w:rPr>
        <w:t>Pergamon</w:t>
      </w:r>
      <w:proofErr w:type="spellEnd"/>
      <w:r w:rsidRPr="007C2A48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, 1968.</w:t>
      </w:r>
      <w:proofErr w:type="gramEnd"/>
    </w:p>
    <w:p w:rsidR="000E19D7" w:rsidRPr="00A73824" w:rsidRDefault="00522454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17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.</w:t>
      </w:r>
      <w:proofErr w:type="gramStart"/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Белоцерковский</w:t>
      </w:r>
      <w:proofErr w:type="gramEnd"/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О.М. Численное моделирование в механике сплошных сред. Наука. Гл. ред. физ.-мат. лит</w:t>
      </w:r>
      <w:proofErr w:type="gramStart"/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., </w:t>
      </w:r>
      <w:proofErr w:type="gramEnd"/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1984.</w:t>
      </w:r>
    </w:p>
    <w:p w:rsidR="000E19D7" w:rsidRPr="00A73824" w:rsidRDefault="00522454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18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.Яненко Н.Н. Метод дробных шагов решения многомерных задач математической физики. Издательство“ Наук</w:t>
      </w:r>
      <w:proofErr w:type="gramStart"/>
      <w:r w:rsidRPr="00A73824">
        <w:rPr>
          <w:rFonts w:ascii="Times New Roman" w:hAnsi="Times New Roman" w:cs="Times New Roman"/>
          <w:sz w:val="28"/>
          <w:szCs w:val="28"/>
          <w:highlight w:val="yellow"/>
        </w:rPr>
        <w:t>a</w:t>
      </w:r>
      <w:proofErr w:type="gramEnd"/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”, Сибирское отделение, 1967.</w:t>
      </w:r>
    </w:p>
    <w:p w:rsidR="000E19D7" w:rsidRDefault="00522454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  <w:r w:rsidRPr="00A73824">
        <w:rPr>
          <w:rFonts w:ascii="Times New Roman" w:hAnsi="Times New Roman" w:cs="Times New Roman"/>
          <w:sz w:val="28"/>
          <w:szCs w:val="28"/>
          <w:lang w:val="ru-RU"/>
        </w:rPr>
        <w:t>19.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Клышников К. </w:t>
      </w:r>
      <w:r w:rsidRPr="00A73824">
        <w:rPr>
          <w:rFonts w:ascii="Times New Roman" w:hAnsi="Times New Roman" w:cs="Times New Roman"/>
          <w:sz w:val="28"/>
          <w:szCs w:val="28"/>
          <w:highlight w:val="yellow"/>
        </w:rPr>
        <w:t>et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</w:t>
      </w:r>
      <w:r w:rsidRPr="00A73824">
        <w:rPr>
          <w:rFonts w:ascii="Times New Roman" w:hAnsi="Times New Roman" w:cs="Times New Roman"/>
          <w:sz w:val="28"/>
          <w:szCs w:val="28"/>
          <w:highlight w:val="yellow"/>
        </w:rPr>
        <w:t>al</w:t>
      </w:r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. Сравнительная характеристика гидродинамических показателей </w:t>
      </w:r>
      <w:proofErr w:type="spellStart"/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биопротезов</w:t>
      </w:r>
      <w:proofErr w:type="spellEnd"/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клапанов сердца </w:t>
      </w:r>
      <w:proofErr w:type="spellStart"/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Юнилайн</w:t>
      </w:r>
      <w:proofErr w:type="spellEnd"/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и </w:t>
      </w:r>
      <w:proofErr w:type="spellStart"/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>Перикор</w:t>
      </w:r>
      <w:proofErr w:type="spellEnd"/>
      <w:r w:rsidRPr="00A73824">
        <w:rPr>
          <w:rFonts w:ascii="Times New Roman" w:hAnsi="Times New Roman" w:cs="Times New Roman"/>
          <w:sz w:val="28"/>
          <w:szCs w:val="28"/>
          <w:highlight w:val="yellow"/>
          <w:lang w:val="ru-RU"/>
        </w:rPr>
        <w:t xml:space="preserve"> // Клиническая физиология кровообращения. </w:t>
      </w:r>
      <w:r w:rsidRPr="00A73824">
        <w:rPr>
          <w:rFonts w:ascii="Times New Roman" w:hAnsi="Times New Roman" w:cs="Times New Roman"/>
          <w:sz w:val="28"/>
          <w:szCs w:val="28"/>
          <w:highlight w:val="yellow"/>
        </w:rPr>
        <w:t xml:space="preserve">2013. </w:t>
      </w:r>
      <w:proofErr w:type="gramStart"/>
      <w:r w:rsidRPr="00A73824">
        <w:rPr>
          <w:rFonts w:ascii="Times New Roman" w:hAnsi="Times New Roman" w:cs="Times New Roman"/>
          <w:sz w:val="28"/>
          <w:szCs w:val="28"/>
          <w:highlight w:val="yellow"/>
        </w:rPr>
        <w:t>P. 45.</w:t>
      </w:r>
      <w:proofErr w:type="gramEnd"/>
    </w:p>
    <w:p w:rsidR="00C3158A" w:rsidRDefault="00C3158A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:rsidR="00C3158A" w:rsidRDefault="00C3158A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:rsidR="00C3158A" w:rsidRDefault="00C3158A">
      <w:pPr>
        <w:pStyle w:val="a6"/>
        <w:rPr>
          <w:rFonts w:ascii="Times New Roman" w:hAnsi="Times New Roman" w:cs="Times New Roman"/>
          <w:sz w:val="28"/>
          <w:szCs w:val="28"/>
          <w:lang w:val="ru-RU"/>
        </w:rPr>
      </w:pPr>
    </w:p>
    <w:p w:rsidR="00C3158A" w:rsidRPr="00C3158A" w:rsidRDefault="00C3158A" w:rsidP="00C3158A">
      <w:pPr>
        <w:spacing w:before="0" w:after="0"/>
        <w:jc w:val="both"/>
        <w:rPr>
          <w:b/>
          <w:iCs/>
          <w:lang w:val="ru-RU"/>
        </w:rPr>
      </w:pPr>
    </w:p>
    <w:sectPr w:rsidR="00C3158A" w:rsidRPr="00C3158A">
      <w:pgSz w:w="12240" w:h="15840"/>
      <w:pgMar w:top="1134" w:right="850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C81AE7D"/>
    <w:multiLevelType w:val="multilevel"/>
    <w:tmpl w:val="8DFA4044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E17F69BA"/>
    <w:multiLevelType w:val="multilevel"/>
    <w:tmpl w:val="5832D9C2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08F02F3"/>
    <w:multiLevelType w:val="singleLevel"/>
    <w:tmpl w:val="4F746884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</w:abstractNum>
  <w:abstractNum w:abstractNumId="3">
    <w:nsid w:val="58177286"/>
    <w:multiLevelType w:val="multilevel"/>
    <w:tmpl w:val="9C34E9DE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680F4FDF"/>
    <w:multiLevelType w:val="singleLevel"/>
    <w:tmpl w:val="4F746884"/>
    <w:lvl w:ilvl="0">
      <w:start w:val="1"/>
      <w:numFmt w:val="decimal"/>
      <w:lvlText w:val="%1."/>
      <w:lvlJc w:val="left"/>
      <w:pPr>
        <w:ind w:left="720" w:hanging="360"/>
      </w:pPr>
      <w:rPr>
        <w:sz w:val="20"/>
        <w:szCs w:val="20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0D07"/>
    <w:rsid w:val="00010769"/>
    <w:rsid w:val="00011C8B"/>
    <w:rsid w:val="000151D0"/>
    <w:rsid w:val="000C438A"/>
    <w:rsid w:val="000E19D7"/>
    <w:rsid w:val="0011166B"/>
    <w:rsid w:val="0012364C"/>
    <w:rsid w:val="00135EBE"/>
    <w:rsid w:val="00200473"/>
    <w:rsid w:val="002F465B"/>
    <w:rsid w:val="00333DE6"/>
    <w:rsid w:val="00385502"/>
    <w:rsid w:val="003D0D26"/>
    <w:rsid w:val="003D6E72"/>
    <w:rsid w:val="0042731C"/>
    <w:rsid w:val="004354A2"/>
    <w:rsid w:val="004E29B3"/>
    <w:rsid w:val="00522454"/>
    <w:rsid w:val="00522E48"/>
    <w:rsid w:val="00537DE6"/>
    <w:rsid w:val="00590D07"/>
    <w:rsid w:val="005C74B3"/>
    <w:rsid w:val="0061105F"/>
    <w:rsid w:val="00691BB3"/>
    <w:rsid w:val="00697E15"/>
    <w:rsid w:val="006C5D9B"/>
    <w:rsid w:val="006D43DC"/>
    <w:rsid w:val="00712DC3"/>
    <w:rsid w:val="00725FA5"/>
    <w:rsid w:val="00784D58"/>
    <w:rsid w:val="007B5485"/>
    <w:rsid w:val="007C2A48"/>
    <w:rsid w:val="007D0AE6"/>
    <w:rsid w:val="008769DC"/>
    <w:rsid w:val="008901B0"/>
    <w:rsid w:val="008D6863"/>
    <w:rsid w:val="009F0973"/>
    <w:rsid w:val="00A54F59"/>
    <w:rsid w:val="00A73824"/>
    <w:rsid w:val="00A848A4"/>
    <w:rsid w:val="00A90885"/>
    <w:rsid w:val="00AB5445"/>
    <w:rsid w:val="00B27795"/>
    <w:rsid w:val="00B54CB6"/>
    <w:rsid w:val="00B86B75"/>
    <w:rsid w:val="00BC48D5"/>
    <w:rsid w:val="00C3158A"/>
    <w:rsid w:val="00C36279"/>
    <w:rsid w:val="00C9068A"/>
    <w:rsid w:val="00C95C5F"/>
    <w:rsid w:val="00CE41A5"/>
    <w:rsid w:val="00D1194C"/>
    <w:rsid w:val="00D15D60"/>
    <w:rsid w:val="00D73EC4"/>
    <w:rsid w:val="00DD4414"/>
    <w:rsid w:val="00E315A3"/>
    <w:rsid w:val="00F461F1"/>
    <w:rsid w:val="00F570BC"/>
    <w:rsid w:val="00FD7DB1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qFormat/>
    <w:pPr>
      <w:spacing w:before="180" w:after="18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pPr>
      <w:spacing w:before="36" w:after="36"/>
    </w:pPr>
  </w:style>
  <w:style w:type="paragraph" w:styleId="a3">
    <w:name w:val="Title"/>
    <w:basedOn w:val="a"/>
    <w:next w:val="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4">
    <w:name w:val="Subtitle"/>
    <w:basedOn w:val="a3"/>
    <w:next w:val="a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"/>
    <w:qFormat/>
    <w:pPr>
      <w:keepNext/>
      <w:keepLines/>
      <w:jc w:val="center"/>
    </w:pPr>
  </w:style>
  <w:style w:type="paragraph" w:styleId="a5">
    <w:name w:val="Date"/>
    <w:next w:val="a"/>
    <w:qFormat/>
    <w:pPr>
      <w:keepNext/>
      <w:keepLines/>
      <w:jc w:val="center"/>
    </w:pPr>
  </w:style>
  <w:style w:type="paragraph" w:customStyle="1" w:styleId="Abstract">
    <w:name w:val="Abstract"/>
    <w:basedOn w:val="a"/>
    <w:next w:val="a"/>
    <w:qFormat/>
    <w:pPr>
      <w:keepNext/>
      <w:keepLines/>
      <w:spacing w:before="300" w:after="300"/>
    </w:pPr>
    <w:rPr>
      <w:sz w:val="20"/>
      <w:szCs w:val="20"/>
    </w:rPr>
  </w:style>
  <w:style w:type="paragraph" w:styleId="a6">
    <w:name w:val="Bibliography"/>
    <w:basedOn w:val="a"/>
    <w:qFormat/>
  </w:style>
  <w:style w:type="paragraph" w:customStyle="1" w:styleId="BlockQuote">
    <w:name w:val="Block Quote"/>
    <w:basedOn w:val="a"/>
    <w:next w:val="a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7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8">
    <w:name w:val="Body Text"/>
    <w:basedOn w:val="a"/>
    <w:pPr>
      <w:spacing w:after="120"/>
    </w:pPr>
  </w:style>
  <w:style w:type="paragraph" w:customStyle="1" w:styleId="TableCaption">
    <w:name w:val="Table Caption"/>
    <w:basedOn w:val="a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a0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a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0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0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0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0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0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0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0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0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0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0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</w:rPr>
  </w:style>
  <w:style w:type="character" w:customStyle="1" w:styleId="ErrorTok0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0">
    <w:name w:val="NormalTok"/>
    <w:basedOn w:val="VerbatimChar"/>
    <w:rPr>
      <w:rFonts w:ascii="Consolas" w:hAnsi="Consolas"/>
      <w:sz w:val="22"/>
    </w:rPr>
  </w:style>
  <w:style w:type="paragraph" w:styleId="a9">
    <w:name w:val="Balloon Text"/>
    <w:basedOn w:val="a"/>
    <w:link w:val="aa"/>
    <w:rsid w:val="0052245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2245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67"/>
  <w:style w:type="paragraph" w:default="1" w:styleId="a">
    <w:name w:val="Normal"/>
    <w:qFormat/>
    <w:pPr>
      <w:spacing w:before="180" w:after="18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5">
    <w:name w:val="heading 5"/>
    <w:basedOn w:val="a"/>
    <w:next w:val="a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mpact">
    <w:name w:val="Compact"/>
    <w:basedOn w:val="a"/>
    <w:qFormat/>
    <w:pPr>
      <w:spacing w:before="36" w:after="36"/>
    </w:pPr>
  </w:style>
  <w:style w:type="paragraph" w:styleId="a3">
    <w:name w:val="Title"/>
    <w:basedOn w:val="a"/>
    <w:next w:val="a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4">
    <w:name w:val="Subtitle"/>
    <w:basedOn w:val="a3"/>
    <w:next w:val="a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"/>
    <w:qFormat/>
    <w:pPr>
      <w:keepNext/>
      <w:keepLines/>
      <w:jc w:val="center"/>
    </w:pPr>
  </w:style>
  <w:style w:type="paragraph" w:styleId="a5">
    <w:name w:val="Date"/>
    <w:next w:val="a"/>
    <w:qFormat/>
    <w:pPr>
      <w:keepNext/>
      <w:keepLines/>
      <w:jc w:val="center"/>
    </w:pPr>
  </w:style>
  <w:style w:type="paragraph" w:customStyle="1" w:styleId="Abstract">
    <w:name w:val="Abstract"/>
    <w:basedOn w:val="a"/>
    <w:next w:val="a"/>
    <w:qFormat/>
    <w:pPr>
      <w:keepNext/>
      <w:keepLines/>
      <w:spacing w:before="300" w:after="300"/>
    </w:pPr>
    <w:rPr>
      <w:sz w:val="20"/>
      <w:szCs w:val="20"/>
    </w:rPr>
  </w:style>
  <w:style w:type="paragraph" w:styleId="a6">
    <w:name w:val="Bibliography"/>
    <w:basedOn w:val="a"/>
    <w:qFormat/>
  </w:style>
  <w:style w:type="paragraph" w:customStyle="1" w:styleId="BlockQuote">
    <w:name w:val="Block Quote"/>
    <w:basedOn w:val="a"/>
    <w:next w:val="a"/>
    <w:uiPriority w:val="9"/>
    <w:unhideWhenUsed/>
    <w:qFormat/>
    <w:pPr>
      <w:spacing w:before="100" w:after="10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a7">
    <w:name w:val="footnote text"/>
    <w:basedOn w:val="a"/>
    <w:uiPriority w:val="9"/>
    <w:unhideWhenUsed/>
    <w:qFormat/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8">
    <w:name w:val="Body Text"/>
    <w:basedOn w:val="a"/>
    <w:pPr>
      <w:spacing w:after="120"/>
    </w:pPr>
  </w:style>
  <w:style w:type="paragraph" w:customStyle="1" w:styleId="TableCaption">
    <w:name w:val="Table Caption"/>
    <w:basedOn w:val="a"/>
    <w:pPr>
      <w:spacing w:before="0" w:after="120"/>
    </w:pPr>
    <w:rPr>
      <w:i/>
    </w:rPr>
  </w:style>
  <w:style w:type="paragraph" w:customStyle="1" w:styleId="ImageCaption">
    <w:name w:val="Image Caption"/>
    <w:basedOn w:val="a"/>
    <w:link w:val="BodyTextChar"/>
    <w:pPr>
      <w:spacing w:before="0" w:after="120"/>
    </w:pPr>
    <w:rPr>
      <w:i/>
    </w:rPr>
  </w:style>
  <w:style w:type="character" w:customStyle="1" w:styleId="BodyTextChar">
    <w:name w:val="Body Text Char"/>
    <w:basedOn w:val="a0"/>
    <w:link w:val="ImageCaption"/>
  </w:style>
  <w:style w:type="character" w:customStyle="1" w:styleId="VerbatimChar">
    <w:name w:val="Verbatim Char"/>
    <w:basedOn w:val="BodyTextChar"/>
    <w:link w:val="SourceCode"/>
    <w:rPr>
      <w:rFonts w:ascii="Consolas" w:hAnsi="Consolas"/>
      <w:sz w:val="22"/>
    </w:rPr>
  </w:style>
  <w:style w:type="character" w:customStyle="1" w:styleId="FootnoteRef">
    <w:name w:val="Footnote Ref"/>
    <w:basedOn w:val="BodyTextChar"/>
    <w:rPr>
      <w:vertAlign w:val="superscript"/>
    </w:rPr>
  </w:style>
  <w:style w:type="character" w:customStyle="1" w:styleId="Link">
    <w:name w:val="Link"/>
    <w:basedOn w:val="BodyTextChar"/>
    <w:rPr>
      <w:color w:val="4F81BD" w:themeColor="accent1"/>
    </w:rPr>
  </w:style>
  <w:style w:type="paragraph" w:customStyle="1" w:styleId="SourceCode0">
    <w:name w:val="Source Code"/>
    <w:basedOn w:val="a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0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0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0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0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0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harTok0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tringTok0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CommentTok0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OtherTok0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AlertTok0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FunctionTok0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RegionMarkerTok0">
    <w:name w:val="RegionMarkerTok"/>
    <w:basedOn w:val="VerbatimChar"/>
    <w:rPr>
      <w:rFonts w:ascii="Consolas" w:hAnsi="Consolas"/>
      <w:sz w:val="22"/>
    </w:rPr>
  </w:style>
  <w:style w:type="character" w:customStyle="1" w:styleId="ErrorTok0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0">
    <w:name w:val="NormalTok"/>
    <w:basedOn w:val="VerbatimChar"/>
    <w:rPr>
      <w:rFonts w:ascii="Consolas" w:hAnsi="Consolas"/>
      <w:sz w:val="22"/>
    </w:rPr>
  </w:style>
  <w:style w:type="paragraph" w:styleId="a9">
    <w:name w:val="Balloon Text"/>
    <w:basedOn w:val="a"/>
    <w:link w:val="aa"/>
    <w:rsid w:val="00522454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rsid w:val="0052245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wmf"/><Relationship Id="rId26" Type="http://schemas.openxmlformats.org/officeDocument/2006/relationships/image" Target="media/image15.wmf"/><Relationship Id="rId39" Type="http://schemas.openxmlformats.org/officeDocument/2006/relationships/image" Target="media/image27.png"/><Relationship Id="rId21" Type="http://schemas.openxmlformats.org/officeDocument/2006/relationships/oleObject" Target="embeddings/oleObject3.bin"/><Relationship Id="rId34" Type="http://schemas.openxmlformats.org/officeDocument/2006/relationships/image" Target="media/image22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wmf"/><Relationship Id="rId20" Type="http://schemas.openxmlformats.org/officeDocument/2006/relationships/image" Target="media/image12.wmf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4.wmf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oleObject" Target="embeddings/oleObject4.bin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4.png"/><Relationship Id="rId19" Type="http://schemas.openxmlformats.org/officeDocument/2006/relationships/oleObject" Target="embeddings/oleObject2.bin"/><Relationship Id="rId31" Type="http://schemas.openxmlformats.org/officeDocument/2006/relationships/image" Target="media/image19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wmf"/><Relationship Id="rId27" Type="http://schemas.openxmlformats.org/officeDocument/2006/relationships/oleObject" Target="embeddings/oleObject6.bin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image" Target="media/image21.png"/><Relationship Id="rId38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2BFEBA-A67B-4B6D-9EA7-3DF7C429B3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16</Pages>
  <Words>3044</Words>
  <Characters>17356</Characters>
  <Application>Microsoft Office Word</Application>
  <DocSecurity>0</DocSecurity>
  <Lines>144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Захаров</dc:creator>
  <cp:lastModifiedBy>Захаров </cp:lastModifiedBy>
  <cp:revision>8</cp:revision>
  <dcterms:created xsi:type="dcterms:W3CDTF">2016-02-14T03:56:00Z</dcterms:created>
  <dcterms:modified xsi:type="dcterms:W3CDTF">2016-02-14T09:15:00Z</dcterms:modified>
</cp:coreProperties>
</file>