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4.jpg" ContentType="image/jpe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численное-моделирование-работы-искусственного-сердечного-клапана"/>
      <w:bookmarkEnd w:id="21"/>
      <w:r>
        <w:t xml:space="preserve">Численное моделирование работы искусственного сердечного клапана</w:t>
      </w:r>
    </w:p>
    <w:p>
      <w:r>
        <w:t xml:space="preserve">В данной работе рассмотрена математическая модель, описывающая динамику искусственного сердечного клапана, движущегося под воздействием течение неоднородной несжимаемой жидкости с переменной вязкостью, а также метод ее численного решения. Приведены результаты моделирования работы трехстворчатого клапана, включая динамику движения лепестков, напряжение, возникающее на фиброзном кольце и лепестках, а также динамику распространения примесей.</w:t>
      </w:r>
    </w:p>
    <w:p>
      <w:pPr>
        <w:pStyle w:val="Heading2"/>
      </w:pPr>
      <w:bookmarkStart w:id="22" w:name="введение"/>
      <w:bookmarkEnd w:id="22"/>
      <w:r>
        <w:t xml:space="preserve">Введение</w:t>
      </w:r>
    </w:p>
    <w:p>
      <w:r>
        <w:t xml:space="preserve">На сегодняшний день исследования в области сердечно-сосудистой системы человека востребованы как никогда. Это связано с двумя основными причинами:</w:t>
      </w:r>
    </w:p>
    <w:p>
      <w:pPr>
        <w:numPr>
          <w:numId w:val="1001"/>
          <w:ilvl w:val="0"/>
        </w:numPr>
      </w:pPr>
      <w:r>
        <w:t xml:space="preserve">сердечно-сосудистые заболевания становятся все более распространненными в силу ряда социальных причин (экономические изменения, урбанизация и проч. приводят к изменению образа жизни многих людей) и увеличения влияния факторов риска (например, уменьшение физической активности)</w:t>
      </w:r>
      <w:r>
        <w:t xml:space="preserve"> </w:t>
      </w:r>
      <w:r>
        <w:t xml:space="preserve">[1]</w:t>
      </w:r>
      <w:r>
        <w:t xml:space="preserve">. Каждый год в мире проводится примерно 250 000 операций по восстановлению или замене поврежденных сердечных клапанов, и наблюдается тенденция к росту этого числа</w:t>
      </w:r>
      <w:r>
        <w:t xml:space="preserve"> </w:t>
      </w:r>
      <w:r>
        <w:t xml:space="preserve">[10]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развитие технологий, используемых в медицине, позволяет получать более точные экспериментальные данные и выявлять новые явления и процессы, требующие объяснения.</w:t>
      </w:r>
    </w:p>
    <w:p>
      <w:r>
        <w:t xml:space="preserve">Искусственные сердечные клапана являются одними из самых сложных инструментов, используемых в кардио хирургии. Они достаточно эффективно позволяют бороться с заболеваниями и повреждениями естесственных клапанов, но при этом вносят новые проблемы. Например, механические клапаны обладают высокой надежностью и долговечностью, но могут приводить к сильным деформациям потока, формированию сгустков кровяных клеток. Биологические клапаны лишены этого недостатка, однако они менее долговечны. математическое моделирование работы искусственного клапана может позволить получить более глубокое понимание происходящих процессов в нём и тем самым найти пути усовершенствования их конструкции.</w:t>
      </w:r>
    </w:p>
    <w:p>
      <w:r>
        <w:t xml:space="preserve">В силу важности данной темы существует множество исследований по моделированию и численному решению работы сердечного клапана. Большинство из них акцентируют внимание только на самом клапане, анализе его поведения, деформации и напряжениях, возникающих под воздействием давления</w:t>
      </w:r>
      <w:r>
        <w:t xml:space="preserve"> </w:t>
      </w:r>
      <w:r>
        <w:t xml:space="preserve">[18]</w:t>
      </w:r>
      <w:r>
        <w:t xml:space="preserve">,</w:t>
      </w:r>
      <w:r>
        <w:t xml:space="preserve"> </w:t>
      </w:r>
      <w:r>
        <w:t xml:space="preserve">[11]</w:t>
      </w:r>
      <w:r>
        <w:t xml:space="preserve">. При этом поток жидкости, приводящий в движение клапан, рассматривается достаточно упрощенно. Для того, чтобы построить более полную модель, необходимо рассматривать полноценное взаимодействие жидкости и клапана. Существует два основных подхода, которые позволяют это сделать.</w:t>
      </w:r>
    </w:p>
    <w:p>
      <w:r>
        <w:t xml:space="preserve">Первый подход связан с использованием конечно-элементных методов (</w:t>
      </w:r>
      <w:r>
        <w:t xml:space="preserve">[16]</w:t>
      </w:r>
      <w:r>
        <w:t xml:space="preserve">,</w:t>
      </w:r>
      <w:r>
        <w:t xml:space="preserve"> </w:t>
      </w:r>
      <w:r>
        <w:t xml:space="preserve">[17]</w:t>
      </w:r>
      <w:r>
        <w:t xml:space="preserve">,</w:t>
      </w:r>
      <w:r>
        <w:t xml:space="preserve"> </w:t>
      </w:r>
      <w:r>
        <w:t xml:space="preserve">[2]</w:t>
      </w:r>
      <w:r>
        <w:t xml:space="preserve">). Используя их, можно хорошо учитывать сложную геометрию сердца, однако необходимость учитывать взаимодействие жидкости и гибких стенок приводит к постоянному перестраиванию расчетной сетки, чтобы удовлетворять меняющейся геометрии исследуемого объекта. Это приводит к существенным затратам времени и вычислительных ресурсов.</w:t>
      </w:r>
    </w:p>
    <w:p>
      <w:r>
        <w:t xml:space="preserve">Широко распространен другой подход, который связан с методом погруженной границы (</w:t>
      </w:r>
      <w:r>
        <w:t xml:space="preserve">[15]</w:t>
      </w:r>
      <w:r>
        <w:t xml:space="preserve">,</w:t>
      </w:r>
      <w:r>
        <w:t xml:space="preserve"> </w:t>
      </w:r>
      <w:r>
        <w:t xml:space="preserve">[8]</w:t>
      </w:r>
      <w:r>
        <w:t xml:space="preserve">,</w:t>
      </w:r>
      <w:r>
        <w:t xml:space="preserve"> </w:t>
      </w:r>
      <w:r>
        <w:t xml:space="preserve">[13]</w:t>
      </w:r>
      <w:r>
        <w:t xml:space="preserve">). Он может применяться в задачах со сложной геометрией, но при этом не требует модификации сетки, и позволяет моделировать сколь угодно тонкие лепестки клапана.</w:t>
      </w:r>
    </w:p>
    <w:p>
      <w:r>
        <w:t xml:space="preserve">В данной работе мы используем именно этот подход, и предлагаем описывать движение крови в упругих крупных кровеносных сосудах и искусственном сердечном клапане как трехмерное нестационарное течение вязкой несжимаемой жидкости с переменной плотностью и вязкостью (см.</w:t>
      </w:r>
      <w:r>
        <w:t xml:space="preserve"> </w:t>
      </w:r>
      <w:r>
        <w:t xml:space="preserve">[9]</w:t>
      </w:r>
      <w:r>
        <w:t xml:space="preserve">,</w:t>
      </w:r>
      <w:r>
        <w:t xml:space="preserve"> </w:t>
      </w:r>
      <w:r>
        <w:t xml:space="preserve">[7]</w:t>
      </w:r>
      <w:r>
        <w:t xml:space="preserve">,</w:t>
      </w:r>
      <w:r>
        <w:t xml:space="preserve"> </w:t>
      </w:r>
      <w:r>
        <w:t xml:space="preserve">[4]</w:t>
      </w:r>
      <w:r>
        <w:t xml:space="preserve">,</w:t>
      </w:r>
      <w:r>
        <w:t xml:space="preserve"> </w:t>
      </w:r>
      <w:r>
        <w:t xml:space="preserve">[5]</w:t>
      </w:r>
      <w:r>
        <w:t xml:space="preserve">). Таким образом, целью работы является построение математической модели и метода решения задачи о движении створок искусственного клапана внутри кровеносного сосуда с учетом неоднородной структуры крови, а также о движении примеси (форменных элементов) внутри сосуда.</w:t>
      </w:r>
    </w:p>
    <w:p>
      <w:pPr>
        <w:pStyle w:val="Heading1"/>
      </w:pPr>
      <w:bookmarkStart w:id="23" w:name="верификация-и-сравнение"/>
      <w:bookmarkEnd w:id="23"/>
      <w:r>
        <w:t xml:space="preserve">Верификация и сравнение</w:t>
      </w:r>
    </w:p>
    <w:p>
      <w:r>
        <w:t xml:space="preserve">В последние годы публикуется все больше работ, в которых представлены результаты тестирования метода погруженной границы, а также сравнение результатов, полученных для практических задач, с реальными данными. В</w:t>
      </w:r>
      <w:r>
        <w:t xml:space="preserve"> </w:t>
      </w:r>
      <w:r>
        <w:t xml:space="preserve">[12]</w:t>
      </w:r>
      <w:r>
        <w:t xml:space="preserve"> </w:t>
      </w:r>
      <w:r>
        <w:t xml:space="preserve">продемонстрировано сравнение расчетов течения жидкости в двумерном канале, где часть верхней стенки является гибкой, с помощью метода погруженной границы и произвольного Лагранжево-Эйлерова метода (Arbitrary Lagrangian-Eulerian Method). Результаты демонстрируют хороший уровень соответвия (см. рис. 1).</w:t>
      </w:r>
    </w:p>
    <w:p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uo_ale_ib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Сравнение расчетов течения жидкости в двумерном канале методами IBM(на графиках обозначен как IBAMR) и ALE(на графиках обозначен как FBM, также приведены результаты схожего метода Adina). В задаче рассматривается течение жидкости в канале при наличии гибкой стенки. На графике</w:t>
      </w:r>
      <w:r>
        <w:t xml:space="preserve"> </w:t>
      </w:r>
      <w:r>
        <w:t xml:space="preserve"> </w:t>
      </w:r>
      <w:r>
        <w:t xml:space="preserve">приведена зависимость координаты по</w:t>
      </w:r>
      <w:r>
        <w:t xml:space="preserve"> </w:t>
      </w:r>
      <m:oMath>
        <m:r>
          <m:rPr/>
          <m:t>O</m:t>
        </m:r>
        <m:r>
          <m:rPr/>
          <m:t>y</m:t>
        </m:r>
      </m:oMath>
      <w:r>
        <w:t xml:space="preserve"> </w:t>
      </w:r>
      <w:r>
        <w:t xml:space="preserve">в центре гибкой границы в зависимости от времени. На графике</w:t>
      </w:r>
      <w:r>
        <w:t xml:space="preserve"> </w:t>
      </w:r>
      <w:r>
        <w:t xml:space="preserve"> </w:t>
      </w:r>
      <w:r>
        <w:t xml:space="preserve">представлена форма гибкой границы в момент времени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17</m:t>
        </m:r>
        <m:r>
          <m:rPr/>
          <m:t>s</m:t>
        </m:r>
      </m:oMath>
      <w:r>
        <w:t xml:space="preserve"> </w:t>
      </w:r>
    </w:p>
    <w:p>
      <w:r>
        <w:t xml:space="preserve">В</w:t>
      </w:r>
      <w:r>
        <w:t xml:space="preserve"> </w:t>
      </w:r>
      <w:r>
        <w:t xml:space="preserve">[6]</w:t>
      </w:r>
      <w:r>
        <w:t xml:space="preserve"> </w:t>
      </w:r>
      <w:r>
        <w:t xml:space="preserve">продемонстрировано сравнение некоторых парамеров, полученных в результате расчетов, с реальными данными, а также с другими работами. Например, объем, перекачиваемый за один удар сердца и пиковый объем по значениям отличаются от клинических данных</w:t>
      </w:r>
      <w:r>
        <w:t xml:space="preserve"> </w:t>
      </w:r>
      <w:r>
        <w:t xml:space="preserve">[14]</w:t>
      </w:r>
      <w:r>
        <w:t xml:space="preserve"> </w:t>
      </w:r>
      <w:r>
        <w:t xml:space="preserve">не более, чем на 15%, а пиковое давление на стенки величиной</w:t>
      </w:r>
      <w:r>
        <w:t xml:space="preserve"> </w:t>
      </w:r>
      <m:oMath>
        <m:r>
          <m:rPr/>
          <m:t>220</m:t>
        </m:r>
        <m:r>
          <m:rPr/>
          <m:t>k</m:t>
        </m:r>
        <m:r>
          <m:rPr/>
          <m:t>P</m:t>
        </m:r>
        <m:r>
          <m:rPr/>
          <m:t>a</m:t>
        </m:r>
      </m:oMath>
      <w:r>
        <w:t xml:space="preserve"> </w:t>
      </w:r>
      <w:r>
        <w:t xml:space="preserve">хорошо совпадают с литературными данными, в частости</w:t>
      </w:r>
      <w:r>
        <w:t xml:space="preserve"> </w:t>
      </w:r>
      <w:r>
        <w:t xml:space="preserve">[3]</w:t>
      </w:r>
      <w:r>
        <w:t xml:space="preserve">. Параметры лепестков клапа в этой работе определялись эмпирически, жесткость волокон была равна</w:t>
      </w:r>
      <w:r>
        <w:t xml:space="preserve"> </w:t>
      </w:r>
      <m:oMath>
        <m:r>
          <m:rPr/>
          <m:t>7.5</m:t>
        </m:r>
        <m:r>
          <m:rPr/>
          <m:t>⋅</m:t>
        </m:r>
        <m:sSup>
          <m:e>
            <m:r>
              <m:rPr/>
              <m:t>10</m:t>
            </m:r>
          </m:e>
          <m:sup>
            <m:r>
              <m:rPr/>
              <m:t>6</m:t>
            </m:r>
          </m:sup>
        </m:sSup>
        <m:r>
          <m:rPr/>
          <m:t>d</m:t>
        </m:r>
        <m:r>
          <m:rPr/>
          <m:t>y</m:t>
        </m:r>
        <m:r>
          <m:rPr/>
          <m:t>n</m:t>
        </m:r>
        <m:r>
          <m:rPr/>
          <m:t>e</m:t>
        </m:r>
        <m:r>
          <m:rPr/>
          <m:t>/</m:t>
        </m:r>
        <m:r>
          <m:rPr/>
          <m:t>c</m:t>
        </m:r>
        <m:r>
          <m:rPr/>
          <m:t>m</m:t>
        </m:r>
      </m:oMath>
    </w:p>
    <w:p>
      <w:r>
        <w:t xml:space="preserve">Приведем результаты некоторых тестовых расчетов, проведенных в рамках данной работы.</w:t>
      </w:r>
    </w:p>
    <w:p>
      <w:r>
        <w:t xml:space="preserve">На рис.</w:t>
      </w:r>
      <w:r>
        <w:t xml:space="preserve"> </w:t>
      </w:r>
      <w:r>
        <w:t xml:space="preserve"> </w:t>
      </w:r>
      <w:r>
        <w:t xml:space="preserve">показана работа трехстворчатого клапана под воздейтвием давления жидкости с постоянной вязкостью и плотностью</w:t>
      </w:r>
      <w:r>
        <w:t xml:space="preserve"> </w:t>
      </w:r>
      <m:oMath>
        <m:sSub>
          <m:e>
            <m:r>
              <m:rPr/>
              <m:t>ρ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ρ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1</m:t>
        </m:r>
      </m:oMath>
      <w:r>
        <w:t xml:space="preserve">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μ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1</m:t>
        </m:r>
        <m:r>
          <m:rPr/>
          <m:t>⋅</m:t>
        </m:r>
        <m:sSup>
          <m:e>
            <m:r>
              <m:rPr/>
              <m:t>10</m:t>
            </m:r>
          </m:e>
          <m:sup>
            <m:r>
              <m:rPr/>
              <m:t>−</m:t>
            </m:r>
            <m:r>
              <m:rPr/>
              <m:t>2</m:t>
            </m:r>
          </m:sup>
        </m:sSup>
      </m:oMath>
      <w:r>
        <w:t xml:space="preserve"> </w:t>
      </w:r>
      <w:r>
        <w:t xml:space="preserve">и треки некоторых частиц.</w:t>
      </w:r>
    </w:p>
    <w:p>
      <w:r>
        <w:drawing>
          <wp:inline>
            <wp:extent cx="5334000" cy="19553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alve_delaunay_with_markers_grayscal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334000" cy="200510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alve_delaunay_with_markers_grayscal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5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334000" cy="19870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alve_delaunay_with_markers_grayscal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Динамика лепестков клапана и треки некоторых частиц. Направление потока указано стрелкой. Показа вид сбоку (I) и вид спереди (II) a)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0</m:t>
        </m:r>
      </m:oMath>
      <w:r>
        <w:t xml:space="preserve">, b)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0.7</m:t>
        </m:r>
      </m:oMath>
      <w:r>
        <w:t xml:space="preserve">, c)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1.5</m:t>
        </m:r>
      </m:oMath>
    </w:p>
    <w:p>
      <w:r>
        <w:t xml:space="preserve">Как можно увидеть из рис. 2, лепестки клапана раскрываются при изменении разности давлений, а затем возвращаются в исходное положение при выравнивании давлений.</w:t>
      </w:r>
    </w:p>
    <w:p>
      <w:r>
        <w:t xml:space="preserve">На рис. 3 показана работа трехстворчатого клапана под воздействием давления жидкости с переменной вязкостью и плотностью</w:t>
      </w:r>
      <w:r>
        <w:t xml:space="preserve"> </w:t>
      </w:r>
      <m:oMath>
        <m:sSub>
          <m:e>
            <m:r>
              <m:rPr/>
              <m:t>ρ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ρ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1</m:t>
        </m:r>
      </m:oMath>
      <w:r>
        <w:t xml:space="preserve">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μ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1</m:t>
        </m:r>
        <m:r>
          <m:rPr/>
          <m:t>⋅</m:t>
        </m:r>
        <m:sSup>
          <m:e>
            <m:r>
              <m:rPr/>
              <m:t>10</m:t>
            </m:r>
          </m:e>
          <m:sup>
            <m:r>
              <m:rPr/>
              <m:t>−</m:t>
            </m:r>
            <m:r>
              <m:rPr/>
              <m:t>2</m:t>
            </m:r>
          </m:sup>
        </m:sSup>
      </m:oMath>
      <w:r>
        <w:t xml:space="preserve">. На</w:t>
      </w:r>
      <w:r>
        <w:t xml:space="preserve"> </w:t>
      </w:r>
      <m:oMath>
        <m:nary>
          <m:naryPr>
            <m:chr m:val="Γ"/>
            <m:limLoc m:val="subSup"/>
            <m:supHide m:val="off"/>
            <m:supHide m:val="off"/>
          </m:naryPr>
          <m:e/>
          <m:sub>
            <m:r>
              <m:rPr/>
              <m:t>2</m:t>
            </m:r>
          </m:sub>
          <m:sup/>
        </m:nary>
      </m:oMath>
      <w:r>
        <w:t xml:space="preserve"> </w:t>
      </w:r>
      <w:r>
        <w:t xml:space="preserve">задан постоянный приток примеси</w:t>
      </w:r>
      <w:r>
        <w:t xml:space="preserve"> </w:t>
      </w:r>
      <m:oMath>
        <m:sSub>
          <m:e>
            <m:r>
              <m:rPr/>
              <m:t>c</m:t>
            </m:r>
          </m:e>
          <m:sub>
            <m:r>
              <m:rPr/>
              <m:t>s</m:t>
            </m:r>
          </m:sub>
        </m:sSub>
        <m:r>
          <m:rPr/>
          <m:t>=</m:t>
        </m:r>
        <m:r>
          <m:rPr/>
          <m:t>0.45</m:t>
        </m:r>
      </m:oMath>
      <w:r>
        <w:t xml:space="preserve">.</w:t>
      </w:r>
    </w:p>
    <w:p>
      <w:r>
        <w:drawing>
          <wp:inline>
            <wp:extent cx="5334000" cy="27589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alve_in_mixture_grayscale_new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334000" cy="276388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alve_in_mixture_grayscale_new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334000" cy="27589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alve_in_mixture_grayscale_new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Движение лепестков клапана с учетом переменной вязкости и плотности. Направление потока указано стрелками. На входе задан постоянный приток примеси</w:t>
      </w:r>
      <w:r>
        <w:t xml:space="preserve"> </w:t>
      </w:r>
      <m:oMath>
        <m:sSub>
          <m:e>
            <m:r>
              <m:rPr/>
              <m:t>c</m:t>
            </m:r>
          </m:e>
          <m:sub>
            <m:r>
              <m:rPr/>
              <m:t>s</m:t>
            </m:r>
          </m:sub>
        </m:sSub>
        <m:sSub>
          <m:e>
            <m:r>
              <m:rPr/>
              <m:t>|</m:t>
            </m:r>
          </m:e>
          <m:sub>
            <m:sSub>
              <m:e>
                <m:r>
                  <m:rPr/>
                  <m:t>Γ</m:t>
                </m:r>
              </m:e>
              <m:sub>
                <m:r>
                  <m:rPr/>
                  <m:t>2</m:t>
                </m:r>
              </m:sub>
            </m:sSub>
          </m:sub>
        </m:sSub>
        <m:r>
          <m:rPr/>
          <m:t>=</m:t>
        </m:r>
        <m:r>
          <m:rPr/>
          <m:t>0.45</m:t>
        </m:r>
      </m:oMath>
      <w:r>
        <w:t xml:space="preserve">, концентрация примеси в начальный момент</w:t>
      </w:r>
      <w:r>
        <w:t xml:space="preserve"> </w:t>
      </w:r>
      <m:oMath>
        <m:sSub>
          <m:e>
            <m:r>
              <m:rPr/>
              <m:t>c</m:t>
            </m:r>
          </m:e>
          <m:sub>
            <m:r>
              <m:rPr/>
              <m:t>0</m:t>
            </m:r>
          </m:sub>
        </m:sSub>
        <m:r>
          <m:rPr/>
          <m:t>=</m:t>
        </m:r>
        <m:r>
          <m:rPr/>
          <m:t>0.45</m:t>
        </m:r>
      </m:oMath>
      <w:r>
        <w:t xml:space="preserve">; a)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0</m:t>
        </m:r>
      </m:oMath>
      <w:r>
        <w:t xml:space="preserve">, b)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0.7</m:t>
        </m:r>
      </m:oMath>
      <w:r>
        <w:t xml:space="preserve">, c)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1.5</m:t>
        </m:r>
      </m:oMath>
    </w:p>
    <w:p>
      <w:r>
        <w:t xml:space="preserve">Как видно на рис. 3, начальное равномерное распределение примеси нарушается движением лепестков клапана. Итоговое осцилирующее распределение примеси соответствует циклам работы клапана.</w:t>
      </w:r>
    </w:p>
    <w:p>
      <w:r>
        <w:t xml:space="preserve">На рис. 4 показано сравнение расхода жидкости, соответствующий 3м циклам работы клапана (отмечен точечной линией), с данными из исследования</w:t>
      </w:r>
      <w:r>
        <w:t xml:space="preserve"> </w:t>
      </w:r>
      <w:r>
        <w:t xml:space="preserve">[8]</w:t>
      </w:r>
      <w:r>
        <w:t xml:space="preserve"> </w:t>
      </w:r>
      <w:r>
        <w:t xml:space="preserve">(отмечен непрерывной линией). Несмотря на то, что в данной работе использовались безразмерные величины, графики демонстрируют качественное сходство. Каждый цикл содержит резкий подъем в начале, затем спад с перегибом и осциляцию в момент закрытия клапана. Расходы жикости для первого цикла отличаются сильнее, т.к. в</w:t>
      </w:r>
      <w:r>
        <w:t xml:space="preserve"> </w:t>
      </w:r>
      <w:r>
        <w:t xml:space="preserve">[8]</w:t>
      </w:r>
      <w:r>
        <w:t xml:space="preserve"> </w:t>
      </w:r>
      <w:r>
        <w:t xml:space="preserve">на первом шаге для клапана задавалось искусственное напряжение.</w:t>
      </w:r>
    </w:p>
    <w:p>
      <w:r>
        <w:drawing>
          <wp:inline>
            <wp:extent cx="5334000" cy="35678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low_rate_comparison_with_legend_graysca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сравнения расхода жидкости</w:t>
      </w:r>
    </w:p>
    <w:p>
      <w:pPr>
        <w:pStyle w:val="Heading1"/>
      </w:pPr>
      <w:bookmarkStart w:id="32" w:name="список-литературы"/>
      <w:bookmarkEnd w:id="32"/>
      <w:r>
        <w:t xml:space="preserve">Список литературы</w:t>
      </w:r>
    </w:p>
    <w:p>
      <w:pPr>
        <w:pStyle w:val="Bibliography"/>
      </w:pPr>
      <w:r>
        <w:t xml:space="preserve">1. Association A.H. Heart disease and stroke statistics // 2015.</w:t>
      </w:r>
    </w:p>
    <w:p>
      <w:pPr>
        <w:pStyle w:val="Bibliography"/>
      </w:pPr>
      <w:r>
        <w:t xml:space="preserve">2. Black M. [и др.]. A three-dimensional analysis of a bioprosthetic heart valve // Journal of Biomechanics. 1991. № 9 (24). C. 793–801.</w:t>
      </w:r>
    </w:p>
    <w:p>
      <w:pPr>
        <w:pStyle w:val="Bibliography"/>
      </w:pPr>
      <w:r>
        <w:t xml:space="preserve">3. Conti C.A. [и др.]. Dynamic finite element analysis of the aortic root from mRI-derived parameters // Medical engineering &amp; physics. 2010. № 2 (32). C. 212–221.</w:t>
      </w:r>
    </w:p>
    <w:p>
      <w:pPr>
        <w:pStyle w:val="Bibliography"/>
      </w:pPr>
      <w:r>
        <w:t xml:space="preserve">4. Dolgov D., Zakharov Y. Mathematical modelling of artificial heart valve performance IEEE, 2015. 518–521 с.</w:t>
      </w:r>
    </w:p>
    <w:p>
      <w:pPr>
        <w:pStyle w:val="Bibliography"/>
      </w:pPr>
      <w:r>
        <w:t xml:space="preserve">5. Dolgov D., Zakharov Y. Numerical modeling of artificial heart valve Springer, 2015. 33–43 с.</w:t>
      </w:r>
    </w:p>
    <w:p>
      <w:pPr>
        <w:pStyle w:val="Bibliography"/>
      </w:pPr>
      <w:r>
        <w:t xml:space="preserve">6. Flamini V., DeAnda A., Griffith B.E. Immersed boundary-finite element model of fluid-structure interaction in the aortic root // arXiv preprint arXiv:1501.02287. 2015.</w:t>
      </w:r>
    </w:p>
    <w:p>
      <w:pPr>
        <w:pStyle w:val="Bibliography"/>
      </w:pPr>
      <w:r>
        <w:t xml:space="preserve">7. Geidarov N., Zakharov Y.N., Shokin Y.I. Solution of the problem of a viscous fluid flow with a given pressure differential // Russian Journal of Numerical Analysis and Mathematical Modelling. 2011. № 1 (26). C. 39–48.</w:t>
      </w:r>
    </w:p>
    <w:p>
      <w:pPr>
        <w:pStyle w:val="Bibliography"/>
      </w:pPr>
      <w:r>
        <w:t xml:space="preserve">8. Griffith B.E. Immersed boundary model of aortic heart valve dynamics with physiological driving and loading conditions // International Journal for Numerical Methods in Biomedical Engineering. 2012. № 3 (28). C. 317–345.</w:t>
      </w:r>
    </w:p>
    <w:p>
      <w:pPr>
        <w:pStyle w:val="Bibliography"/>
      </w:pPr>
      <w:r>
        <w:t xml:space="preserve">9. Gummel E. [и др.]. Motion of viscous inhomogeneous incompressible fluid of variable viscosity // Zbornik radova konferencije MIT. 2013. C. 2013–14.</w:t>
      </w:r>
    </w:p>
    <w:p>
      <w:pPr>
        <w:pStyle w:val="Bibliography"/>
      </w:pPr>
      <w:r>
        <w:t xml:space="preserve">10. Institute D.C.R. Adult cardiac surgery database, executive summary // 2015.</w:t>
      </w:r>
    </w:p>
    <w:p>
      <w:pPr>
        <w:pStyle w:val="Bibliography"/>
      </w:pPr>
      <w:r>
        <w:t xml:space="preserve">11. Kim H.S. Nonlinear multi-scale anisotropic material and structural models for prosthetic and native aortic heart valves 2009.</w:t>
      </w:r>
    </w:p>
    <w:p>
      <w:pPr>
        <w:pStyle w:val="Bibliography"/>
      </w:pPr>
      <w:r>
        <w:t xml:space="preserve">12. Luo X. [и др.]. Effect of bending rigidity in a dynamic model of a polyurethane prosthetic mitral valve // Biomechanics and modeling in mechanobiology. 2012. № 6 (11). C. 815–827.</w:t>
      </w:r>
    </w:p>
    <w:p>
      <w:pPr>
        <w:pStyle w:val="Bibliography"/>
      </w:pPr>
      <w:r>
        <w:t xml:space="preserve">13. Ma X. [и др.]. Image-based fluid–structure interaction model of the human mitral valve // Computers &amp; Fluids. 2013. (71). C. 417–425.</w:t>
      </w:r>
    </w:p>
    <w:p>
      <w:pPr>
        <w:pStyle w:val="Bibliography"/>
      </w:pPr>
      <w:r>
        <w:t xml:space="preserve">14. Murgo J.P. [и др.]. Aortic input impedance in normal man: Relationship to pressure wave forms. // Circulation. 1980. № 1 (62). C. 105–116.</w:t>
      </w:r>
    </w:p>
    <w:p>
      <w:pPr>
        <w:pStyle w:val="Bibliography"/>
      </w:pPr>
      <w:r>
        <w:t xml:space="preserve">15. Peskin C.S. The immersed boundary method // Acta numerica. 2002. (11). C. 479–517.</w:t>
      </w:r>
    </w:p>
    <w:p>
      <w:pPr>
        <w:pStyle w:val="Bibliography"/>
      </w:pPr>
      <w:r>
        <w:t xml:space="preserve">16. Taylor C.A., Hughes T.J., Zarins C.K. Finite element modeling of blood flow in arteries // Computer methods in applied mechanics and engineering. 1998. № 1 (158). C. 155–196.</w:t>
      </w:r>
    </w:p>
    <w:p>
      <w:pPr>
        <w:pStyle w:val="Bibliography"/>
      </w:pPr>
      <w:r>
        <w:t xml:space="preserve">17. Zhang Y., Bajaj C. Finite element meshing for cardiac analysis // Univ. of Texas at Austin: ICES Technical Report. 2004.</w:t>
      </w:r>
    </w:p>
    <w:p>
      <w:pPr>
        <w:pStyle w:val="Bibliography"/>
      </w:pPr>
      <w:r>
        <w:t xml:space="preserve">18. Бокерия Л. [и др.]. Механическое напряжение в створках митрального клапана и биопротеза в митральной позиции. влияние геометрии фиброзного кольца на величину напряжения створок. // Клиническая физиология кровообращения. 2008. (2). C. 73–80.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606c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e545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4" Target="media/rId24.jp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