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632EC" w14:textId="704C1EF9" w:rsidR="00687972" w:rsidRDefault="00687972">
      <w:pPr>
        <w:rPr>
          <w:rFonts w:hint="eastAsia"/>
        </w:rPr>
      </w:pPr>
      <w:r>
        <w:rPr>
          <w:rFonts w:hint="eastAsia"/>
        </w:rPr>
        <w:t>測試</w:t>
      </w:r>
    </w:p>
    <w:sectPr w:rsidR="006879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72"/>
    <w:rsid w:val="00687972"/>
    <w:rsid w:val="00E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0D6B"/>
  <w15:chartTrackingRefBased/>
  <w15:docId w15:val="{A02BF10D-9342-4A9B-ABF8-B1927500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7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97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97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9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9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9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9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79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87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8797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87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8797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879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879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879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879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79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8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9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87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87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9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879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7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Yi-Wei Chen</dc:creator>
  <cp:keywords/>
  <dc:description/>
  <cp:lastModifiedBy>Yi-Wei Chen</cp:lastModifiedBy>
  <cp:revision>1</cp:revision>
  <dcterms:created xsi:type="dcterms:W3CDTF">2025-02-17T08:39:00Z</dcterms:created>
  <dcterms:modified xsi:type="dcterms:W3CDTF">2025-02-17T08:39:00Z</dcterms:modified>
</cp:coreProperties>
</file>