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0FD7E">
      <w:pPr>
        <w:pStyle w:val="9"/>
      </w:pPr>
    </w:p>
    <w:p w14:paraId="68439DA3">
      <w:pPr>
        <w:pStyle w:val="8"/>
      </w:pPr>
      <w:r>
        <w:t>Σύστημα Διαχείρισης Στόλου Drones</w:t>
      </w:r>
    </w:p>
    <w:p w14:paraId="3B7C6175">
      <w:pPr>
        <w:pStyle w:val="10"/>
        <w:rPr>
          <w:rFonts w:hint="default"/>
          <w:lang w:val="el-GR"/>
        </w:rPr>
      </w:pPr>
      <w:r>
        <w:t xml:space="preserve">Ονοματεπώνυμο: </w:t>
      </w:r>
      <w:r>
        <w:rPr>
          <w:lang w:val="el-GR"/>
        </w:rPr>
        <w:t>Έρβις</w:t>
      </w:r>
      <w:r>
        <w:rPr>
          <w:rFonts w:hint="default"/>
          <w:lang w:val="el-GR"/>
        </w:rPr>
        <w:t xml:space="preserve"> Γκούπι</w:t>
      </w:r>
    </w:p>
    <w:p w14:paraId="2238B19B">
      <w:pPr>
        <w:pStyle w:val="10"/>
        <w:rPr>
          <w:rFonts w:hint="default"/>
          <w:lang w:val="el-GR"/>
        </w:rPr>
      </w:pPr>
      <w:r>
        <w:t>Αριθμός Μητρώου:</w:t>
      </w:r>
      <w:r>
        <w:rPr>
          <w:rFonts w:hint="default"/>
          <w:lang w:val="el-GR"/>
        </w:rPr>
        <w:t>5474</w:t>
      </w:r>
    </w:p>
    <w:p w14:paraId="475DA160">
      <w:pPr>
        <w:pStyle w:val="10"/>
      </w:pPr>
      <w:r>
        <w:t>Ημερομηνία: 2</w:t>
      </w:r>
      <w:r>
        <w:rPr>
          <w:rFonts w:hint="default"/>
          <w:lang w:val="el-GR"/>
        </w:rPr>
        <w:t>8/</w:t>
      </w:r>
      <w:r>
        <w:t>0</w:t>
      </w:r>
      <w:r>
        <w:rPr>
          <w:rFonts w:hint="default"/>
          <w:lang w:val="el-GR"/>
        </w:rPr>
        <w:t>8</w:t>
      </w:r>
      <w:r>
        <w:t>/2026</w:t>
      </w:r>
    </w:p>
    <w:p w14:paraId="0627953E">
      <w:pPr>
        <w:numPr>
          <w:numId w:val="0"/>
        </w:numPr>
        <w:ind w:left="360" w:leftChars="0"/>
      </w:pPr>
    </w:p>
    <w:p w14:paraId="496C2CF1">
      <w:pPr>
        <w:pStyle w:val="2"/>
        <w:rPr>
          <w:rFonts w:hint="default"/>
          <w:lang w:val="el-GR"/>
        </w:rPr>
      </w:pPr>
      <w:r>
        <w:t xml:space="preserve"> </w:t>
      </w:r>
      <w:r>
        <w:rPr>
          <w:lang w:val="el-GR"/>
        </w:rPr>
        <w:t>Περιγραφή</w:t>
      </w:r>
      <w:r>
        <w:rPr>
          <w:rFonts w:hint="default"/>
          <w:lang w:val="el-GR"/>
        </w:rPr>
        <w:t xml:space="preserve"> των τεσσάρων</w:t>
      </w:r>
      <w:r>
        <w:t xml:space="preserve"> πρ</w:t>
      </w:r>
      <w:r>
        <w:rPr>
          <w:lang w:val="el-GR"/>
        </w:rPr>
        <w:t>ο</w:t>
      </w:r>
      <w:r>
        <w:t>τ</w:t>
      </w:r>
      <w:r>
        <w:rPr>
          <w:lang w:val="el-GR"/>
        </w:rPr>
        <w:t>ύ</w:t>
      </w:r>
      <w:r>
        <w:t>π</w:t>
      </w:r>
      <w:r>
        <w:rPr>
          <w:lang w:val="el-GR"/>
        </w:rPr>
        <w:t>ων</w:t>
      </w:r>
    </w:p>
    <w:p w14:paraId="555EA0B6">
      <w:pPr>
        <w:pStyle w:val="3"/>
      </w:pPr>
      <w:r>
        <w:t xml:space="preserve"> Flyweight</w:t>
      </w:r>
    </w:p>
    <w:p w14:paraId="41C726A3">
      <w:r>
        <w:t>Η DroneType είναι η Flyweight κλάση. Περιέχει τα κοινά και αμετάβλητα τεχνικά χαρακτηριστικά ενός τύπου drone. Η DroneTypeFactory διατηρεί ένα Map και δημιουργεί μόνο ένα DroneType για κάθε DroneKind. Έτσι, δύο LightDrone δείχνουν στο ίδιο αντικείμενο DroneType αντί να αποθηκεύουν δύο φορές τα ίδια δεδομένα.</w:t>
      </w:r>
    </w:p>
    <w:tbl>
      <w:tblPr>
        <w:tblStyle w:val="6"/>
        <w:tblW w:w="9360" w:type="dxa"/>
        <w:tblInd w:w="120" w:type="dxa"/>
        <w:tblBorders>
          <w:top w:val="single" w:color="B7C0CC" w:sz="4" w:space="0"/>
          <w:left w:val="single" w:color="B7C0CC" w:sz="4" w:space="0"/>
          <w:bottom w:val="single" w:color="B7C0CC" w:sz="4" w:space="0"/>
          <w:right w:val="single" w:color="B7C0CC" w:sz="4" w:space="0"/>
          <w:insideH w:val="single" w:color="B7C0CC" w:sz="4" w:space="0"/>
          <w:insideV w:val="single" w:color="B7C0C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5060"/>
        <w:gridCol w:w="2100"/>
      </w:tblGrid>
      <w:tr w14:paraId="328D6B2D">
        <w:tblPrEx>
          <w:tblBorders>
            <w:top w:val="single" w:color="B7C0CC" w:sz="4" w:space="0"/>
            <w:left w:val="single" w:color="B7C0CC" w:sz="4" w:space="0"/>
            <w:bottom w:val="single" w:color="B7C0CC" w:sz="4" w:space="0"/>
            <w:right w:val="single" w:color="B7C0CC" w:sz="4" w:space="0"/>
            <w:insideH w:val="single" w:color="B7C0CC" w:sz="4" w:space="0"/>
            <w:insideV w:val="single" w:color="B7C0C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200" w:type="dxa"/>
            <w:shd w:val="clear" w:color="auto" w:fill="F2F4F7"/>
            <w:vAlign w:val="center"/>
          </w:tcPr>
          <w:p w14:paraId="089D6611">
            <w:pPr>
              <w:spacing w:after="0"/>
              <w:jc w:val="left"/>
            </w:pPr>
            <w:r>
              <w:rPr>
                <w:b/>
              </w:rPr>
              <w:t>Κατηγορία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058F3922">
            <w:pPr>
              <w:spacing w:after="0"/>
              <w:jc w:val="left"/>
            </w:pPr>
            <w:r>
              <w:rPr>
                <w:b/>
              </w:rPr>
              <w:t>Δεδομένα</w:t>
            </w:r>
          </w:p>
        </w:tc>
        <w:tc>
          <w:tcPr>
            <w:tcW w:w="2100" w:type="dxa"/>
            <w:shd w:val="clear" w:color="auto" w:fill="F2F4F7"/>
            <w:vAlign w:val="center"/>
          </w:tcPr>
          <w:p w14:paraId="5B108FA6">
            <w:pPr>
              <w:spacing w:after="0"/>
              <w:jc w:val="left"/>
            </w:pPr>
            <w:r>
              <w:rPr>
                <w:b/>
              </w:rPr>
              <w:t>Χρήση</w:t>
            </w:r>
          </w:p>
        </w:tc>
      </w:tr>
      <w:tr w14:paraId="4BCE8931">
        <w:tblPrEx>
          <w:tblBorders>
            <w:top w:val="single" w:color="B7C0CC" w:sz="4" w:space="0"/>
            <w:left w:val="single" w:color="B7C0CC" w:sz="4" w:space="0"/>
            <w:bottom w:val="single" w:color="B7C0CC" w:sz="4" w:space="0"/>
            <w:right w:val="single" w:color="B7C0CC" w:sz="4" w:space="0"/>
            <w:insideH w:val="single" w:color="B7C0CC" w:sz="4" w:space="0"/>
            <w:insideV w:val="single" w:color="B7C0C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vAlign w:val="center"/>
          </w:tcPr>
          <w:p w14:paraId="382E4D59">
            <w:pPr>
              <w:spacing w:after="0"/>
              <w:jc w:val="left"/>
            </w:pPr>
            <w:r>
              <w:t>Intrinsic state</w:t>
            </w:r>
          </w:p>
        </w:tc>
        <w:tc>
          <w:tcPr>
            <w:tcW w:w="5060" w:type="dxa"/>
            <w:vAlign w:val="center"/>
          </w:tcPr>
          <w:p w14:paraId="39B7A4DC">
            <w:pPr>
              <w:spacing w:after="0"/>
              <w:jc w:val="left"/>
            </w:pPr>
            <w:r>
              <w:t>modelName, maxSpeed, maxPayload, batteryCapacity, sensorPackage, iconImagePath, engineSoundPath</w:t>
            </w:r>
          </w:p>
        </w:tc>
        <w:tc>
          <w:tcPr>
            <w:tcW w:w="2100" w:type="dxa"/>
            <w:vAlign w:val="center"/>
          </w:tcPr>
          <w:p w14:paraId="665B8563">
            <w:pPr>
              <w:spacing w:after="0"/>
              <w:jc w:val="left"/>
            </w:pPr>
            <w:r>
              <w:t>Κοινό και αμετάβλητο ανά τύπο</w:t>
            </w:r>
          </w:p>
        </w:tc>
      </w:tr>
      <w:tr w14:paraId="48AEB3D9">
        <w:tblPrEx>
          <w:tblBorders>
            <w:top w:val="single" w:color="B7C0CC" w:sz="4" w:space="0"/>
            <w:left w:val="single" w:color="B7C0CC" w:sz="4" w:space="0"/>
            <w:bottom w:val="single" w:color="B7C0CC" w:sz="4" w:space="0"/>
            <w:right w:val="single" w:color="B7C0CC" w:sz="4" w:space="0"/>
            <w:insideH w:val="single" w:color="B7C0CC" w:sz="4" w:space="0"/>
            <w:insideV w:val="single" w:color="B7C0CC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vAlign w:val="center"/>
          </w:tcPr>
          <w:p w14:paraId="49AEDADF">
            <w:pPr>
              <w:spacing w:after="0"/>
              <w:jc w:val="left"/>
            </w:pPr>
            <w:r>
              <w:t>Extrinsic state</w:t>
            </w:r>
          </w:p>
        </w:tc>
        <w:tc>
          <w:tcPr>
            <w:tcW w:w="5060" w:type="dxa"/>
            <w:vAlign w:val="center"/>
          </w:tcPr>
          <w:p w14:paraId="35D2D214">
            <w:pPr>
              <w:spacing w:after="0"/>
              <w:jc w:val="left"/>
            </w:pPr>
            <w:r>
              <w:t>id, x, y, altitude, batteryLevel, currentMission, status, flightStrategy</w:t>
            </w:r>
          </w:p>
        </w:tc>
        <w:tc>
          <w:tcPr>
            <w:tcW w:w="2100" w:type="dxa"/>
            <w:vAlign w:val="center"/>
          </w:tcPr>
          <w:p w14:paraId="41D142F6">
            <w:pPr>
              <w:spacing w:after="0"/>
              <w:jc w:val="left"/>
            </w:pPr>
            <w:r>
              <w:t>Ξεχωριστό και μεταβαλλόμενο ανά drone</w:t>
            </w:r>
          </w:p>
        </w:tc>
      </w:tr>
    </w:tbl>
    <w:p w14:paraId="604DCF66">
      <w:pPr>
        <w:spacing w:after="80"/>
      </w:pPr>
    </w:p>
    <w:p w14:paraId="5722329A">
      <w:pPr>
        <w:pStyle w:val="3"/>
      </w:pPr>
      <w:r>
        <w:t xml:space="preserve"> Factory</w:t>
      </w:r>
    </w:p>
    <w:p w14:paraId="67756A0C">
      <w:r>
        <w:t>Η DroneFactory αναλαμβάνει τη δημιουργία των LightDrone, CargoDrone και SurveillanceDrone. Ο client κώδικας ζητά έναν DroneKind και δεν καλεί απευθείας τους constructors των concrete κλάσεων. Κατά τη δημιουργία, η factory ζητά από τη DroneTypeFactory το κατάλληλο κοινό Flyweight.</w:t>
      </w:r>
    </w:p>
    <w:p w14:paraId="52831AEF">
      <w:pPr>
        <w:pStyle w:val="3"/>
      </w:pPr>
      <w:r>
        <w:t xml:space="preserve"> Strategy</w:t>
      </w:r>
    </w:p>
    <w:p w14:paraId="751E0CB0">
      <w:r>
        <w:t>Η διεπαφή FlightStrategy ορίζει τη μέθοδο executeFlight(). Οι FastFlightStrategy, EcoFlightStrategy και SafeFlightStrategy υλοποιούν διαφορετική συμπεριφορά. Το Drone διατηρεί αναφορά σε FlightStrategy, η οποία μπορεί να αλλάξει σε χρόνο εκτέλεσης με τη setFlightStrategy().</w:t>
      </w:r>
    </w:p>
    <w:p w14:paraId="24EBBD13">
      <w:pPr>
        <w:pStyle w:val="3"/>
      </w:pPr>
      <w:r>
        <w:t xml:space="preserve"> Observer</w:t>
      </w:r>
    </w:p>
    <w:p w14:paraId="2F580BBA">
      <w:r>
        <w:t>Η Drone είναι το παρατηρούμενο αντικείμενο και διατηρεί λίστα από DroneObserver. Όταν η setBatteryLevel() λάβει τιμή μικρότερη από 15, καλείται η notifyObservers(). Η NotificationSystem εμφανίζει την ειδοποίηση, η MissionControlSystem αλλάζει την αποστολή σε RETURN_TO_BASE και η SafetySystem επιλέγει SafeFlightStrategy και θέτει την κατάσταση σε RETURNING.</w:t>
      </w:r>
    </w:p>
    <w:p w14:paraId="5C7811FC">
      <w:pPr>
        <w:pStyle w:val="2"/>
      </w:pPr>
    </w:p>
    <w:p w14:paraId="6B003D6C">
      <w:pPr>
        <w:pStyle w:val="2"/>
      </w:pPr>
    </w:p>
    <w:p w14:paraId="0C43EA62">
      <w:pPr>
        <w:pStyle w:val="2"/>
      </w:pPr>
    </w:p>
    <w:p w14:paraId="02D4384C">
      <w:pPr>
        <w:pStyle w:val="2"/>
      </w:pPr>
      <w:bookmarkStart w:id="0" w:name="_GoBack"/>
      <w:bookmarkEnd w:id="0"/>
      <w:r>
        <w:t xml:space="preserve"> Συνεργασία των προτύπων</w:t>
      </w:r>
    </w:p>
    <w:p w14:paraId="5F125EEE">
      <w:r>
        <w:t>Τα τέσσερα πρότυπα λειτουργούν διαδοχικά. Αρχικά η DroneFactory δημιουργεί ένα Drone και χρησιμοποιεί τη DroneTypeFactory για το κοινό DroneType. Το Drone λαμβάνει μία FlightStrategy, την οποία μπορεί να αντικαταστήσει χωρίς να αλλάξει η υπόλοιπη δομή του. Τέλος, το ίδιο Drone λειτουργεί ως Subject και ειδοποιεί τους Observers όταν εντοπιστεί χαμηλή μπαταρία.</w:t>
      </w:r>
    </w:p>
    <w:p w14:paraId="3C824FD1">
      <w:pPr>
        <w:ind w:left="720" w:hanging="360"/>
      </w:pPr>
      <w:r>
        <w:rPr>
          <w:b/>
        </w:rPr>
        <w:t>1.</w:t>
      </w:r>
      <w:r>
        <w:t>Η DroneFactory δημιουργεί το πραγματικό Drone.</w:t>
      </w:r>
    </w:p>
    <w:p w14:paraId="322713FD">
      <w:pPr>
        <w:ind w:left="720" w:hanging="360"/>
      </w:pPr>
      <w:r>
        <w:rPr>
          <w:b/>
        </w:rPr>
        <w:t>2.</w:t>
      </w:r>
      <w:r>
        <w:t>Η DroneTypeFactory επιστρέφει το κοινό DroneType.</w:t>
      </w:r>
    </w:p>
    <w:p w14:paraId="0F060576">
      <w:pPr>
        <w:ind w:left="720" w:hanging="360"/>
      </w:pPr>
      <w:r>
        <w:rPr>
          <w:b/>
        </w:rPr>
        <w:t>3.</w:t>
      </w:r>
      <w:r>
        <w:t>Η Strategy καθορίζει τον τρόπο πτήσης.</w:t>
      </w:r>
    </w:p>
    <w:p w14:paraId="371D98E5">
      <w:pPr>
        <w:ind w:left="720" w:hanging="360"/>
      </w:pPr>
      <w:r>
        <w:rPr>
          <w:b/>
        </w:rPr>
        <w:t>4.</w:t>
      </w:r>
      <w:r>
        <w:t>Η αλλαγή της μπαταρίας ενεργοποιεί τους Observers.</w:t>
      </w:r>
    </w:p>
    <w:p w14:paraId="1D0E3B53">
      <w:pPr>
        <w:ind w:left="720" w:hanging="360"/>
      </w:pPr>
      <w:r>
        <w:rPr>
          <w:b/>
        </w:rPr>
        <w:t>5.</w:t>
      </w:r>
      <w:r>
        <w:t>Οι Observers αλλάζουν αποστολή, κατάσταση και Strategy.</w:t>
      </w:r>
    </w:p>
    <w:p w14:paraId="4EE12742">
      <w:r>
        <w:br w:type="page"/>
      </w:r>
    </w:p>
    <w:p w14:paraId="73B1B4EB">
      <w:r>
        <w:br w:type="page"/>
      </w:r>
    </w:p>
    <w:p w14:paraId="19F82EF9">
      <w:r>
        <w:t>.</w:t>
      </w:r>
    </w:p>
    <w:p w14:paraId="6640601B">
      <w:r>
        <w:br w:type="page"/>
      </w:r>
    </w:p>
    <w:p w14:paraId="2F0B3DA1">
      <w:pPr>
        <w:pStyle w:val="2"/>
      </w:pPr>
      <w:r>
        <w:t>9. Διάγραμμα κλάσεων UML</w:t>
      </w:r>
    </w:p>
    <w:p w14:paraId="084B87A6">
      <w:r>
        <w:t>Το διάγραμμα παρουσιάζει τις βασικές κλάσεις, τις διεπαφές και τις σχέσεις των τεσσάρων σχεδιαστικών προτύπων.</w:t>
      </w:r>
    </w:p>
    <w:p w14:paraId="1C08FEE3">
      <w:pPr>
        <w:keepNext/>
        <w:jc w:val="center"/>
      </w:pPr>
      <w:r>
        <w:drawing>
          <wp:inline distT="0" distB="0" distL="0" distR="0">
            <wp:extent cx="5943600" cy="3962400"/>
            <wp:effectExtent l="0" t="0" r="0" b="0"/>
            <wp:docPr id="1" name="UML Diagram" descr="Διάγραμμα κλάσεων του συστήματος dr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 Diagram" descr="Διάγραμμα κλάσεων του συστήματος dron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81FE">
      <w:pPr>
        <w:pStyle w:val="7"/>
      </w:pPr>
      <w:r>
        <w:t>Σχήμα 1. Διάγραμμα κλάσεων του συστήματος.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99BD0">
    <w:pPr>
      <w:spacing w:before="0" w:after="0"/>
      <w:jc w:val="center"/>
    </w:pPr>
    <w:r>
      <w:rPr>
        <w:rFonts w:ascii="Calibri" w:hAnsi="Calibri" w:eastAsia="Calibri" w:cs="Calibri"/>
        <w:color w:val="777777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196C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Calibri" w:cs="Calibri"/>
      <w:sz w:val="22"/>
      <w:szCs w:val="22"/>
    </w:rPr>
  </w:style>
  <w:style w:type="paragraph" w:styleId="2">
    <w:name w:val="heading 1"/>
    <w:qFormat/>
    <w:uiPriority w:val="0"/>
    <w:pPr>
      <w:keepNext/>
      <w:keepLines/>
      <w:spacing w:before="320" w:after="160" w:line="264" w:lineRule="auto"/>
      <w:outlineLvl w:val="0"/>
    </w:pPr>
    <w:rPr>
      <w:rFonts w:ascii="Calibri" w:hAnsi="Calibri" w:eastAsia="Calibri" w:cs="Calibri"/>
      <w:b/>
      <w:color w:val="2E74B5"/>
      <w:sz w:val="32"/>
      <w:szCs w:val="32"/>
    </w:rPr>
  </w:style>
  <w:style w:type="paragraph" w:styleId="3">
    <w:name w:val="heading 2"/>
    <w:qFormat/>
    <w:uiPriority w:val="0"/>
    <w:pPr>
      <w:keepNext/>
      <w:keepLines/>
      <w:spacing w:before="240" w:after="120" w:line="264" w:lineRule="auto"/>
      <w:outlineLvl w:val="1"/>
    </w:pPr>
    <w:rPr>
      <w:rFonts w:ascii="Calibri" w:hAnsi="Calibri" w:eastAsia="Calibri" w:cs="Calibri"/>
      <w:b/>
      <w:color w:val="2E74B5"/>
      <w:sz w:val="26"/>
      <w:szCs w:val="26"/>
    </w:rPr>
  </w:style>
  <w:style w:type="paragraph" w:styleId="4">
    <w:name w:val="heading 3"/>
    <w:qFormat/>
    <w:uiPriority w:val="0"/>
    <w:pPr>
      <w:keepNext/>
      <w:keepLines/>
      <w:spacing w:before="160" w:after="80" w:line="264" w:lineRule="auto"/>
      <w:outlineLvl w:val="2"/>
    </w:pPr>
    <w:rPr>
      <w:rFonts w:ascii="Calibri" w:hAnsi="Calibri" w:eastAsia="Calibri" w:cs="Calibri"/>
      <w:b/>
      <w:color w:val="1F4D78"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qFormat/>
    <w:uiPriority w:val="0"/>
    <w:pPr>
      <w:spacing w:before="80" w:after="120" w:line="264" w:lineRule="auto"/>
      <w:jc w:val="center"/>
    </w:pPr>
    <w:rPr>
      <w:rFonts w:ascii="Calibri" w:hAnsi="Calibri" w:eastAsia="Calibri" w:cs="Calibri"/>
      <w:i/>
      <w:color w:val="666666"/>
      <w:sz w:val="18"/>
      <w:szCs w:val="18"/>
    </w:rPr>
  </w:style>
  <w:style w:type="paragraph" w:styleId="8">
    <w:name w:val="Subtitle"/>
    <w:qFormat/>
    <w:uiPriority w:val="0"/>
    <w:pPr>
      <w:keepNext/>
      <w:spacing w:before="0" w:after="320" w:line="264" w:lineRule="auto"/>
      <w:jc w:val="center"/>
    </w:pPr>
    <w:rPr>
      <w:rFonts w:ascii="Calibri" w:hAnsi="Calibri" w:eastAsia="Calibri" w:cs="Calibri"/>
      <w:color w:val="444444"/>
      <w:sz w:val="26"/>
      <w:szCs w:val="26"/>
    </w:rPr>
  </w:style>
  <w:style w:type="paragraph" w:styleId="9">
    <w:name w:val="Title"/>
    <w:qFormat/>
    <w:uiPriority w:val="0"/>
    <w:pPr>
      <w:keepNext/>
      <w:spacing w:before="160" w:after="80" w:line="264" w:lineRule="auto"/>
      <w:jc w:val="center"/>
    </w:pPr>
    <w:rPr>
      <w:rFonts w:ascii="Calibri" w:hAnsi="Calibri" w:eastAsia="Calibri" w:cs="Calibri"/>
      <w:b/>
      <w:color w:val="000000"/>
      <w:sz w:val="48"/>
      <w:szCs w:val="48"/>
    </w:rPr>
  </w:style>
  <w:style w:type="paragraph" w:customStyle="1" w:styleId="10">
    <w:name w:val="Academic Metadata"/>
    <w:qFormat/>
    <w:uiPriority w:val="0"/>
    <w:pPr>
      <w:spacing w:before="0" w:after="60" w:line="264" w:lineRule="auto"/>
      <w:jc w:val="center"/>
    </w:pPr>
    <w:rPr>
      <w:rFonts w:ascii="Calibri" w:hAnsi="Calibri" w:eastAsia="Calibri" w:cs="Calibri"/>
      <w:sz w:val="22"/>
      <w:szCs w:val="22"/>
    </w:rPr>
  </w:style>
  <w:style w:type="paragraph" w:customStyle="1" w:styleId="11">
    <w:name w:val="Code Output"/>
    <w:qFormat/>
    <w:uiPriority w:val="0"/>
    <w:pPr>
      <w:shd w:val="clear" w:fill="F2F4F7"/>
      <w:spacing w:before="0" w:after="40" w:line="220" w:lineRule="auto"/>
      <w:ind w:left="120" w:right="120"/>
    </w:pPr>
    <w:rPr>
      <w:rFonts w:ascii="Consolas" w:hAnsi="Consolas" w:eastAsia="Consolas" w:cs="Consolas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2026-07-27T00:00:00Z</dcterms:created>
  <dc:creator>xrigu</dc:creator>
  <cp:lastModifiedBy>xrigu</cp:lastModifiedBy>
  <dcterms:modified xsi:type="dcterms:W3CDTF">2026-08-31T13:27:56Z</dcterms:modified>
  <dc:subject>Σχεδιαστικά Πρότυπα</dc:subject>
  <dc:title>Σύστημα Διαχείρισης Στόλου Drones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82DAC3D67B7D4522969F342F0E60DD44_12</vt:lpwstr>
  </property>
</Properties>
</file>