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DDA98C" w14:textId="73BE2038">
      <w:pPr>
        <w:pBdr/>
        <w:spacing/>
        <w:ind/>
        <w:rPr/>
      </w:pPr>
      <w:r/>
      <w:r/>
    </w:p>
    <w:p w14:paraId="5FE705AB" w14:textId="66E33277">
      <w:pPr>
        <w:pBdr/>
        <w:spacing/>
        <w:ind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INSTRUCTIONS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3513E31C" w14:textId="77777777"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243"/>
      </w:tblGrid>
      <w:tr>
        <w:trPr/>
        <w:tc>
          <w:tcPr>
            <w:tcBorders/>
            <w:tcW w:w="5000" w:type="pct"/>
          </w:tcPr>
          <w:p w14:paraId="5BEC5A21" w14:textId="2225872F">
            <w:pPr>
              <w:numPr>
                <w:ilvl w:val="0"/>
                <w:numId w:val="2"/>
              </w:numPr>
              <w:pBdr/>
              <w:spacing/>
              <w:ind w:left="420"/>
              <w:jc w:val="both"/>
              <w:rPr>
                <w:b/>
                <w:bCs/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This 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Notice of Award (Form 4.3) 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must be accomplished individually by e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ach 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UP-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affiliate unit claiming the unit share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. </w:t>
            </w:r>
            <w:r>
              <w:rPr>
                <w:b/>
                <w:bCs/>
                <w:color w:val="000000"/>
                <w:sz w:val="22"/>
                <w:szCs w:val="22"/>
                <w:lang w:eastAsia="en-PH"/>
              </w:rPr>
              <w:t xml:space="preserve">Only eligible authors, affiliated with the UP unit based on the article must be listed on the form.</w:t>
            </w:r>
            <w:r>
              <w:rPr>
                <w:b/>
                <w:bCs/>
                <w:color w:val="000000"/>
                <w:sz w:val="22"/>
                <w:szCs w:val="22"/>
                <w:lang w:eastAsia="en-PH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en-PH"/>
              </w:rPr>
            </w:r>
          </w:p>
          <w:p w14:paraId="154A8B64" w14:textId="77777777">
            <w:pPr>
              <w:pBdr/>
              <w:spacing/>
              <w:ind/>
              <w:jc w:val="both"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463B2615" w14:textId="7CD19DEC">
            <w:pPr>
              <w:numPr>
                <w:ilvl w:val="0"/>
                <w:numId w:val="2"/>
              </w:numPr>
              <w:pBdr/>
              <w:spacing/>
              <w:ind w:left="420"/>
              <w:jc w:val="both"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The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 accomplished IPA Form/s 4.3 must be submitted together with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 the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 IPA Form 4.1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 (Application Form)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, 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Proofs of UP Affiliation* a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nd other required documents.</w:t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3C65FE65" w14:textId="77777777">
            <w:pPr>
              <w:pStyle w:val="1043"/>
              <w:pBdr/>
              <w:spacing/>
              <w:ind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4A218DD4" w14:textId="10A4709B">
            <w:pPr>
              <w:pBdr/>
              <w:spacing/>
              <w:ind w:left="420"/>
              <w:jc w:val="both"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*Acceptable Proofs of UP Affiliation 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(which overs date of application):</w:t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044AE4AC" w14:textId="77777777">
            <w:pPr>
              <w:pStyle w:val="1043"/>
              <w:pBdr/>
              <w:spacing/>
              <w:ind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(  ) Notice of Temporary or Permanent Appointment for UP-employed;</w:t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4833481E" w14:textId="77777777">
            <w:pPr>
              <w:pStyle w:val="1043"/>
              <w:pBdr/>
              <w:spacing/>
              <w:ind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(  ) Contract of Service or Job Contract of UP-affiliated but non-UP employed;</w:t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72627220" w14:textId="77777777">
            <w:pPr>
              <w:pStyle w:val="1043"/>
              <w:pBdr/>
              <w:spacing/>
              <w:ind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(  ) Form 5 of undergraduate or graduate students.</w:t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45C11D8D" w14:textId="77777777">
            <w:pPr>
              <w:pStyle w:val="1043"/>
              <w:pBdr/>
              <w:spacing/>
              <w:ind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br/>
              <w:t xml:space="preserve">Note: Faculty/Student IDs are </w:t>
            </w:r>
            <w:r>
              <w:rPr>
                <w:b/>
                <w:bCs/>
                <w:color w:val="000000"/>
                <w:sz w:val="22"/>
                <w:szCs w:val="22"/>
                <w:lang w:eastAsia="en-PH"/>
              </w:rPr>
              <w:t xml:space="preserve">not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 accepted.</w:t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6630C214" w14:textId="77777777">
            <w:pPr>
              <w:pStyle w:val="1043"/>
              <w:pBdr/>
              <w:spacing/>
              <w:ind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6CC8758E" w14:textId="68E5A676">
            <w:pPr>
              <w:numPr>
                <w:ilvl w:val="0"/>
                <w:numId w:val="2"/>
              </w:numPr>
              <w:pBdr/>
              <w:spacing/>
              <w:ind w:left="420"/>
              <w:jc w:val="both"/>
              <w:rPr>
                <w:i/>
                <w:iCs/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The unit is entitled</w:t>
            </w:r>
            <w:r>
              <w:rPr>
                <w:sz w:val="22"/>
                <w:szCs w:val="22"/>
              </w:rPr>
              <w:t xml:space="preserve"> to receive the pro-rated amount (P15,000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divided by the total number of authors multiplied by the number of authors affiliated with the unit claiming the unit share of the IPA). </w:t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</w:p>
          <w:p w14:paraId="6152B59B" w14:textId="77777777">
            <w:pPr>
              <w:pStyle w:val="1043"/>
              <w:pBdr/>
              <w:spacing/>
              <w:ind/>
              <w:rPr>
                <w:i/>
                <w:iCs/>
                <w:color w:val="000000"/>
                <w:sz w:val="22"/>
                <w:szCs w:val="22"/>
                <w:lang w:eastAsia="en-PH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</w:p>
          <w:p w14:paraId="3E66526B" w14:textId="080D9D0A">
            <w:pPr>
              <w:pBdr/>
              <w:spacing/>
              <w:ind w:left="68"/>
              <w:jc w:val="both"/>
              <w:rPr>
                <w:i/>
                <w:iCs/>
                <w:color w:val="000000"/>
                <w:sz w:val="22"/>
                <w:szCs w:val="22"/>
                <w:lang w:eastAsia="en-PH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  <w:t xml:space="preserve">Sample Computation:</w:t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</w:p>
          <w:p w14:paraId="7674988D" w14:textId="77777777">
            <w:pPr>
              <w:pStyle w:val="1043"/>
              <w:pBdr/>
              <w:spacing/>
              <w:ind w:left="68"/>
              <w:rPr>
                <w:i/>
                <w:iCs/>
                <w:color w:val="000000"/>
                <w:sz w:val="22"/>
                <w:szCs w:val="22"/>
                <w:lang w:eastAsia="en-PH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</w:p>
          <w:p w14:paraId="506089F1" w14:textId="7437F6C6">
            <w:pPr>
              <w:pBdr/>
              <w:spacing/>
              <w:ind w:left="68"/>
              <w:jc w:val="center"/>
              <w:rPr>
                <w:color w:val="000000"/>
                <w:sz w:val="22"/>
                <w:szCs w:val="22"/>
                <w:vertAlign w:val="superscript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Juan Dela Cruz</w:t>
            </w:r>
            <w:r>
              <w:rPr>
                <w:color w:val="000000"/>
                <w:sz w:val="22"/>
                <w:szCs w:val="22"/>
                <w:vertAlign w:val="superscript"/>
                <w:lang w:eastAsia="en-PH"/>
              </w:rPr>
              <w:t xml:space="preserve">1,2</w:t>
            </w:r>
            <w:r>
              <w:rPr>
                <w:color w:val="000000"/>
                <w:sz w:val="22"/>
                <w:szCs w:val="22"/>
                <w:lang w:eastAsia="en-PH"/>
              </w:rPr>
              <w:t xml:space="preserve">, Ma. Juana Santos</w:t>
            </w:r>
            <w:r>
              <w:rPr>
                <w:color w:val="000000"/>
                <w:sz w:val="22"/>
                <w:szCs w:val="22"/>
                <w:vertAlign w:val="superscript"/>
                <w:lang w:eastAsia="en-PH"/>
              </w:rPr>
              <w:t xml:space="preserve">2</w:t>
            </w:r>
            <w:r>
              <w:rPr>
                <w:color w:val="000000"/>
                <w:sz w:val="22"/>
                <w:szCs w:val="22"/>
                <w:vertAlign w:val="superscript"/>
                <w:lang w:eastAsia="en-PH"/>
              </w:rPr>
            </w:r>
            <w:r>
              <w:rPr>
                <w:color w:val="000000"/>
                <w:sz w:val="22"/>
                <w:szCs w:val="22"/>
                <w:vertAlign w:val="superscript"/>
                <w:lang w:eastAsia="en-PH"/>
              </w:rPr>
            </w:r>
          </w:p>
          <w:p w14:paraId="018B270A" w14:textId="104C8E27">
            <w:pPr>
              <w:pBdr/>
              <w:spacing/>
              <w:ind w:left="68"/>
              <w:jc w:val="center"/>
              <w:rPr>
                <w:i/>
                <w:iCs/>
                <w:color w:val="000000"/>
                <w:sz w:val="22"/>
                <w:szCs w:val="22"/>
                <w:lang w:eastAsia="en-PH"/>
              </w:rPr>
            </w:pPr>
            <w:r>
              <w:rPr>
                <w:i/>
                <w:iCs/>
                <w:color w:val="000000"/>
                <w:sz w:val="22"/>
                <w:szCs w:val="22"/>
                <w:vertAlign w:val="superscript"/>
                <w:lang w:eastAsia="en-PH"/>
              </w:rPr>
              <w:t xml:space="preserve">1</w:t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  <w:t xml:space="preserve">Institute of Biology, University of the Philippines Diliman</w:t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</w:p>
          <w:p w14:paraId="0E12412C" w14:textId="6833663A">
            <w:pPr>
              <w:pBdr/>
              <w:spacing/>
              <w:ind w:left="68"/>
              <w:jc w:val="center"/>
              <w:rPr>
                <w:i/>
                <w:iCs/>
                <w:color w:val="000000"/>
                <w:sz w:val="22"/>
                <w:szCs w:val="22"/>
                <w:lang w:eastAsia="en-PH"/>
              </w:rPr>
            </w:pPr>
            <w:r>
              <w:rPr>
                <w:i/>
                <w:iCs/>
                <w:color w:val="000000"/>
                <w:sz w:val="22"/>
                <w:szCs w:val="22"/>
                <w:vertAlign w:val="superscript"/>
                <w:lang w:eastAsia="en-PH"/>
              </w:rPr>
              <w:t xml:space="preserve">2</w:t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  <w:t xml:space="preserve">BIOTECH, University of the Philippines Los Baños</w:t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  <w:r>
              <w:rPr>
                <w:i/>
                <w:iCs/>
                <w:color w:val="000000"/>
                <w:sz w:val="22"/>
                <w:szCs w:val="22"/>
                <w:lang w:eastAsia="en-PH"/>
              </w:rPr>
            </w:r>
          </w:p>
          <w:p w14:paraId="16E5A6D9" w14:textId="64F082CA">
            <w:pPr>
              <w:pBdr/>
              <w:spacing/>
              <w:ind w:left="68"/>
              <w:jc w:val="center"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tbl>
            <w:tblPr>
              <w:tblStyle w:val="1049"/>
              <w:tblW w:w="5000" w:type="pct"/>
              <w:tblBorders/>
              <w:tblLook w:val="04A0" w:firstRow="1" w:lastRow="0" w:firstColumn="1" w:lastColumn="0" w:noHBand="0" w:noVBand="1"/>
            </w:tblPr>
            <w:tblGrid>
              <w:gridCol w:w="2271"/>
              <w:gridCol w:w="2245"/>
              <w:gridCol w:w="2258"/>
              <w:gridCol w:w="2243"/>
            </w:tblGrid>
            <w:tr>
              <w:trPr/>
              <w:tc>
                <w:tcPr>
                  <w:tcBorders/>
                  <w:tcW w:w="1259" w:type="pct"/>
                </w:tcPr>
                <w:p w14:paraId="3A08ABE1" w14:textId="0205D423">
                  <w:pPr>
                    <w:pBdr/>
                    <w:spacing/>
                    <w:ind w:left="6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  <w:t xml:space="preserve">Unit</w:t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  <w:t xml:space="preserve"> Name</w:t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45" w:type="pct"/>
                </w:tcPr>
                <w:p w14:paraId="79B6AAA8" w14:textId="0133CDDE">
                  <w:pPr>
                    <w:pBdr/>
                    <w:spacing/>
                    <w:ind w:left="6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  <w:t xml:space="preserve">Total Number of Authors</w:t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52" w:type="pct"/>
                </w:tcPr>
                <w:p w14:paraId="6FBDF0A8" w14:textId="135FDCAC">
                  <w:pPr>
                    <w:pBdr/>
                    <w:spacing/>
                    <w:ind w:left="6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  <w:t xml:space="preserve">Total Number of Authors Affiliated with the Unit</w:t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44" w:type="pct"/>
                </w:tcPr>
                <w:p w14:paraId="64C64029" w14:textId="7F65ECA3">
                  <w:pPr>
                    <w:pBdr/>
                    <w:spacing/>
                    <w:ind w:left="6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  <w:t xml:space="preserve">Total Unit Share Amount</w:t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</w:tr>
            <w:tr>
              <w:trPr/>
              <w:tc>
                <w:tcPr>
                  <w:tcBorders/>
                  <w:tcW w:w="1259" w:type="pct"/>
                </w:tcPr>
                <w:p w14:paraId="01776F48" w14:textId="773DF3C0">
                  <w:pPr>
                    <w:pBdr/>
                    <w:spacing/>
                    <w:ind w:left="68"/>
                    <w:rPr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  <w:t xml:space="preserve">Institute of Biology, UP Diliman</w:t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45" w:type="pct"/>
                  <w:vMerge w:val="restart"/>
                </w:tcPr>
                <w:p w14:paraId="5DF4C8FD" w14:textId="06A5A1F6">
                  <w:pPr>
                    <w:pBdr/>
                    <w:spacing/>
                    <w:ind w:left="68"/>
                    <w:jc w:val="center"/>
                    <w:rPr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  <w:t xml:space="preserve">2</w:t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52" w:type="pct"/>
                </w:tcPr>
                <w:p w14:paraId="12CF75B8" w14:textId="3709BC21">
                  <w:pPr>
                    <w:pBdr/>
                    <w:spacing/>
                    <w:ind w:left="68"/>
                    <w:jc w:val="center"/>
                    <w:rPr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  <w:t xml:space="preserve">0.50</w:t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44" w:type="pct"/>
                </w:tcPr>
                <w:p w14:paraId="3BE3D0B0" w14:textId="609D68A9">
                  <w:pPr>
                    <w:pBdr/>
                    <w:spacing/>
                    <w:ind w:left="68"/>
                    <w:jc w:val="center"/>
                    <w:rPr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  <w:t xml:space="preserve">Php3,750.00</w:t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</w:tr>
            <w:tr>
              <w:trPr/>
              <w:tc>
                <w:tcPr>
                  <w:tcBorders/>
                  <w:tcW w:w="1259" w:type="pct"/>
                </w:tcPr>
                <w:p w14:paraId="15BFF290" w14:textId="460346EF">
                  <w:pPr>
                    <w:pBdr/>
                    <w:spacing/>
                    <w:ind w:left="68"/>
                    <w:rPr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  <w:t xml:space="preserve">BIOTECH, UP Los Baños</w:t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45" w:type="pct"/>
                  <w:vMerge w:val="continue"/>
                </w:tcPr>
                <w:p w14:paraId="7FC94484" w14:textId="77777777">
                  <w:pPr>
                    <w:pBdr/>
                    <w:spacing/>
                    <w:ind w:left="68"/>
                    <w:jc w:val="center"/>
                    <w:rPr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52" w:type="pct"/>
                </w:tcPr>
                <w:p w14:paraId="675683B9" w14:textId="441BC5CD">
                  <w:pPr>
                    <w:pBdr/>
                    <w:spacing/>
                    <w:ind w:left="68"/>
                    <w:jc w:val="center"/>
                    <w:rPr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  <w:t xml:space="preserve">1.50</w:t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  <w:tc>
                <w:tcPr>
                  <w:tcBorders/>
                  <w:tcW w:w="1244" w:type="pct"/>
                </w:tcPr>
                <w:p w14:paraId="7D082F23" w14:textId="41DF8475">
                  <w:pPr>
                    <w:pBdr/>
                    <w:spacing/>
                    <w:ind w:left="68"/>
                    <w:jc w:val="center"/>
                    <w:rPr>
                      <w:color w:val="000000"/>
                      <w:sz w:val="22"/>
                      <w:szCs w:val="22"/>
                      <w:lang w:eastAsia="en-PH"/>
                    </w:rPr>
                  </w:pP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  <w:t xml:space="preserve">Php11,250.00</w:t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  <w:r>
                    <w:rPr>
                      <w:color w:val="000000"/>
                      <w:sz w:val="22"/>
                      <w:szCs w:val="22"/>
                      <w:lang w:eastAsia="en-PH"/>
                    </w:rPr>
                  </w:r>
                </w:p>
              </w:tc>
            </w:tr>
          </w:tbl>
          <w:p w14:paraId="79D66AFA" w14:textId="36E95A04">
            <w:pPr>
              <w:pBdr/>
              <w:spacing/>
              <w:ind w:left="420"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  <w:t xml:space="preserve">.</w:t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  <w:p w14:paraId="092BBA8A" w14:textId="4A050A2B">
            <w:pPr>
              <w:pBdr/>
              <w:spacing/>
              <w:ind/>
              <w:rPr>
                <w:color w:val="000000"/>
                <w:sz w:val="22"/>
                <w:szCs w:val="22"/>
                <w:lang w:eastAsia="en-PH"/>
              </w:rPr>
            </w:pP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  <w:r>
              <w:rPr>
                <w:color w:val="000000"/>
                <w:sz w:val="22"/>
                <w:szCs w:val="22"/>
                <w:lang w:eastAsia="en-PH"/>
              </w:rPr>
            </w:r>
          </w:p>
        </w:tc>
      </w:tr>
    </w:tbl>
    <w:p w14:paraId="2EFD9A91" w14:textId="77777777">
      <w:pPr>
        <w:pBdr/>
        <w:spacing/>
        <w:ind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3183CC5D" w14:textId="77777777"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 w:clear="all"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521F7056" w14:textId="2CC58B75">
      <w:pPr>
        <w:pBdr/>
        <w:spacing/>
        <w:ind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INTERNATIONAL PUBLICATION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AWARD</w:t>
      </w:r>
      <w:r>
        <w:rPr>
          <w:b/>
          <w:bCs/>
          <w:sz w:val="22"/>
          <w:szCs w:val="22"/>
        </w:rPr>
        <w:t xml:space="preserve"> (UNIT SHARE)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5F62EE2" w14:textId="77777777"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50714029" w14:textId="77777777">
      <w:pPr>
        <w:pBdr/>
        <w:spacing/>
        <w:ind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NOTICE OF AWARD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3B7373E" w14:textId="77777777">
      <w:pPr>
        <w:pBdr/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6CF10E7" w14:textId="77777777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_________________________________, a unit/department/institution of the University of the Philippines, hereinafter referred to as “</w:t>
      </w:r>
      <w:r>
        <w:rPr>
          <w:b/>
          <w:bCs/>
          <w:sz w:val="22"/>
          <w:szCs w:val="22"/>
        </w:rPr>
        <w:t xml:space="preserve">AWARDEE</w:t>
      </w:r>
      <w:r>
        <w:rPr>
          <w:sz w:val="22"/>
          <w:szCs w:val="22"/>
        </w:rPr>
        <w:t xml:space="preserve">” and represented herein by its </w:t>
      </w:r>
      <w:r>
        <w:rPr>
          <w:sz w:val="22"/>
          <w:szCs w:val="22"/>
          <w:u w:val="single"/>
        </w:rPr>
        <w:t xml:space="preserve">________________________</w:t>
      </w:r>
      <w:r>
        <w:rPr>
          <w:sz w:val="22"/>
          <w:szCs w:val="22"/>
        </w:rPr>
        <w:t xml:space="preserve">, ______________________________________________________</w:t>
      </w:r>
      <w:r>
        <w:rPr>
          <w:sz w:val="22"/>
          <w:szCs w:val="22"/>
        </w:rPr>
        <w:t xml:space="preserve">, is hereby awarded the U.P. International Publication Award-Unit Award for the publication: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0C83D6C" w14:textId="77777777">
      <w:pPr>
        <w:pBdr/>
        <w:spacing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1D80948" w14:textId="73B50646">
      <w:pPr>
        <w:numPr>
          <w:ilvl w:val="0"/>
          <w:numId w:val="1"/>
        </w:num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Title: </w:t>
      </w:r>
      <w:r>
        <w:rPr>
          <w:sz w:val="22"/>
          <w:szCs w:val="22"/>
        </w:rPr>
        <w:t xml:space="preserve">________________________</w:t>
      </w:r>
      <w:r>
        <w:rPr>
          <w:sz w:val="22"/>
          <w:szCs w:val="22"/>
        </w:rPr>
        <w:t xml:space="preserve">___________________________________________</w:t>
      </w:r>
      <w:r>
        <w:rPr>
          <w:sz w:val="22"/>
          <w:szCs w:val="22"/>
        </w:rPr>
        <w:t xml:space="preserve">_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7E8F67C" w14:textId="77777777">
      <w:pPr>
        <w:pBdr/>
        <w:spacing/>
        <w:ind w:left="630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F44B907" w14:textId="6F388250">
      <w:pPr>
        <w:numPr>
          <w:ilvl w:val="0"/>
          <w:numId w:val="1"/>
        </w:numPr>
        <w:pBdr/>
        <w:spacing/>
        <w:ind w:right="3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Authors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affiliated </w:t>
      </w:r>
      <w:r>
        <w:rPr>
          <w:b/>
          <w:bCs/>
          <w:sz w:val="22"/>
          <w:szCs w:val="22"/>
        </w:rPr>
        <w:t xml:space="preserve">with</w:t>
      </w:r>
      <w:r>
        <w:rPr>
          <w:b/>
          <w:bCs/>
          <w:sz w:val="22"/>
          <w:szCs w:val="22"/>
        </w:rPr>
        <w:t xml:space="preserve"> the UP unit</w:t>
      </w:r>
      <w:r>
        <w:rPr>
          <w:sz w:val="22"/>
          <w:szCs w:val="22"/>
        </w:rPr>
        <w:t xml:space="preserve"> claiming the unit share award</w:t>
      </w:r>
      <w:r>
        <w:rPr>
          <w:sz w:val="22"/>
          <w:szCs w:val="22"/>
        </w:rPr>
        <w:t xml:space="preserve">, for purposes of computation of the IPA: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A7B3468" w14:textId="767CCB5A">
      <w:pPr>
        <w:pBdr/>
        <w:spacing/>
        <w:ind w:right="387" w:left="709"/>
        <w:jc w:val="both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(i)</w:t>
      </w:r>
      <w:r>
        <w:rPr>
          <w:sz w:val="22"/>
          <w:szCs w:val="22"/>
        </w:rPr>
        <w:br/>
        <w:t xml:space="preserve">(ii)</w:t>
      </w:r>
      <w:r>
        <w:rPr>
          <w:sz w:val="22"/>
          <w:szCs w:val="22"/>
        </w:rPr>
        <w:br/>
        <w:t xml:space="preserve">(iii)</w:t>
      </w:r>
      <w:r>
        <w:rPr>
          <w:sz w:val="22"/>
          <w:szCs w:val="22"/>
        </w:rPr>
      </w:r>
    </w:p>
    <w:p w14:paraId="5C942AF5">
      <w:pPr>
        <w:pBdr/>
        <w:spacing/>
        <w:ind w:right="387" w:left="709"/>
        <w:jc w:val="both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w:t xml:space="preserve">(iv)</w:t>
      </w: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p w14:paraId="2308EBE1">
      <w:pPr>
        <w:pBdr/>
        <w:spacing/>
        <w:ind w:right="387" w:left="709"/>
        <w:jc w:val="both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w:t xml:space="preserve">(v)</w:t>
      </w: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p w14:paraId="64CB468E">
      <w:pPr>
        <w:pBdr/>
        <w:spacing/>
        <w:ind w:right="387" w:left="709"/>
        <w:jc w:val="both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w:t xml:space="preserve">(vi)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3966515" w14:textId="77777777">
      <w:pPr>
        <w:pBdr/>
        <w:spacing/>
        <w:ind w:right="387" w:left="709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BB08E4E" w14:textId="77777777">
      <w:pPr>
        <w:numPr>
          <w:ilvl w:val="0"/>
          <w:numId w:val="1"/>
        </w:numPr>
        <w:pBdr/>
        <w:spacing/>
        <w:ind w:right="3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Citation: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D387793">
      <w:pPr>
        <w:pBdr/>
        <w:spacing/>
        <w:ind w:right="387" w:left="630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9F314F4" w14:textId="77777777">
      <w:pPr>
        <w:pBdr/>
        <w:spacing/>
        <w:ind w:right="387" w:left="630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F150867" w14:textId="38336F21">
      <w:pPr>
        <w:numPr>
          <w:ilvl w:val="0"/>
          <w:numId w:val="1"/>
        </w:numPr>
        <w:pBdr/>
        <w:spacing/>
        <w:ind w:right="387"/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URL link to the publication: </w:t>
      </w:r>
      <w:r>
        <w:rPr>
          <w:sz w:val="22"/>
          <w:szCs w:val="22"/>
          <w:u w:val="single"/>
        </w:rPr>
        <w:t xml:space="preserve">__________________________________________________</w:t>
      </w:r>
      <w:r>
        <w:rPr>
          <w:sz w:val="22"/>
          <w:szCs w:val="22"/>
          <w:u w:val="single"/>
        </w:rPr>
      </w:r>
      <w:r>
        <w:rPr>
          <w:sz w:val="22"/>
          <w:szCs w:val="22"/>
          <w:u w:val="single"/>
        </w:rPr>
      </w:r>
    </w:p>
    <w:p w14:paraId="64F046C2" w14:textId="77777777">
      <w:pPr>
        <w:pBdr/>
        <w:spacing/>
        <w:ind w:right="387" w:left="630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5FD6A0F" w14:textId="7C73E58B">
      <w:pPr>
        <w:numPr>
          <w:ilvl w:val="0"/>
          <w:numId w:val="1"/>
        </w:numPr>
        <w:pBdr/>
        <w:spacing/>
        <w:ind w:right="3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Impact factor</w:t>
      </w:r>
      <w:r>
        <w:rPr>
          <w:sz w:val="22"/>
          <w:szCs w:val="22"/>
        </w:rPr>
        <w:t xml:space="preserve"> (only applicable to WoS-indexed journals)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____________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5DA8004" w14:textId="77777777">
      <w:pPr>
        <w:pBdr/>
        <w:spacing/>
        <w:ind w:right="387" w:left="630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A6DE6A2" w14:textId="26FCE410">
      <w:pPr>
        <w:numPr>
          <w:ilvl w:val="0"/>
          <w:numId w:val="1"/>
        </w:numPr>
        <w:pBdr/>
        <w:spacing/>
        <w:ind w:right="3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Documentary evidence of the official affiliation of the authors with the U.P. Unit such as the </w:t>
      </w:r>
      <w:r>
        <w:rPr>
          <w:sz w:val="22"/>
          <w:szCs w:val="22"/>
        </w:rPr>
        <w:t xml:space="preserve">Notice of Temporary/Permanent Appointment of a Faculty, </w:t>
      </w:r>
      <w:r>
        <w:rPr>
          <w:sz w:val="22"/>
          <w:szCs w:val="22"/>
        </w:rPr>
        <w:t xml:space="preserve">Form-5 of an undergraduate or graduate student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Job Contract or Contract of Service of a U.P.-affiliated, non-U.P. employed </w:t>
      </w:r>
      <w:r>
        <w:rPr>
          <w:sz w:val="22"/>
          <w:szCs w:val="22"/>
        </w:rPr>
        <w:t xml:space="preserve">author.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5358BC7" w14:textId="77777777">
      <w:pPr>
        <w:pBdr/>
        <w:spacing/>
        <w:ind w:right="387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2400A3C" w14:textId="77777777">
      <w:pPr>
        <w:pBdr/>
        <w:spacing/>
        <w:ind w:right="3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AWARDEE is entitled to receive the pro-rated </w:t>
      </w:r>
      <w:r>
        <w:rPr>
          <w:sz w:val="22"/>
          <w:szCs w:val="22"/>
        </w:rPr>
        <w:t xml:space="preserve">amount </w:t>
      </w:r>
      <w:r>
        <w:rPr>
          <w:sz w:val="22"/>
          <w:szCs w:val="22"/>
        </w:rPr>
        <w:t xml:space="preserve">(P15,000 divided by the total number of authors multiplied by the number of </w:t>
      </w:r>
      <w:r>
        <w:rPr>
          <w:sz w:val="22"/>
          <w:szCs w:val="22"/>
        </w:rPr>
        <w:t xml:space="preserve">authors affiliated </w:t>
      </w:r>
      <w:r>
        <w:rPr>
          <w:sz w:val="22"/>
          <w:szCs w:val="22"/>
        </w:rPr>
        <w:t xml:space="preserve">with</w:t>
      </w:r>
      <w:r>
        <w:rPr>
          <w:sz w:val="22"/>
          <w:szCs w:val="22"/>
        </w:rPr>
        <w:t xml:space="preserve"> the unit claiming the </w:t>
      </w:r>
      <w:r>
        <w:rPr>
          <w:sz w:val="22"/>
          <w:szCs w:val="22"/>
        </w:rPr>
        <w:t xml:space="preserve">unit share of the IPA</w:t>
      </w:r>
      <w:r>
        <w:rPr>
          <w:sz w:val="22"/>
          <w:szCs w:val="22"/>
        </w:rPr>
        <w:t xml:space="preserve">).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DD5A1CD" w14:textId="77777777">
      <w:pPr>
        <w:pBdr/>
        <w:spacing/>
        <w:ind w:right="387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7ACEEA5" w14:textId="77777777">
      <w:pPr>
        <w:pBdr/>
        <w:spacing/>
        <w:ind w:right="3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This Notice of Award is given this ________ day of _____________________, 20______, in Quezon City, Philippines</w:t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DC74A5B" w14:textId="77777777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17C6FC2" w14:textId="77777777">
      <w:pPr>
        <w:pBdr/>
        <w:spacing/>
        <w:ind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UNIVERSITY OF THE PHILIPPINES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1A07EEDD" w14:textId="77777777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By: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D6343DD" w14:textId="77777777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48734C0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7F259AA" w14:textId="12C1D536">
      <w:pPr>
        <w:pBdr/>
        <w:spacing/>
        <w:ind/>
        <w:jc w:val="both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VICE PRESIDENT FOR ACADEMIC AFFAIRS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EB7269" w14:textId="77777777">
      <w:pPr>
        <w:pBdr/>
        <w:spacing/>
        <w:ind/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</w:r>
      <w:r>
        <w:rPr>
          <w:b/>
          <w:bCs/>
          <w:i/>
          <w:iCs/>
          <w:sz w:val="22"/>
          <w:szCs w:val="22"/>
        </w:rPr>
      </w:r>
      <w:r>
        <w:rPr>
          <w:b/>
          <w:bCs/>
          <w:i/>
          <w:iCs/>
          <w:sz w:val="22"/>
          <w:szCs w:val="22"/>
        </w:rPr>
      </w:r>
    </w:p>
    <w:p w14:paraId="6390DD24" w14:textId="77777777">
      <w:pPr>
        <w:pBdr/>
        <w:spacing/>
        <w:ind/>
        <w:jc w:val="both"/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Acceptance: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4780945B" w14:textId="77777777">
      <w:pPr>
        <w:pBdr/>
        <w:spacing/>
        <w:ind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(AWARDEE UNIT)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AC84A0A" w14:textId="77777777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0CD3972" w14:textId="77777777"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By: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C21C61F" w14:textId="77777777">
      <w:pPr>
        <w:pBdr/>
        <w:spacing/>
        <w:ind w:right="-87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9" w:orient="portrait" w:w="11907"/>
      <w:pgMar w:top="1170" w:right="1440" w:bottom="99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526A1C3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9DC3A6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7E3DDD5" w14:textId="47A14E6C">
    <w:pPr>
      <w:pStyle w:val="1041"/>
      <w:pBdr/>
      <w:spacing/>
      <w:ind/>
      <w:jc w:val="center"/>
      <w:rPr>
        <w:sz w:val="18"/>
        <w:lang w:val="en-PH"/>
      </w:rPr>
    </w:pPr>
    <w:r>
      <w:rPr>
        <w:sz w:val="18"/>
      </w:rPr>
      <w:t xml:space="preserve">OVPAA IPA Form 4.</w:t>
    </w:r>
    <w:r>
      <w:rPr>
        <w:sz w:val="18"/>
        <w:lang w:val="en-PH"/>
      </w:rPr>
      <w:t xml:space="preserve">3</w:t>
    </w:r>
    <w:r>
      <w:rPr>
        <w:sz w:val="18"/>
      </w:rPr>
      <w:t xml:space="preserve"> v.</w:t>
    </w:r>
    <w:r>
      <w:rPr>
        <w:sz w:val="18"/>
        <w:lang w:val="en-PH"/>
      </w:rPr>
      <w:t xml:space="preserve">0</w:t>
    </w:r>
    <w:r>
      <w:rPr>
        <w:sz w:val="18"/>
        <w:lang w:val="en-PH"/>
      </w:rPr>
      <w:t xml:space="preserve">7</w:t>
    </w:r>
    <w:r>
      <w:rPr>
        <w:sz w:val="18"/>
        <w:lang w:val="en-PH"/>
      </w:rPr>
      <w:t xml:space="preserve">0</w:t>
    </w:r>
    <w:r>
      <w:rPr>
        <w:sz w:val="18"/>
        <w:lang w:val="en-PH"/>
      </w:rPr>
      <w:t xml:space="preserve">8</w:t>
    </w:r>
    <w:r>
      <w:rPr>
        <w:sz w:val="18"/>
        <w:lang w:val="en-PH"/>
      </w:rPr>
      <w:t xml:space="preserve">202</w:t>
    </w:r>
    <w:r>
      <w:rPr>
        <w:sz w:val="18"/>
        <w:lang w:val="en-PH"/>
      </w:rPr>
      <w:t xml:space="preserve">1</w:t>
    </w:r>
    <w:r>
      <w:rPr>
        <w:sz w:val="18"/>
        <w:lang w:val="en-PH"/>
      </w:rPr>
    </w:r>
    <w:r>
      <w:rPr>
        <w:sz w:val="18"/>
        <w:lang w:val="en-PH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F38240" w14:textId="77777777">
    <w:pPr>
      <w:pStyle w:val="1041"/>
      <w:pBdr/>
      <w:spacing/>
      <w:ind/>
      <w:jc w:val="center"/>
      <w:rPr>
        <w:sz w:val="18"/>
        <w:lang w:val="en-PH"/>
      </w:rPr>
    </w:pPr>
    <w:r>
      <w:rPr>
        <w:sz w:val="18"/>
      </w:rPr>
      <w:t xml:space="preserve">OVPAA IPA Form 4.</w:t>
    </w:r>
    <w:r>
      <w:rPr>
        <w:sz w:val="18"/>
        <w:lang w:val="en-PH"/>
      </w:rPr>
      <w:t xml:space="preserve">3</w:t>
    </w:r>
    <w:r>
      <w:rPr>
        <w:sz w:val="18"/>
      </w:rPr>
      <w:t xml:space="preserve"> v.</w:t>
    </w:r>
    <w:r>
      <w:rPr>
        <w:sz w:val="18"/>
        <w:lang w:val="en-PH"/>
      </w:rPr>
      <w:t xml:space="preserve">6</w:t>
    </w:r>
    <w:r>
      <w:rPr>
        <w:sz w:val="18"/>
      </w:rPr>
      <w:t xml:space="preserve">-</w:t>
    </w:r>
    <w:r>
      <w:rPr>
        <w:sz w:val="18"/>
        <w:lang w:val="en-PH"/>
      </w:rPr>
      <w:t xml:space="preserve">13</w:t>
    </w:r>
    <w:r>
      <w:rPr>
        <w:sz w:val="18"/>
      </w:rPr>
      <w:t xml:space="preserve">-17</w:t>
    </w:r>
    <w:r>
      <w:rPr>
        <w:sz w:val="18"/>
      </w:rPr>
      <w:t xml:space="preserve">.</w:t>
    </w:r>
    <w:r>
      <w:rPr>
        <w:sz w:val="18"/>
      </w:rPr>
      <w:t xml:space="preserve">rjc</w:t>
    </w:r>
    <w:r>
      <w:rPr>
        <w:sz w:val="18"/>
      </w:rPr>
      <w:t xml:space="preserve">/arm</w:t>
    </w:r>
    <w:r>
      <w:rPr>
        <w:sz w:val="18"/>
        <w:lang w:val="en-PH"/>
      </w:rPr>
    </w:r>
    <w:r>
      <w:rPr>
        <w:sz w:val="18"/>
        <w:lang w:val="en-PH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17DA4A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A0BC72F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9E51DB" w14:textId="77777777">
    <w:pPr>
      <w:pBdr/>
      <w:spacing/>
      <w:ind w:left="1080"/>
      <w:rPr>
        <w:lang w:eastAsia="en-PH"/>
      </w:rPr>
    </w:pPr>
    <w:r>
      <w:rPr>
        <w:lang w:val="en-PH"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1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16510</wp:posOffset>
              </wp:positionV>
              <wp:extent cx="848360" cy="838835"/>
              <wp:effectExtent l="0" t="0" r="2540" b="0"/>
              <wp:wrapTight wrapText="bothSides">
                <wp:wrapPolygon edited="1">
                  <wp:start x="8084" y="0"/>
                  <wp:lineTo x="4204" y="981"/>
                  <wp:lineTo x="647" y="3269"/>
                  <wp:lineTo x="0" y="7849"/>
                  <wp:lineTo x="0" y="13081"/>
                  <wp:lineTo x="647" y="16678"/>
                  <wp:lineTo x="5820" y="20930"/>
                  <wp:lineTo x="8084" y="21257"/>
                  <wp:lineTo x="13256" y="21257"/>
                  <wp:lineTo x="15521" y="20930"/>
                  <wp:lineTo x="20695" y="16351"/>
                  <wp:lineTo x="21341" y="13081"/>
                  <wp:lineTo x="21341" y="7849"/>
                  <wp:lineTo x="21018" y="3269"/>
                  <wp:lineTo x="17784" y="981"/>
                  <wp:lineTo x="13256" y="0"/>
                  <wp:lineTo x="8084" y="0"/>
                </wp:wrapPolygon>
              </wp:wrapTight>
              <wp:docPr id="1" name="Picture 11" descr="Logo&#10;&#10;Description automatically generated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11" descr="Logo&#10;&#10;Description automatically generated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48360" cy="838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7216;o:allowoverlap:true;o:allowincell:true;mso-position-horizontal-relative:margin;margin-left:-23.10pt;mso-position-horizontal:absolute;mso-position-vertical-relative:text;margin-top:1.30pt;mso-position-vertical:absolute;width:66.80pt;height:66.05pt;mso-wrap-distance-left:9.00pt;mso-wrap-distance-top:0.00pt;mso-wrap-distance-right:9.00pt;mso-wrap-distance-bottom:0.00pt;z-index:1;" wrapcoords="37426 0 19463 4542 2995 15134 0 36338 0 60560 2995 77213 26944 96898 37426 98412 61370 98412 71856 96898 95810 75699 98801 60560 98801 36338 97306 15134 82333 4542 61370 0 37426 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w:t xml:space="preserve">Form 4.</w:t>
    </w:r>
    <w:r>
      <w:rPr>
        <w:lang w:eastAsia="en-PH"/>
      </w:rPr>
      <w:t xml:space="preserve">3</w:t>
    </w:r>
    <w:r>
      <w:rPr>
        <w:lang w:eastAsia="en-PH"/>
      </w:rPr>
    </w:r>
    <w:r>
      <w:rPr>
        <w:lang w:eastAsia="en-PH"/>
      </w:rPr>
    </w:r>
  </w:p>
  <w:p w14:paraId="53B6E585" w14:textId="77777777">
    <w:pPr>
      <w:pBdr/>
      <w:spacing/>
      <w:ind w:left="1080"/>
      <w:rPr>
        <w:lang w:eastAsia="en-PH"/>
      </w:rPr>
    </w:pPr>
    <w:r>
      <w:rPr>
        <w:lang w:eastAsia="en-PH"/>
      </w:rPr>
      <w:t xml:space="preserve">OFFICE OF THE VICE PRESIDENT FOR ACADEMIC AFFAIRS</w:t>
    </w:r>
    <w:r>
      <w:rPr>
        <w:lang w:eastAsia="en-PH"/>
      </w:rPr>
    </w:r>
    <w:r>
      <w:rPr>
        <w:lang w:eastAsia="en-PH"/>
      </w:rPr>
    </w:r>
  </w:p>
  <w:p w14:paraId="2A900A8A" w14:textId="77777777">
    <w:pPr>
      <w:pBdr/>
      <w:spacing/>
      <w:ind w:left="1080"/>
      <w:rPr>
        <w:lang w:eastAsia="en-PH"/>
      </w:rPr>
    </w:pPr>
    <w:r>
      <w:rPr>
        <w:lang w:eastAsia="en-PH"/>
      </w:rPr>
      <w:t xml:space="preserve">International Publication Award</w:t>
    </w:r>
    <w:r>
      <w:rPr>
        <w:lang w:eastAsia="en-PH"/>
      </w:rPr>
    </w:r>
    <w:r>
      <w:rPr>
        <w:lang w:eastAsia="en-PH"/>
      </w:rPr>
    </w:r>
  </w:p>
  <w:p w14:paraId="72F12732" w14:textId="4D51A9F9">
    <w:pPr>
      <w:pBdr/>
      <w:spacing/>
      <w:ind w:left="1080"/>
      <w:rPr>
        <w:lang w:eastAsia="en-PH"/>
      </w:rPr>
    </w:pPr>
    <w:r>
      <w:rPr>
        <w:lang w:eastAsia="en-PH"/>
      </w:rPr>
      <w:t xml:space="preserve">Notice of Award (Journal Article/Book/Book C</w:t>
    </w:r>
    <w:r>
      <w:rPr>
        <w:lang w:eastAsia="en-PH"/>
      </w:rPr>
      <w:t xml:space="preserve">hapter</w:t>
    </w:r>
    <w:r>
      <w:rPr>
        <w:lang w:eastAsia="en-PH"/>
      </w:rPr>
      <w:t xml:space="preserve">)</w:t>
    </w:r>
    <w:r>
      <w:rPr>
        <w:lang w:eastAsia="en-PH"/>
      </w:rPr>
      <w:br/>
    </w:r>
    <w:r>
      <w:t xml:space="preserve">   </w:t>
    </w:r>
    <w:r>
      <w:t xml:space="preserve">(Revised </w:t>
    </w:r>
    <w:r>
      <w:t xml:space="preserve">July</w:t>
    </w:r>
    <w:r>
      <w:t xml:space="preserve"> 2021</w:t>
    </w:r>
    <w:r>
      <w:t xml:space="preserve">)</w:t>
    </w:r>
    <w:r>
      <w:rPr>
        <w:lang w:eastAsia="en-PH"/>
      </w:rPr>
    </w:r>
    <w:r>
      <w:rPr>
        <w:lang w:eastAsia="en-PH"/>
      </w:rPr>
    </w:r>
  </w:p>
  <w:p w14:paraId="2879ABEA" w14:textId="77777777">
    <w:pPr>
      <w:pStyle w:val="103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E355131" w14:textId="77777777">
    <w:pPr>
      <w:pBdr/>
      <w:spacing/>
      <w:ind w:left="1080"/>
      <w:rPr>
        <w:lang w:eastAsia="en-PH"/>
      </w:rPr>
    </w:pPr>
    <w:r>
      <w:rPr>
        <w:lang w:val="en-PH"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661670" cy="661670"/>
              <wp:effectExtent l="0" t="0" r="0" b="0"/>
              <wp:wrapTight wrapText="bothSides">
                <wp:wrapPolygon edited="1">
                  <wp:start x="7877" y="0"/>
                  <wp:lineTo x="2902" y="1658"/>
                  <wp:lineTo x="0" y="4146"/>
                  <wp:lineTo x="0" y="14511"/>
                  <wp:lineTo x="3731" y="19900"/>
                  <wp:lineTo x="7877" y="21144"/>
                  <wp:lineTo x="13267" y="21144"/>
                  <wp:lineTo x="17413" y="19900"/>
                  <wp:lineTo x="21144" y="14511"/>
                  <wp:lineTo x="21144" y="3731"/>
                  <wp:lineTo x="19071" y="2073"/>
                  <wp:lineTo x="13267" y="0"/>
                  <wp:lineTo x="7877" y="0"/>
                </wp:wrapPolygon>
              </wp:wrapTight>
              <wp:docPr id="2" name="Picture 1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61670" cy="6616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margin;mso-position-horizontal:left;mso-position-vertical-relative:text;margin-top:0.00pt;mso-position-vertical:absolute;width:52.10pt;height:52.10pt;mso-wrap-distance-left:9.00pt;mso-wrap-distance-top:0.00pt;mso-wrap-distance-right:9.00pt;mso-wrap-distance-bottom:0.00pt;z-index:1;" wrapcoords="36468 0 13435 7676 0 19194 0 67181 17273 92130 36468 97889 61421 97889 80616 92130 97889 67181 97889 17273 88292 9597 61421 0 36468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w:t xml:space="preserve">Form 4.3</w:t>
    </w:r>
    <w:r>
      <w:rPr>
        <w:lang w:eastAsia="en-PH"/>
      </w:rPr>
    </w:r>
    <w:r>
      <w:rPr>
        <w:lang w:eastAsia="en-PH"/>
      </w:rPr>
    </w:r>
  </w:p>
  <w:p w14:paraId="4E788337" w14:textId="77777777">
    <w:pPr>
      <w:pBdr/>
      <w:spacing/>
      <w:ind w:left="1080"/>
      <w:rPr>
        <w:lang w:eastAsia="en-PH"/>
      </w:rPr>
    </w:pPr>
    <w:r>
      <w:rPr>
        <w:lang w:eastAsia="en-PH"/>
      </w:rPr>
      <w:t xml:space="preserve">OFFICE OF THE VICE PRESIDENT FOR ACADEMIC AFFAIRS</w:t>
    </w:r>
    <w:r>
      <w:rPr>
        <w:lang w:eastAsia="en-PH"/>
      </w:rPr>
    </w:r>
    <w:r>
      <w:rPr>
        <w:lang w:eastAsia="en-PH"/>
      </w:rPr>
    </w:r>
  </w:p>
  <w:p w14:paraId="004EBA96" w14:textId="77777777">
    <w:pPr>
      <w:pBdr/>
      <w:spacing/>
      <w:ind w:left="1080"/>
      <w:rPr>
        <w:lang w:eastAsia="en-PH"/>
      </w:rPr>
    </w:pPr>
    <w:r>
      <w:rPr>
        <w:lang w:eastAsia="en-PH"/>
      </w:rPr>
      <w:t xml:space="preserve">International Publication Award</w:t>
    </w:r>
    <w:r>
      <w:rPr>
        <w:lang w:eastAsia="en-PH"/>
      </w:rPr>
    </w:r>
    <w:r>
      <w:rPr>
        <w:lang w:eastAsia="en-PH"/>
      </w:rPr>
    </w:r>
  </w:p>
  <w:p w14:paraId="6758CBA8" w14:textId="77777777">
    <w:pPr>
      <w:pBdr/>
      <w:spacing/>
      <w:ind w:left="1080"/>
      <w:rPr>
        <w:lang w:eastAsia="en-PH"/>
      </w:rPr>
    </w:pPr>
    <w:r>
      <w:rPr>
        <w:lang w:eastAsia="en-PH"/>
      </w:rPr>
      <w:t xml:space="preserve">Journal Article/ Book/Book Chapter</w:t>
    </w:r>
    <w:r>
      <w:rPr>
        <w:lang w:eastAsia="en-PH"/>
      </w:rPr>
      <w:br/>
      <w:t xml:space="preserve">Notice of Award (Institutional Award Form) </w:t>
    </w:r>
    <w:r>
      <w:rPr>
        <w:lang w:eastAsia="en-PH"/>
      </w:rPr>
      <w:br/>
    </w:r>
    <w:r>
      <w:t xml:space="preserve">(Revised </w:t>
    </w:r>
    <w:r>
      <w:t xml:space="preserve">June</w:t>
    </w:r>
    <w:r>
      <w:t xml:space="preserve"> 2017)</w:t>
    </w:r>
    <w:r>
      <w:rPr>
        <w:lang w:eastAsia="en-PH"/>
      </w:rPr>
    </w:r>
    <w:r>
      <w:rPr>
        <w:lang w:eastAsia="en-PH"/>
      </w:rPr>
    </w:r>
  </w:p>
  <w:p w14:paraId="5489CA97" w14:textId="77777777">
    <w:pPr>
      <w:pBdr/>
      <w:spacing/>
      <w:ind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</w:r>
    <w:r>
      <w:rPr>
        <w:rFonts w:ascii="Arial" w:hAnsi="Arial" w:cs="Arial"/>
        <w:sz w:val="16"/>
      </w:rPr>
    </w:r>
    <w:r>
      <w:rPr>
        <w:rFonts w:ascii="Arial" w:hAnsi="Arial" w:cs="Arial"/>
        <w:sz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76733E"/>
    <w:lvl w:ilvl="0">
      <w:isLgl w:val="false"/>
      <w:lvlJc w:val="left"/>
      <w:lvlText w:val="-"/>
      <w:numFmt w:val="bullet"/>
      <w:pPr>
        <w:pBdr/>
        <w:spacing/>
        <w:ind w:hanging="360" w:left="960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20"/>
      </w:pPr>
      <w:rPr>
        <w:rFonts w:hint="default" w:ascii="Wingdings" w:hAnsi="Wingdings"/>
      </w:rPr>
      <w:start w:val="1"/>
      <w:suff w:val="tab"/>
    </w:lvl>
  </w:abstractNum>
  <w:abstractNum w:abstractNumId="1">
    <w:nsid w:val="2E065A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0A30C72"/>
    <w:lvl w:ilvl="0">
      <w:isLgl w:val="false"/>
      <w:lvlJc w:val="left"/>
      <w:lvlText w:val="%1)"/>
      <w:numFmt w:val="lowerLetter"/>
      <w:pPr>
        <w:pBdr/>
        <w:spacing/>
        <w:ind w:hanging="360" w:left="6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9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PH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6">
    <w:name w:val="Table Grid Light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1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2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1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2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3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4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5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6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1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2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3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4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5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6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1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2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3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4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5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6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>
    <w:name w:val="Heading 1"/>
    <w:basedOn w:val="1035"/>
    <w:next w:val="1035"/>
    <w:link w:val="9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82">
    <w:name w:val="Heading 2"/>
    <w:basedOn w:val="1035"/>
    <w:next w:val="1035"/>
    <w:link w:val="9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83">
    <w:name w:val="Heading 3"/>
    <w:basedOn w:val="1035"/>
    <w:next w:val="1035"/>
    <w:link w:val="9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4">
    <w:name w:val="Heading 4"/>
    <w:basedOn w:val="1035"/>
    <w:next w:val="1035"/>
    <w:link w:val="9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5">
    <w:name w:val="Heading 5"/>
    <w:basedOn w:val="1035"/>
    <w:next w:val="1035"/>
    <w:link w:val="9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6">
    <w:name w:val="Heading 6"/>
    <w:basedOn w:val="1035"/>
    <w:next w:val="1035"/>
    <w:link w:val="9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7">
    <w:name w:val="Heading 7"/>
    <w:basedOn w:val="1035"/>
    <w:next w:val="1035"/>
    <w:link w:val="9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8">
    <w:name w:val="Heading 8"/>
    <w:basedOn w:val="1035"/>
    <w:next w:val="1035"/>
    <w:link w:val="9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9">
    <w:name w:val="Heading 9"/>
    <w:basedOn w:val="1035"/>
    <w:next w:val="1035"/>
    <w:link w:val="9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0">
    <w:name w:val="Heading 1 Char"/>
    <w:basedOn w:val="1036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1">
    <w:name w:val="Heading 2 Char"/>
    <w:basedOn w:val="1036"/>
    <w:link w:val="9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2">
    <w:name w:val="Heading 3 Char"/>
    <w:basedOn w:val="1036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3">
    <w:name w:val="Heading 4 Char"/>
    <w:basedOn w:val="1036"/>
    <w:link w:val="9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4">
    <w:name w:val="Heading 5 Char"/>
    <w:basedOn w:val="1036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5">
    <w:name w:val="Heading 6 Char"/>
    <w:basedOn w:val="1036"/>
    <w:link w:val="9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6">
    <w:name w:val="Heading 7 Char"/>
    <w:basedOn w:val="1036"/>
    <w:link w:val="9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7">
    <w:name w:val="Heading 8 Char"/>
    <w:basedOn w:val="1036"/>
    <w:link w:val="9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8">
    <w:name w:val="Heading 9 Char"/>
    <w:basedOn w:val="1036"/>
    <w:link w:val="9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9">
    <w:name w:val="Title"/>
    <w:basedOn w:val="1035"/>
    <w:next w:val="1035"/>
    <w:link w:val="10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0">
    <w:name w:val="Title Char"/>
    <w:basedOn w:val="1036"/>
    <w:link w:val="9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01">
    <w:name w:val="Subtitle"/>
    <w:basedOn w:val="1035"/>
    <w:next w:val="1035"/>
    <w:link w:val="10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2">
    <w:name w:val="Subtitle Char"/>
    <w:basedOn w:val="1036"/>
    <w:link w:val="10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3">
    <w:name w:val="Quote"/>
    <w:basedOn w:val="1035"/>
    <w:next w:val="1035"/>
    <w:link w:val="10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4">
    <w:name w:val="Quote Char"/>
    <w:basedOn w:val="1036"/>
    <w:link w:val="10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5">
    <w:name w:val="Intense Emphasis"/>
    <w:basedOn w:val="10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6">
    <w:name w:val="Intense Quote"/>
    <w:basedOn w:val="1035"/>
    <w:next w:val="1035"/>
    <w:link w:val="10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7">
    <w:name w:val="Intense Quote Char"/>
    <w:basedOn w:val="1036"/>
    <w:link w:val="10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8">
    <w:name w:val="Intense Reference"/>
    <w:basedOn w:val="10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9">
    <w:name w:val="No Spacing"/>
    <w:basedOn w:val="1035"/>
    <w:uiPriority w:val="1"/>
    <w:qFormat/>
    <w:pPr>
      <w:pBdr/>
      <w:spacing w:after="0" w:line="240" w:lineRule="auto"/>
      <w:ind/>
    </w:pPr>
  </w:style>
  <w:style w:type="character" w:styleId="1010">
    <w:name w:val="Subtle Emphasis"/>
    <w:basedOn w:val="10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1">
    <w:name w:val="Emphasis"/>
    <w:basedOn w:val="1036"/>
    <w:uiPriority w:val="20"/>
    <w:qFormat/>
    <w:pPr>
      <w:pBdr/>
      <w:spacing/>
      <w:ind/>
    </w:pPr>
    <w:rPr>
      <w:i/>
      <w:iCs/>
    </w:rPr>
  </w:style>
  <w:style w:type="character" w:styleId="1012">
    <w:name w:val="Strong"/>
    <w:basedOn w:val="1036"/>
    <w:uiPriority w:val="22"/>
    <w:qFormat/>
    <w:pPr>
      <w:pBdr/>
      <w:spacing/>
      <w:ind/>
    </w:pPr>
    <w:rPr>
      <w:b/>
      <w:bCs/>
    </w:rPr>
  </w:style>
  <w:style w:type="character" w:styleId="1013">
    <w:name w:val="Subtle Reference"/>
    <w:basedOn w:val="10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4">
    <w:name w:val="Book Title"/>
    <w:basedOn w:val="10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15">
    <w:name w:val="Caption"/>
    <w:basedOn w:val="1035"/>
    <w:next w:val="10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6">
    <w:name w:val="footnote text"/>
    <w:basedOn w:val="1035"/>
    <w:link w:val="10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7">
    <w:name w:val="Footnote Text Char"/>
    <w:basedOn w:val="1036"/>
    <w:link w:val="1016"/>
    <w:uiPriority w:val="99"/>
    <w:semiHidden/>
    <w:pPr>
      <w:pBdr/>
      <w:spacing/>
      <w:ind/>
    </w:pPr>
    <w:rPr>
      <w:sz w:val="20"/>
      <w:szCs w:val="20"/>
    </w:rPr>
  </w:style>
  <w:style w:type="character" w:styleId="1018">
    <w:name w:val="footnote reference"/>
    <w:basedOn w:val="1036"/>
    <w:uiPriority w:val="99"/>
    <w:semiHidden/>
    <w:unhideWhenUsed/>
    <w:pPr>
      <w:pBdr/>
      <w:spacing/>
      <w:ind/>
    </w:pPr>
    <w:rPr>
      <w:vertAlign w:val="superscript"/>
    </w:rPr>
  </w:style>
  <w:style w:type="paragraph" w:styleId="1019">
    <w:name w:val="endnote text"/>
    <w:basedOn w:val="1035"/>
    <w:link w:val="10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0">
    <w:name w:val="Endnote Text Char"/>
    <w:basedOn w:val="1036"/>
    <w:link w:val="1019"/>
    <w:uiPriority w:val="99"/>
    <w:semiHidden/>
    <w:pPr>
      <w:pBdr/>
      <w:spacing/>
      <w:ind/>
    </w:pPr>
    <w:rPr>
      <w:sz w:val="20"/>
      <w:szCs w:val="20"/>
    </w:rPr>
  </w:style>
  <w:style w:type="character" w:styleId="1021">
    <w:name w:val="endnote reference"/>
    <w:basedOn w:val="1036"/>
    <w:uiPriority w:val="99"/>
    <w:semiHidden/>
    <w:unhideWhenUsed/>
    <w:pPr>
      <w:pBdr/>
      <w:spacing/>
      <w:ind/>
    </w:pPr>
    <w:rPr>
      <w:vertAlign w:val="superscript"/>
    </w:rPr>
  </w:style>
  <w:style w:type="character" w:styleId="1022">
    <w:name w:val="FollowedHyperlink"/>
    <w:basedOn w:val="10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3">
    <w:name w:val="toc 1"/>
    <w:basedOn w:val="1035"/>
    <w:next w:val="1035"/>
    <w:uiPriority w:val="39"/>
    <w:unhideWhenUsed/>
    <w:pPr>
      <w:pBdr/>
      <w:spacing w:after="100"/>
      <w:ind/>
    </w:pPr>
  </w:style>
  <w:style w:type="paragraph" w:styleId="1024">
    <w:name w:val="toc 2"/>
    <w:basedOn w:val="1035"/>
    <w:next w:val="1035"/>
    <w:uiPriority w:val="39"/>
    <w:unhideWhenUsed/>
    <w:pPr>
      <w:pBdr/>
      <w:spacing w:after="100"/>
      <w:ind w:left="220"/>
    </w:pPr>
  </w:style>
  <w:style w:type="paragraph" w:styleId="1025">
    <w:name w:val="toc 3"/>
    <w:basedOn w:val="1035"/>
    <w:next w:val="1035"/>
    <w:uiPriority w:val="39"/>
    <w:unhideWhenUsed/>
    <w:pPr>
      <w:pBdr/>
      <w:spacing w:after="100"/>
      <w:ind w:left="440"/>
    </w:pPr>
  </w:style>
  <w:style w:type="paragraph" w:styleId="1026">
    <w:name w:val="toc 4"/>
    <w:basedOn w:val="1035"/>
    <w:next w:val="1035"/>
    <w:uiPriority w:val="39"/>
    <w:unhideWhenUsed/>
    <w:pPr>
      <w:pBdr/>
      <w:spacing w:after="100"/>
      <w:ind w:left="660"/>
    </w:pPr>
  </w:style>
  <w:style w:type="paragraph" w:styleId="1027">
    <w:name w:val="toc 5"/>
    <w:basedOn w:val="1035"/>
    <w:next w:val="1035"/>
    <w:uiPriority w:val="39"/>
    <w:unhideWhenUsed/>
    <w:pPr>
      <w:pBdr/>
      <w:spacing w:after="100"/>
      <w:ind w:left="880"/>
    </w:pPr>
  </w:style>
  <w:style w:type="paragraph" w:styleId="1028">
    <w:name w:val="toc 6"/>
    <w:basedOn w:val="1035"/>
    <w:next w:val="1035"/>
    <w:uiPriority w:val="39"/>
    <w:unhideWhenUsed/>
    <w:pPr>
      <w:pBdr/>
      <w:spacing w:after="100"/>
      <w:ind w:left="1100"/>
    </w:pPr>
  </w:style>
  <w:style w:type="paragraph" w:styleId="1029">
    <w:name w:val="toc 7"/>
    <w:basedOn w:val="1035"/>
    <w:next w:val="1035"/>
    <w:uiPriority w:val="39"/>
    <w:unhideWhenUsed/>
    <w:pPr>
      <w:pBdr/>
      <w:spacing w:after="100"/>
      <w:ind w:left="1320"/>
    </w:pPr>
  </w:style>
  <w:style w:type="paragraph" w:styleId="1030">
    <w:name w:val="toc 8"/>
    <w:basedOn w:val="1035"/>
    <w:next w:val="1035"/>
    <w:uiPriority w:val="39"/>
    <w:unhideWhenUsed/>
    <w:pPr>
      <w:pBdr/>
      <w:spacing w:after="100"/>
      <w:ind w:left="1540"/>
    </w:pPr>
  </w:style>
  <w:style w:type="paragraph" w:styleId="1031">
    <w:name w:val="toc 9"/>
    <w:basedOn w:val="1035"/>
    <w:next w:val="1035"/>
    <w:uiPriority w:val="39"/>
    <w:unhideWhenUsed/>
    <w:pPr>
      <w:pBdr/>
      <w:spacing w:after="100"/>
      <w:ind w:left="1760"/>
    </w:pPr>
  </w:style>
  <w:style w:type="character" w:styleId="1032">
    <w:name w:val="Placeholder Text"/>
    <w:basedOn w:val="1036"/>
    <w:uiPriority w:val="99"/>
    <w:semiHidden/>
    <w:pPr>
      <w:pBdr/>
      <w:spacing/>
      <w:ind/>
    </w:pPr>
    <w:rPr>
      <w:color w:val="666666"/>
    </w:rPr>
  </w:style>
  <w:style w:type="paragraph" w:styleId="1033">
    <w:name w:val="TOC Heading"/>
    <w:uiPriority w:val="39"/>
    <w:unhideWhenUsed/>
    <w:pPr>
      <w:pBdr/>
      <w:spacing/>
      <w:ind/>
    </w:pPr>
  </w:style>
  <w:style w:type="paragraph" w:styleId="1034">
    <w:name w:val="table of figures"/>
    <w:basedOn w:val="1035"/>
    <w:next w:val="1035"/>
    <w:uiPriority w:val="99"/>
    <w:unhideWhenUsed/>
    <w:pPr>
      <w:pBdr/>
      <w:spacing w:after="0" w:afterAutospacing="0"/>
      <w:ind/>
    </w:pPr>
  </w:style>
  <w:style w:type="paragraph" w:styleId="1035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val="en-US"/>
    </w:rPr>
  </w:style>
  <w:style w:type="character" w:styleId="1036" w:default="1">
    <w:name w:val="Default Paragraph Font"/>
    <w:uiPriority w:val="1"/>
    <w:semiHidden/>
    <w:unhideWhenUsed/>
    <w:pPr>
      <w:pBdr/>
      <w:spacing/>
      <w:ind/>
    </w:pPr>
  </w:style>
  <w:style w:type="table" w:styleId="10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8" w:default="1">
    <w:name w:val="No List"/>
    <w:uiPriority w:val="99"/>
    <w:semiHidden/>
    <w:unhideWhenUsed/>
    <w:pPr>
      <w:pBdr/>
      <w:spacing/>
      <w:ind/>
    </w:pPr>
  </w:style>
  <w:style w:type="paragraph" w:styleId="1039">
    <w:name w:val="Header"/>
    <w:basedOn w:val="1035"/>
    <w:link w:val="1040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1040" w:customStyle="1">
    <w:name w:val="Header Char"/>
    <w:basedOn w:val="1036"/>
    <w:link w:val="1039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041">
    <w:name w:val="Footer"/>
    <w:basedOn w:val="1035"/>
    <w:link w:val="104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1042" w:customStyle="1">
    <w:name w:val="Footer Char"/>
    <w:basedOn w:val="1036"/>
    <w:link w:val="1041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043">
    <w:name w:val="List Paragraph"/>
    <w:basedOn w:val="1035"/>
    <w:uiPriority w:val="34"/>
    <w:qFormat/>
    <w:pPr>
      <w:pBdr/>
      <w:spacing/>
      <w:ind w:left="720"/>
    </w:pPr>
  </w:style>
  <w:style w:type="character" w:styleId="1044">
    <w:name w:val="annotation reference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45">
    <w:name w:val="annotation text"/>
    <w:basedOn w:val="1035"/>
    <w:link w:val="104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46" w:customStyle="1">
    <w:name w:val="Comment Text Char"/>
    <w:basedOn w:val="1036"/>
    <w:link w:val="104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1047">
    <w:name w:val="Balloon Text"/>
    <w:basedOn w:val="1035"/>
    <w:link w:val="1048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1048" w:customStyle="1">
    <w:name w:val="Balloon Text Char"/>
    <w:basedOn w:val="1036"/>
    <w:link w:val="104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18"/>
      <w:szCs w:val="18"/>
      <w:lang w:val="en-US"/>
    </w:rPr>
  </w:style>
  <w:style w:type="table" w:styleId="1049">
    <w:name w:val="Table Grid"/>
    <w:basedOn w:val="103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0">
    <w:name w:val="Hyperlink"/>
    <w:uiPriority w:val="99"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Imelda A. Lerios</dc:creator>
  <cp:revision>6</cp:revision>
  <dcterms:created xsi:type="dcterms:W3CDTF">2023-04-28T01:58:00Z</dcterms:created>
  <dcterms:modified xsi:type="dcterms:W3CDTF">2026-05-08T00:16:13Z</dcterms:modified>
</cp:coreProperties>
</file>