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jc w:val="center"/>
      </w:pPr>
      <w:r>
        <w:rPr>
          <w:rFonts w:ascii="Arial" w:cs="Arial" w:eastAsia="Arial" w:hAnsi="Arial"/>
          <w:b/>
          <w:bCs/>
          <w:color w:val="1E293B"/>
          <w:sz w:val="60"/>
          <w:szCs w:val="60"/>
        </w:rPr>
        <w:t xml:space="preserve">CAHIER DES CHARGES</w:t>
      </w:r>
    </w:p>
    <w:p>
      <w:pPr>
        <w:spacing w:after="0" w:before="80"/>
        <w:jc w:val="center"/>
      </w:pPr>
      <w:r>
        <w:rPr>
          <w:rFonts w:ascii="Arial" w:cs="Arial" w:eastAsia="Arial" w:hAnsi="Arial"/>
          <w:b/>
          <w:bCs/>
          <w:color w:val="1D4ED8"/>
          <w:sz w:val="80"/>
          <w:szCs w:val="80"/>
        </w:rPr>
        <w:t xml:space="preserve">Main Robotique IA</w:t>
      </w:r>
    </w:p>
    <w:p>
      <w:pPr>
        <w:spacing w:after="0" w:before="120"/>
        <w:jc w:val="center"/>
      </w:pPr>
      <w:r>
        <w:rPr>
          <w:rFonts w:ascii="Arial" w:cs="Arial" w:eastAsia="Arial" w:hAnsi="Arial"/>
          <w:i/>
          <w:iCs/>
          <w:color w:val="64748B"/>
          <w:sz w:val="26"/>
          <w:szCs w:val="26"/>
        </w:rPr>
        <w:t xml:space="preserve">Projet Bac Pro CIEL · 2024–2025</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1"/>
              <w:left w:val="single" w:color="1D4ED8" w:sz="1"/>
              <w:bottom w:val="single" w:color="1D4ED8" w:sz="1"/>
              <w:right w:val="single" w:color="1D4ED8" w:sz="1"/>
            </w:tcBorders>
            <w:shd w:fill="DBEAFE" w:val="clear"/>
            <w:tcMar>
              <w:top w:type="dxa" w:w="200"/>
              <w:left w:type="dxa" w:w="240"/>
              <w:bottom w:type="dxa" w:w="200"/>
              <w:right w:type="dxa" w:w="240"/>
            </w:tcMar>
          </w:tcPr>
          <w:p>
            <w:pPr>
              <w:spacing w:after="40" w:before="0"/>
            </w:pPr>
            <w:r>
              <w:rPr>
                <w:rFonts w:ascii="Arial" w:cs="Arial" w:eastAsia="Arial" w:hAnsi="Arial"/>
                <w:color w:val="1E293B"/>
                <w:sz w:val="22"/>
                <w:szCs w:val="22"/>
              </w:rPr>
              <w:t xml:space="preserve">📅  Version : 2.0  ·  Juin 2025</w:t>
            </w:r>
          </w:p>
          <w:p>
            <w:pPr>
              <w:spacing w:after="40" w:before="0"/>
            </w:pPr>
            <w:r>
              <w:rPr>
                <w:rFonts w:ascii="Arial" w:cs="Arial" w:eastAsia="Arial" w:hAnsi="Arial"/>
                <w:color w:val="1E293B"/>
                <w:sz w:val="22"/>
                <w:szCs w:val="22"/>
              </w:rPr>
              <w:t xml:space="preserve">👥  Équipe : Prince, Alexandre, Bruno, Erwan</w:t>
            </w:r>
          </w:p>
          <w:p>
            <w:pPr>
              <w:spacing w:after="40" w:before="0"/>
            </w:pPr>
            <w:r>
              <w:rPr>
                <w:rFonts w:ascii="Arial" w:cs="Arial" w:eastAsia="Arial" w:hAnsi="Arial"/>
                <w:color w:val="1E293B"/>
                <w:sz w:val="22"/>
                <w:szCs w:val="22"/>
              </w:rPr>
              <w:t xml:space="preserve">🏫  Formation : 1re CIEL — Bac Pro CIEL</w:t>
            </w:r>
          </w:p>
          <w:p>
            <w:pPr>
              <w:spacing w:after="0" w:before="0"/>
            </w:pPr>
            <w:r>
              <w:rPr>
                <w:rFonts w:ascii="Arial" w:cs="Arial" w:eastAsia="Arial" w:hAnsi="Arial"/>
                <w:color w:val="1E293B"/>
                <w:sz w:val="22"/>
                <w:szCs w:val="22"/>
              </w:rPr>
              <w:t xml:space="preserve">📌  Statut : En développement</w:t>
            </w:r>
          </w:p>
        </w:tc>
      </w:tr>
    </w:tbl>
    <w:p>
      <w:pPr>
        <w:spacing w:after="0" w:before="0"/>
      </w:pPr>
      <w:r>
        <w:t xml:space="preserve"/>
      </w:r>
    </w:p>
    <w:p>
      <w:pPr>
        <w:spacing w:after="0" w:before="0"/>
      </w:pPr>
      <w:r>
        <w:t xml:space="preserve"/>
      </w:r>
    </w:p>
    <w:p>
      <w:r>
        <w:br w:type="page"/>
      </w:r>
    </w:p>
    <w:p>
      <w:pPr>
        <w:pStyle w:val="Heading1"/>
        <w:pBdr>
          <w:bottom w:val="single" w:color="1D4ED8" w:sz="4" w:space="4"/>
        </w:pBdr>
        <w:spacing w:after="160" w:before="400"/>
      </w:pPr>
      <w:r>
        <w:rPr>
          <w:rFonts w:ascii="Arial" w:cs="Arial" w:eastAsia="Arial" w:hAnsi="Arial"/>
          <w:b/>
          <w:bCs/>
          <w:color w:val="1E293B"/>
          <w:sz w:val="30"/>
          <w:szCs w:val="30"/>
        </w:rPr>
        <w:t xml:space="preserve">1. Contexte et présentation</w:t>
      </w:r>
    </w:p>
    <w:p>
      <w:pPr>
        <w:spacing w:after="60" w:before="60"/>
        <w:jc w:val="both"/>
      </w:pPr>
      <w:r>
        <w:rPr>
          <w:rFonts w:ascii="Arial" w:cs="Arial" w:eastAsia="Arial" w:hAnsi="Arial"/>
          <w:color w:val="374151"/>
          <w:sz w:val="22"/>
          <w:szCs w:val="22"/>
        </w:rPr>
        <w:t xml:space="preserve">Nous sommes en première CIEL (Cybersécurité, Informatique et réseaux, ÉLectronique). Dans le cadre du Bac Professionnel CIEL, nous devons réaliser un projet technique sur deux années afin d'acquérir et de valider des compétences transversales en programmation, en électronique et en mécanique, tout en pratiquant la gestion de projet en équipe.</w:t>
      </w:r>
    </w:p>
    <w:p>
      <w:pPr>
        <w:spacing w:after="0" w:before="0"/>
      </w:pPr>
      <w:r>
        <w:t xml:space="preserve"/>
      </w:r>
    </w:p>
    <w:p>
      <w:pPr>
        <w:spacing w:after="60" w:before="60"/>
        <w:jc w:val="both"/>
      </w:pPr>
      <w:r>
        <w:rPr>
          <w:rFonts w:ascii="Arial" w:cs="Arial" w:eastAsia="Arial" w:hAnsi="Arial"/>
          <w:color w:val="374151"/>
          <w:sz w:val="22"/>
          <w:szCs w:val="22"/>
        </w:rPr>
        <w:t xml:space="preserve">Le projet "Main Robotique IA" consiste à concevoir et réaliser une main robotique open-source capable de reproduire les mouvements d'une main humaine en temps réel, à partir de plusieurs modalités de détection : vision artificielle par MediaPipe et capteurs électromyographiques (EMG). Ce projet nous permet de combiner des compétences en intelligence artificielle embarquée, en traitement du signal, en mécatronique et en fabrication additive.</w:t>
      </w:r>
    </w:p>
    <w:p>
      <w:pPr>
        <w:pStyle w:val="Heading1"/>
        <w:pBdr>
          <w:bottom w:val="single" w:color="1D4ED8" w:sz="4" w:space="4"/>
        </w:pBdr>
        <w:spacing w:after="160" w:before="400"/>
      </w:pPr>
      <w:r>
        <w:rPr>
          <w:rFonts w:ascii="Arial" w:cs="Arial" w:eastAsia="Arial" w:hAnsi="Arial"/>
          <w:b/>
          <w:bCs/>
          <w:color w:val="1E293B"/>
          <w:sz w:val="30"/>
          <w:szCs w:val="30"/>
        </w:rPr>
        <w:t xml:space="preserve">2. Équipe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Collaborateur</w:t>
            </w:r>
          </w:p>
        </w:tc>
        <w:tc>
          <w:tcPr>
            <w:tcW w:type="dxa" w:w="63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Rôle principal</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Prince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Lead développeur · Pipeline vision IA · Intégration EMG</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Alexandre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Électronique · Firmware ESP32 · PWM et ADC EMG</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Bruno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Mécanique · Modélisation CAO 3D · Impression et tendons</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Erwan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Intégration système · Tests · Documentation technique</w:t>
            </w:r>
          </w:p>
        </w:tc>
      </w:tr>
    </w:tbl>
    <w:p>
      <w:pPr>
        <w:pStyle w:val="Heading1"/>
        <w:pBdr>
          <w:bottom w:val="single" w:color="1D4ED8" w:sz="4" w:space="4"/>
        </w:pBdr>
        <w:spacing w:after="160" w:before="400"/>
      </w:pPr>
      <w:r>
        <w:rPr>
          <w:rFonts w:ascii="Arial" w:cs="Arial" w:eastAsia="Arial" w:hAnsi="Arial"/>
          <w:b/>
          <w:bCs/>
          <w:color w:val="1E293B"/>
          <w:sz w:val="30"/>
          <w:szCs w:val="30"/>
        </w:rPr>
        <w:t xml:space="preserve">3. Liste des composants</w:t>
      </w:r>
    </w:p>
    <w:p>
      <w:pPr>
        <w:pStyle w:val="Heading2"/>
        <w:spacing w:after="120" w:before="280"/>
      </w:pPr>
      <w:r>
        <w:rPr>
          <w:rFonts w:ascii="Arial" w:cs="Arial" w:eastAsia="Arial" w:hAnsi="Arial"/>
          <w:b/>
          <w:bCs/>
          <w:color w:val="1D4ED8"/>
          <w:sz w:val="26"/>
          <w:szCs w:val="26"/>
        </w:rPr>
        <w:t xml:space="preserve">3.1 Électronique et microcontrôleur</w:t>
      </w:r>
    </w:p>
    <w:p>
      <w:pPr>
        <w:pStyle w:val="ListParagraph"/>
        <w:numPr>
          <w:ilvl w:val="0"/>
          <w:numId w:val="2"/>
        </w:numPr>
        <w:spacing w:after="40" w:before="40"/>
      </w:pPr>
      <w:r>
        <w:rPr>
          <w:rFonts w:ascii="Arial" w:cs="Arial" w:eastAsia="Arial" w:hAnsi="Arial"/>
          <w:color w:val="374151"/>
          <w:sz w:val="22"/>
          <w:szCs w:val="22"/>
        </w:rPr>
        <w:t xml:space="preserve">1× ESP32 DevKit v1 — microcontrôleur principal dual-core 240 MHz (Wi-Fi, Bluetooth, ADC 12 bits)</w:t>
      </w:r>
    </w:p>
    <w:p>
      <w:pPr>
        <w:pStyle w:val="ListParagraph"/>
        <w:numPr>
          <w:ilvl w:val="0"/>
          <w:numId w:val="2"/>
        </w:numPr>
        <w:spacing w:after="40" w:before="40"/>
      </w:pPr>
      <w:r>
        <w:rPr>
          <w:rFonts w:ascii="Arial" w:cs="Arial" w:eastAsia="Arial" w:hAnsi="Arial"/>
          <w:color w:val="374151"/>
          <w:sz w:val="22"/>
          <w:szCs w:val="22"/>
        </w:rPr>
        <w:t xml:space="preserve">5× Servomoteurs SG90 180° — pour les doigts (index, majeur, annulaire, auriculaire)</w:t>
      </w:r>
    </w:p>
    <w:p>
      <w:pPr>
        <w:pStyle w:val="ListParagraph"/>
        <w:numPr>
          <w:ilvl w:val="0"/>
          <w:numId w:val="2"/>
        </w:numPr>
        <w:spacing w:after="40" w:before="40"/>
      </w:pPr>
      <w:r>
        <w:rPr>
          <w:rFonts w:ascii="Arial" w:cs="Arial" w:eastAsia="Arial" w:hAnsi="Arial"/>
          <w:color w:val="374151"/>
          <w:sz w:val="22"/>
          <w:szCs w:val="22"/>
        </w:rPr>
        <w:t xml:space="preserve">1× Servomoteur MG996R 180° — pour le pouce (couple plus élevé)</w:t>
      </w:r>
    </w:p>
    <w:p>
      <w:pPr>
        <w:pStyle w:val="ListParagraph"/>
        <w:numPr>
          <w:ilvl w:val="0"/>
          <w:numId w:val="2"/>
        </w:numPr>
        <w:spacing w:after="40" w:before="40"/>
      </w:pPr>
      <w:r>
        <w:rPr>
          <w:rFonts w:ascii="Arial" w:cs="Arial" w:eastAsia="Arial" w:hAnsi="Arial"/>
          <w:color w:val="374151"/>
          <w:sz w:val="22"/>
          <w:szCs w:val="22"/>
        </w:rPr>
        <w:t xml:space="preserve">1× Module alimentation MB102 — 5V/3A pour les servos, 3.3V pour l'ESP32 et l'EMG</w:t>
      </w:r>
    </w:p>
    <w:p>
      <w:pPr>
        <w:pStyle w:val="ListParagraph"/>
        <w:numPr>
          <w:ilvl w:val="0"/>
          <w:numId w:val="2"/>
        </w:numPr>
        <w:spacing w:after="40" w:before="40"/>
      </w:pPr>
      <w:r>
        <w:rPr>
          <w:rFonts w:ascii="Arial" w:cs="Arial" w:eastAsia="Arial" w:hAnsi="Arial"/>
          <w:color w:val="374151"/>
          <w:sz w:val="22"/>
          <w:szCs w:val="22"/>
        </w:rPr>
        <w:t xml:space="preserve">1× Condensateur 1000 µF — filtrage anti-bruit sur l'alimentation des servos</w:t>
      </w:r>
    </w:p>
    <w:p>
      <w:pPr>
        <w:pStyle w:val="ListParagraph"/>
        <w:numPr>
          <w:ilvl w:val="0"/>
          <w:numId w:val="2"/>
        </w:numPr>
        <w:spacing w:after="40" w:before="40"/>
      </w:pPr>
      <w:r>
        <w:rPr>
          <w:rFonts w:ascii="Arial" w:cs="Arial" w:eastAsia="Arial" w:hAnsi="Arial"/>
          <w:color w:val="374151"/>
          <w:sz w:val="22"/>
          <w:szCs w:val="22"/>
        </w:rPr>
        <w:t xml:space="preserve">Fils de connexion jumper Male-Male et Male-Female</w:t>
      </w:r>
    </w:p>
    <w:p>
      <w:pPr>
        <w:pStyle w:val="ListParagraph"/>
        <w:numPr>
          <w:ilvl w:val="0"/>
          <w:numId w:val="2"/>
        </w:numPr>
        <w:spacing w:after="40" w:before="40"/>
      </w:pPr>
      <w:r>
        <w:rPr>
          <w:rFonts w:ascii="Arial" w:cs="Arial" w:eastAsia="Arial" w:hAnsi="Arial"/>
          <w:color w:val="374151"/>
          <w:sz w:val="22"/>
          <w:szCs w:val="22"/>
        </w:rPr>
        <w:t xml:space="preserve">1× Breadboard ou PCB personnalisé pour le câblage</w:t>
      </w:r>
    </w:p>
    <w:p>
      <w:pPr>
        <w:spacing w:after="0" w:before="0"/>
      </w:pPr>
      <w:r>
        <w:t xml:space="preserve"/>
      </w:r>
    </w:p>
    <w:p>
      <w:pPr>
        <w:pStyle w:val="Heading2"/>
        <w:spacing w:after="120" w:before="280"/>
      </w:pPr>
      <w:r>
        <w:rPr>
          <w:rFonts w:ascii="Arial" w:cs="Arial" w:eastAsia="Arial" w:hAnsi="Arial"/>
          <w:b/>
          <w:bCs/>
          <w:color w:val="1D4ED8"/>
          <w:sz w:val="26"/>
          <w:szCs w:val="26"/>
        </w:rPr>
        <w:t xml:space="preserve">3.2 Capteurs EMG — Électromyographie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DBEAFE" w:val="clear"/>
            <w:tcMar>
              <w:top w:type="dxa" w:w="120"/>
              <w:left w:type="dxa" w:w="160"/>
              <w:bottom w:type="dxa" w:w="120"/>
              <w:right w:type="dxa" w:w="160"/>
            </w:tcMar>
          </w:tcPr>
          <w:p>
            <w:pPr>
              <w:spacing w:after="0" w:before="0"/>
            </w:pPr>
            <w:r>
              <w:rPr>
                <w:rFonts w:ascii="Arial" w:cs="Arial" w:eastAsia="Arial" w:hAnsi="Arial"/>
                <w:b/>
                <w:bCs/>
                <w:color w:val="1E293B"/>
                <w:sz w:val="22"/>
                <w:szCs w:val="22"/>
              </w:rPr>
              <w:t xml:space="preserve">💪 NOUVEAUTÉ : Capteurs EMG pour la détection musculaire directe</w:t>
            </w:r>
          </w:p>
        </w:tc>
      </w:tr>
    </w:tbl>
    <w:p>
      <w:pPr>
        <w:spacing w:after="0" w:before="0"/>
      </w:pPr>
      <w:r>
        <w:t xml:space="preserve"/>
      </w:r>
    </w:p>
    <w:p>
      <w:pPr>
        <w:pStyle w:val="ListParagraph"/>
        <w:numPr>
          <w:ilvl w:val="0"/>
          <w:numId w:val="2"/>
        </w:numPr>
        <w:spacing w:after="40" w:before="40"/>
      </w:pPr>
      <w:r>
        <w:rPr>
          <w:rFonts w:ascii="Arial" w:cs="Arial" w:eastAsia="Arial" w:hAnsi="Arial"/>
          <w:color w:val="374151"/>
          <w:sz w:val="22"/>
          <w:szCs w:val="22"/>
        </w:rPr>
        <w:t xml:space="preserve">5× Capteurs EMG MyoWare 2.0 (SparkFun) — 1 par doigt / groupe musculaire de l'avant-bras</w:t>
      </w:r>
    </w:p>
    <w:p>
      <w:pPr>
        <w:pStyle w:val="ListParagraph"/>
        <w:numPr>
          <w:ilvl w:val="0"/>
          <w:numId w:val="2"/>
        </w:numPr>
        <w:spacing w:after="40" w:before="40"/>
      </w:pPr>
      <w:r>
        <w:rPr>
          <w:rFonts w:ascii="Arial" w:cs="Arial" w:eastAsia="Arial" w:hAnsi="Arial"/>
          <w:color w:val="374151"/>
          <w:sz w:val="22"/>
          <w:szCs w:val="22"/>
        </w:rPr>
        <w:t xml:space="preserve">15× Électrodes Ag/AgCl adhésives jetables (3 par capteur : +, –, référence)</w:t>
      </w:r>
    </w:p>
    <w:p>
      <w:pPr>
        <w:pStyle w:val="ListParagraph"/>
        <w:numPr>
          <w:ilvl w:val="0"/>
          <w:numId w:val="2"/>
        </w:numPr>
        <w:spacing w:after="40" w:before="40"/>
      </w:pPr>
      <w:r>
        <w:rPr>
          <w:rFonts w:ascii="Arial" w:cs="Arial" w:eastAsia="Arial" w:hAnsi="Arial"/>
          <w:color w:val="374151"/>
          <w:sz w:val="22"/>
          <w:szCs w:val="22"/>
        </w:rPr>
        <w:t xml:space="preserve">1× Câble de blindage pour minimiser les interférences 50 Hz du secteur</w:t>
      </w:r>
    </w:p>
    <w:p>
      <w:pPr>
        <w:pStyle w:val="ListParagraph"/>
        <w:numPr>
          <w:ilvl w:val="0"/>
          <w:numId w:val="2"/>
        </w:numPr>
        <w:spacing w:after="40" w:before="40"/>
      </w:pPr>
      <w:r>
        <w:rPr>
          <w:rFonts w:ascii="Arial" w:cs="Arial" w:eastAsia="Arial" w:hAnsi="Arial"/>
          <w:color w:val="374151"/>
          <w:sz w:val="22"/>
          <w:szCs w:val="22"/>
        </w:rPr>
        <w:t xml:space="preserve">1× Bande élastique de maintien des capteurs sur l'avant-bras</w:t>
      </w:r>
    </w:p>
    <w:p>
      <w:pPr>
        <w:spacing w:after="0" w:before="0"/>
      </w:pPr>
      <w:r>
        <w:t xml:space="preserve"/>
      </w:r>
    </w:p>
    <w:p>
      <w:pPr>
        <w:pStyle w:val="Heading2"/>
        <w:spacing w:after="120" w:before="280"/>
      </w:pPr>
      <w:r>
        <w:rPr>
          <w:rFonts w:ascii="Arial" w:cs="Arial" w:eastAsia="Arial" w:hAnsi="Arial"/>
          <w:b/>
          <w:bCs/>
          <w:color w:val="1D4ED8"/>
          <w:sz w:val="26"/>
          <w:szCs w:val="26"/>
        </w:rPr>
        <w:t xml:space="preserve">3.3 Vision par ordinateur</w:t>
      </w:r>
    </w:p>
    <w:p>
      <w:pPr>
        <w:pStyle w:val="ListParagraph"/>
        <w:numPr>
          <w:ilvl w:val="0"/>
          <w:numId w:val="2"/>
        </w:numPr>
        <w:spacing w:after="40" w:before="40"/>
      </w:pPr>
      <w:r>
        <w:rPr>
          <w:rFonts w:ascii="Arial" w:cs="Arial" w:eastAsia="Arial" w:hAnsi="Arial"/>
          <w:color w:val="374151"/>
          <w:sz w:val="22"/>
          <w:szCs w:val="22"/>
        </w:rPr>
        <w:t xml:space="preserve">1× Webcam USB 1080p à 30 fps minimum (Logitech C270 ou équivalent)</w:t>
      </w:r>
    </w:p>
    <w:p>
      <w:pPr>
        <w:pStyle w:val="ListParagraph"/>
        <w:numPr>
          <w:ilvl w:val="0"/>
          <w:numId w:val="2"/>
        </w:numPr>
        <w:spacing w:after="40" w:before="40"/>
      </w:pPr>
      <w:r>
        <w:rPr>
          <w:rFonts w:ascii="Arial" w:cs="Arial" w:eastAsia="Arial" w:hAnsi="Arial"/>
          <w:color w:val="374151"/>
          <w:sz w:val="22"/>
          <w:szCs w:val="22"/>
        </w:rPr>
        <w:t xml:space="preserve">1× PC ou laptop sous Windows/Linux avec Python 3.8+ et OpenCV installé</w:t>
      </w:r>
    </w:p>
    <w:p>
      <w:pPr>
        <w:pStyle w:val="ListParagraph"/>
        <w:numPr>
          <w:ilvl w:val="0"/>
          <w:numId w:val="2"/>
        </w:numPr>
        <w:spacing w:after="40" w:before="40"/>
      </w:pPr>
      <w:r>
        <w:rPr>
          <w:rFonts w:ascii="Arial" w:cs="Arial" w:eastAsia="Arial" w:hAnsi="Arial"/>
          <w:color w:val="374151"/>
          <w:sz w:val="22"/>
          <w:szCs w:val="22"/>
        </w:rPr>
        <w:t xml:space="preserve">1× Câble USB-C pour la liaison PC ↔ ESP32</w:t>
      </w:r>
    </w:p>
    <w:p>
      <w:pPr>
        <w:spacing w:after="0" w:before="0"/>
      </w:pPr>
      <w:r>
        <w:t xml:space="preserve"/>
      </w:r>
    </w:p>
    <w:p>
      <w:pPr>
        <w:pStyle w:val="Heading2"/>
        <w:spacing w:after="120" w:before="280"/>
      </w:pPr>
      <w:r>
        <w:rPr>
          <w:rFonts w:ascii="Arial" w:cs="Arial" w:eastAsia="Arial" w:hAnsi="Arial"/>
          <w:b/>
          <w:bCs/>
          <w:color w:val="1D4ED8"/>
          <w:sz w:val="26"/>
          <w:szCs w:val="26"/>
        </w:rPr>
        <w:t xml:space="preserve">3.4 Mécanique et fabrication</w:t>
      </w:r>
    </w:p>
    <w:p>
      <w:pPr>
        <w:pStyle w:val="ListParagraph"/>
        <w:numPr>
          <w:ilvl w:val="0"/>
          <w:numId w:val="2"/>
        </w:numPr>
        <w:spacing w:after="40" w:before="40"/>
      </w:pPr>
      <w:r>
        <w:rPr>
          <w:rFonts w:ascii="Arial" w:cs="Arial" w:eastAsia="Arial" w:hAnsi="Arial"/>
          <w:color w:val="374151"/>
          <w:sz w:val="22"/>
          <w:szCs w:val="22"/>
        </w:rPr>
        <w:t xml:space="preserve">1× Imprimante 3D FDM (Ender 3 ou équivalent) pour les pièces en PLA</w:t>
      </w:r>
    </w:p>
    <w:p>
      <w:pPr>
        <w:pStyle w:val="ListParagraph"/>
        <w:numPr>
          <w:ilvl w:val="0"/>
          <w:numId w:val="2"/>
        </w:numPr>
        <w:spacing w:after="40" w:before="40"/>
      </w:pPr>
      <w:r>
        <w:rPr>
          <w:rFonts w:ascii="Arial" w:cs="Arial" w:eastAsia="Arial" w:hAnsi="Arial"/>
          <w:color w:val="374151"/>
          <w:sz w:val="22"/>
          <w:szCs w:val="22"/>
        </w:rPr>
        <w:t xml:space="preserve">Filament PLA 1.75 mm (blanc ou gris) — ~200g pour la main complète</w:t>
      </w:r>
    </w:p>
    <w:p>
      <w:pPr>
        <w:pStyle w:val="ListParagraph"/>
        <w:numPr>
          <w:ilvl w:val="0"/>
          <w:numId w:val="2"/>
        </w:numPr>
        <w:spacing w:after="40" w:before="40"/>
      </w:pPr>
      <w:r>
        <w:rPr>
          <w:rFonts w:ascii="Arial" w:cs="Arial" w:eastAsia="Arial" w:hAnsi="Arial"/>
          <w:color w:val="374151"/>
          <w:sz w:val="22"/>
          <w:szCs w:val="22"/>
        </w:rPr>
        <w:t xml:space="preserve">Fil de pêche nylon 0.3 mm — tendons pour la flexion des doigts</w:t>
      </w:r>
    </w:p>
    <w:p>
      <w:pPr>
        <w:pStyle w:val="ListParagraph"/>
        <w:numPr>
          <w:ilvl w:val="0"/>
          <w:numId w:val="2"/>
        </w:numPr>
        <w:spacing w:after="40" w:before="40"/>
      </w:pPr>
      <w:r>
        <w:rPr>
          <w:rFonts w:ascii="Arial" w:cs="Arial" w:eastAsia="Arial" w:hAnsi="Arial"/>
          <w:color w:val="374151"/>
          <w:sz w:val="22"/>
          <w:szCs w:val="22"/>
        </w:rPr>
        <w:t xml:space="preserve">20× Vis M2×8 mm + écrous M2 — assemblage mécanique</w:t>
      </w:r>
    </w:p>
    <w:p>
      <w:pPr>
        <w:pStyle w:val="ListParagraph"/>
        <w:numPr>
          <w:ilvl w:val="0"/>
          <w:numId w:val="2"/>
        </w:numPr>
        <w:spacing w:after="40" w:before="40"/>
      </w:pPr>
      <w:r>
        <w:rPr>
          <w:rFonts w:ascii="Arial" w:cs="Arial" w:eastAsia="Arial" w:hAnsi="Arial"/>
          <w:color w:val="374151"/>
          <w:sz w:val="22"/>
          <w:szCs w:val="22"/>
        </w:rPr>
        <w:t xml:space="preserve">5× Ressorts de rappel 5 mm — pour l'extension passive des doigts</w:t>
      </w:r>
    </w:p>
    <w:p>
      <w:pPr>
        <w:pStyle w:val="ListParagraph"/>
        <w:numPr>
          <w:ilvl w:val="0"/>
          <w:numId w:val="2"/>
        </w:numPr>
        <w:spacing w:after="40" w:before="40"/>
      </w:pPr>
      <w:r>
        <w:rPr>
          <w:rFonts w:ascii="Arial" w:cs="Arial" w:eastAsia="Arial" w:hAnsi="Arial"/>
          <w:color w:val="374151"/>
          <w:sz w:val="22"/>
          <w:szCs w:val="22"/>
        </w:rPr>
        <w:t xml:space="preserve">1× Plaque de base en PLA ou aluminium pour fixer les servos</w:t>
      </w:r>
    </w:p>
    <w:p>
      <w:pPr>
        <w:pStyle w:val="Heading1"/>
        <w:pBdr>
          <w:bottom w:val="single" w:color="1D4ED8" w:sz="4" w:space="4"/>
        </w:pBdr>
        <w:spacing w:after="160" w:before="400"/>
      </w:pPr>
      <w:r>
        <w:rPr>
          <w:rFonts w:ascii="Arial" w:cs="Arial" w:eastAsia="Arial" w:hAnsi="Arial"/>
          <w:b/>
          <w:bCs/>
          <w:color w:val="1E293B"/>
          <w:sz w:val="30"/>
          <w:szCs w:val="30"/>
        </w:rPr>
        <w:t xml:space="preserve">4. Besoin principal et objectifs</w:t>
      </w:r>
    </w:p>
    <w:p>
      <w:pPr>
        <w:spacing w:after="60" w:before="60"/>
        <w:jc w:val="both"/>
      </w:pPr>
      <w:r>
        <w:rPr>
          <w:rFonts w:ascii="Arial" w:cs="Arial" w:eastAsia="Arial" w:hAnsi="Arial"/>
          <w:color w:val="374151"/>
          <w:sz w:val="22"/>
          <w:szCs w:val="22"/>
        </w:rPr>
        <w:t xml:space="preserve">L'objectif fondamental du projet est de reproduire fidèlement les mouvements des doigts d'une main humaine sur une main robotique, en temps réel et avec une latence inférieure à 50 ms entre la détection du geste et l'actionnement du servo correspondant.</w:t>
      </w:r>
    </w:p>
    <w:p>
      <w:pPr>
        <w:spacing w:after="0" w:before="0"/>
      </w:pPr>
      <w:r>
        <w:t xml:space="preserve"/>
      </w:r>
    </w:p>
    <w:p>
      <w:pPr>
        <w:spacing w:after="60" w:before="60"/>
        <w:jc w:val="both"/>
      </w:pPr>
      <w:r>
        <w:rPr>
          <w:rFonts w:ascii="Arial" w:cs="Arial" w:eastAsia="Arial" w:hAnsi="Arial"/>
          <w:color w:val="374151"/>
          <w:sz w:val="22"/>
          <w:szCs w:val="22"/>
        </w:rPr>
        <w:t xml:space="preserve">Le système combine deux modalités de détection :</w:t>
      </w:r>
    </w:p>
    <w:p>
      <w:pPr>
        <w:pStyle w:val="ListParagraph"/>
        <w:numPr>
          <w:ilvl w:val="0"/>
          <w:numId w:val="2"/>
        </w:numPr>
        <w:spacing w:after="40" w:before="40"/>
      </w:pPr>
      <w:r>
        <w:rPr>
          <w:rFonts w:ascii="Arial" w:cs="Arial" w:eastAsia="Arial" w:hAnsi="Arial"/>
          <w:color w:val="374151"/>
          <w:sz w:val="22"/>
          <w:szCs w:val="22"/>
        </w:rPr>
        <w:t xml:space="preserve">Vision par ordinateur : MediaPipe Hands détecte 21 landmarks 3D sur la main et calcule les angles de flexion de chaque doigt depuis les images de la webcam.</w:t>
      </w:r>
    </w:p>
    <w:p>
      <w:pPr>
        <w:pStyle w:val="ListParagraph"/>
        <w:numPr>
          <w:ilvl w:val="0"/>
          <w:numId w:val="2"/>
        </w:numPr>
        <w:spacing w:after="40" w:before="40"/>
      </w:pPr>
      <w:r>
        <w:rPr>
          <w:rFonts w:ascii="Arial" w:cs="Arial" w:eastAsia="Arial" w:hAnsi="Arial"/>
          <w:color w:val="374151"/>
          <w:sz w:val="22"/>
          <w:szCs w:val="22"/>
        </w:rPr>
        <w:t xml:space="preserve">Électromyographie (EMG) : les capteurs MyoWare 2.0 placés sur l'avant-bras captent l'activité électrique des muscles fléchisseurs, permettant une détection même sans ligne de vue directe sur la main.</w:t>
      </w:r>
    </w:p>
    <w:p>
      <w:pPr>
        <w:pStyle w:val="ListParagraph"/>
        <w:numPr>
          <w:ilvl w:val="0"/>
          <w:numId w:val="2"/>
        </w:numPr>
        <w:spacing w:after="40" w:before="40"/>
      </w:pPr>
      <w:r>
        <w:rPr>
          <w:rFonts w:ascii="Arial" w:cs="Arial" w:eastAsia="Arial" w:hAnsi="Arial"/>
          <w:color w:val="374151"/>
          <w:sz w:val="22"/>
          <w:szCs w:val="22"/>
        </w:rPr>
        <w:t xml:space="preserve">Fusion des deux modalités : un algorithme de fusion pondérée (60% vision / 40% EMG par défaut) combine les deux sources pour une robustesse maximale dans toutes les conditions.</w:t>
      </w:r>
    </w:p>
    <w:p>
      <w:pPr>
        <w:spacing w:after="0" w:before="0"/>
      </w:pPr>
      <w:r>
        <w:t xml:space="preserve"/>
      </w:r>
    </w:p>
    <w:p>
      <w:pPr>
        <w:spacing w:after="60" w:before="60"/>
        <w:jc w:val="both"/>
      </w:pPr>
      <w:r>
        <w:rPr>
          <w:rFonts w:ascii="Arial" w:cs="Arial" w:eastAsia="Arial" w:hAnsi="Arial"/>
          <w:color w:val="374151"/>
          <w:sz w:val="22"/>
          <w:szCs w:val="22"/>
        </w:rPr>
        <w:t xml:space="preserve">Les cinq angles calculés sont encodés et transmis à l'ESP32 via USB série (UART à 115200 baud). L'ESP32 génère les signaux PWM correspondants pour chaque servomoteur, reproduisant ainsi le geste capturé.</w:t>
      </w:r>
    </w:p>
    <w:p>
      <w:pPr>
        <w:pStyle w:val="Heading1"/>
        <w:pBdr>
          <w:bottom w:val="single" w:color="1D4ED8" w:sz="4" w:space="4"/>
        </w:pBdr>
        <w:spacing w:after="160" w:before="400"/>
      </w:pPr>
      <w:r>
        <w:rPr>
          <w:rFonts w:ascii="Arial" w:cs="Arial" w:eastAsia="Arial" w:hAnsi="Arial"/>
          <w:b/>
          <w:bCs/>
          <w:color w:val="1E293B"/>
          <w:sz w:val="30"/>
          <w:szCs w:val="30"/>
        </w:rPr>
        <w:t xml:space="preserve">5. Résultat attendu</w:t>
      </w:r>
    </w:p>
    <w:p>
      <w:pPr>
        <w:pStyle w:val="Heading2"/>
        <w:spacing w:after="120" w:before="280"/>
      </w:pPr>
      <w:r>
        <w:rPr>
          <w:rFonts w:ascii="Arial" w:cs="Arial" w:eastAsia="Arial" w:hAnsi="Arial"/>
          <w:b/>
          <w:bCs/>
          <w:color w:val="1D4ED8"/>
          <w:sz w:val="26"/>
          <w:szCs w:val="26"/>
        </w:rPr>
        <w:t xml:space="preserve">5.1 Fonctionnalités cibles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53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Critère d'acceptation</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Reproduction des gestes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Les 5 doigts suivent la main humaine en temps réel</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Latence système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 50 ms de bout en bout (capture → servo)</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Fréquence de mise à jour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25 fps (pipeline vision + EMG)</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Précision angulaire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5° de précision par servo</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Gestes prédéfinis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Fermer le poing, pointer, signe "V", pouce levé</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Mode EMG seul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Fonctionnement sans caméra (main occultée)</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Mode vision seul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Fonctionnement sans capteurs EMG</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Mode fusion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Combinaison des deux modalités (défaut)</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Stabilité continue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Fonctionnement stable 30 min sans erreur</w:t>
            </w:r>
          </w:p>
        </w:tc>
      </w:tr>
    </w:tbl>
    <w:p>
      <w:pPr>
        <w:spacing w:after="0" w:before="0"/>
      </w:pPr>
      <w:r>
        <w:t xml:space="preserve"/>
      </w:r>
    </w:p>
    <w:p>
      <w:pPr>
        <w:pStyle w:val="Heading2"/>
        <w:spacing w:after="120" w:before="280"/>
      </w:pPr>
      <w:r>
        <w:rPr>
          <w:rFonts w:ascii="Arial" w:cs="Arial" w:eastAsia="Arial" w:hAnsi="Arial"/>
          <w:b/>
          <w:bCs/>
          <w:color w:val="1D4ED8"/>
          <w:sz w:val="26"/>
          <w:szCs w:val="26"/>
        </w:rPr>
        <w:t xml:space="preserve">5.2 Interface logicielle</w:t>
      </w:r>
    </w:p>
    <w:p>
      <w:pPr>
        <w:pStyle w:val="ListParagraph"/>
        <w:numPr>
          <w:ilvl w:val="0"/>
          <w:numId w:val="2"/>
        </w:numPr>
        <w:spacing w:after="40" w:before="40"/>
      </w:pPr>
      <w:r>
        <w:rPr>
          <w:rFonts w:ascii="Arial" w:cs="Arial" w:eastAsia="Arial" w:hAnsi="Arial"/>
          <w:color w:val="374151"/>
          <w:sz w:val="22"/>
          <w:szCs w:val="22"/>
        </w:rPr>
        <w:t xml:space="preserve">Overlay temps réel : visualisation des landmarks MediaPipe, des angles calculés et de l'état des servos sur la fenêtre de la caméra</w:t>
      </w:r>
    </w:p>
    <w:p>
      <w:pPr>
        <w:pStyle w:val="ListParagraph"/>
        <w:numPr>
          <w:ilvl w:val="0"/>
          <w:numId w:val="2"/>
        </w:numPr>
        <w:spacing w:after="40" w:before="40"/>
      </w:pPr>
      <w:r>
        <w:rPr>
          <w:rFonts w:ascii="Arial" w:cs="Arial" w:eastAsia="Arial" w:hAnsi="Arial"/>
          <w:color w:val="374151"/>
          <w:sz w:val="22"/>
          <w:szCs w:val="22"/>
        </w:rPr>
        <w:t xml:space="preserve">Indicateurs EMG : affichage de l'amplitude RMS de chaque canal EMG en temps réel</w:t>
      </w:r>
    </w:p>
    <w:p>
      <w:pPr>
        <w:pStyle w:val="ListParagraph"/>
        <w:numPr>
          <w:ilvl w:val="0"/>
          <w:numId w:val="2"/>
        </w:numPr>
        <w:spacing w:after="40" w:before="40"/>
      </w:pPr>
      <w:r>
        <w:rPr>
          <w:rFonts w:ascii="Arial" w:cs="Arial" w:eastAsia="Arial" w:hAnsi="Arial"/>
          <w:color w:val="374151"/>
          <w:sz w:val="22"/>
          <w:szCs w:val="22"/>
        </w:rPr>
        <w:t xml:space="preserve">Configuration YAML : fichier de paramétrage pour les ports série, les seuils EMG, les plages servo et le mode de fonctionnement</w:t>
      </w:r>
    </w:p>
    <w:p>
      <w:pPr>
        <w:pStyle w:val="ListParagraph"/>
        <w:numPr>
          <w:ilvl w:val="0"/>
          <w:numId w:val="2"/>
        </w:numPr>
        <w:spacing w:after="40" w:before="40"/>
      </w:pPr>
      <w:r>
        <w:rPr>
          <w:rFonts w:ascii="Arial" w:cs="Arial" w:eastAsia="Arial" w:hAnsi="Arial"/>
          <w:color w:val="374151"/>
          <w:sz w:val="22"/>
          <w:szCs w:val="22"/>
        </w:rPr>
        <w:t xml:space="preserve">Logs CSV : enregistrement des angles et des latences pour analyse a posteriori</w:t>
      </w:r>
    </w:p>
    <w:p>
      <w:pPr>
        <w:pStyle w:val="Heading1"/>
        <w:pBdr>
          <w:bottom w:val="single" w:color="1D4ED8" w:sz="4" w:space="4"/>
        </w:pBdr>
        <w:spacing w:after="160" w:before="400"/>
      </w:pPr>
      <w:r>
        <w:rPr>
          <w:rFonts w:ascii="Arial" w:cs="Arial" w:eastAsia="Arial" w:hAnsi="Arial"/>
          <w:b/>
          <w:bCs/>
          <w:color w:val="1E293B"/>
          <w:sz w:val="30"/>
          <w:szCs w:val="30"/>
        </w:rPr>
        <w:t xml:space="preserve">6. Architecture technique</w:t>
      </w:r>
    </w:p>
    <w:p>
      <w:pPr>
        <w:pStyle w:val="Heading2"/>
        <w:spacing w:after="120" w:before="280"/>
      </w:pPr>
      <w:r>
        <w:rPr>
          <w:rFonts w:ascii="Arial" w:cs="Arial" w:eastAsia="Arial" w:hAnsi="Arial"/>
          <w:b/>
          <w:bCs/>
          <w:color w:val="1D4ED8"/>
          <w:sz w:val="26"/>
          <w:szCs w:val="26"/>
        </w:rPr>
        <w:t xml:space="preserve">6.1 Pipeline vision (MediaPipe)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63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1. Capture vidéo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OpenCV — lecture webcam 30 fps</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2. Détection landmarks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MediaPipe Hands — 21 points 3D</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3. Calcul angles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NumPy — produit scalaire sur vecteurs</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4. Encodage trame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Python — format S1:90,S2:45,...</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5. Transmission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PySerial — UART 115200 baud</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6. Actionnement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ESP32 C++ — driver PWM 500–2400 µs</w:t>
            </w:r>
          </w:p>
        </w:tc>
      </w:tr>
    </w:tbl>
    <w:p>
      <w:pPr>
        <w:spacing w:after="0" w:before="0"/>
      </w:pPr>
      <w:r>
        <w:t xml:space="preserve"/>
      </w:r>
    </w:p>
    <w:p>
      <w:pPr>
        <w:pStyle w:val="Heading2"/>
        <w:spacing w:after="120" w:before="280"/>
      </w:pPr>
      <w:r>
        <w:rPr>
          <w:rFonts w:ascii="Arial" w:cs="Arial" w:eastAsia="Arial" w:hAnsi="Arial"/>
          <w:b/>
          <w:bCs/>
          <w:color w:val="1D4ED8"/>
          <w:sz w:val="26"/>
          <w:szCs w:val="26"/>
        </w:rPr>
        <w:t xml:space="preserve">6.2 Pipeline EMG (MyoWare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63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Détail technique</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1. Acquisition analogique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MyoWare 2.0 → ADC 12 bits ESP32 ou ADS1115 via I2C</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2. Filtrage numérique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Passe-bande 20–450 Hz + Notch 50 Hz (SciPy)</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3. Extraction de features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RMS, Zero Crossing Rate, Mean Absolute Value</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4. Classification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SVM ou CNN 1D (TensorFlow Lite) — 5 classes de geste</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5. Normalisation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Angles 0–180° depuis les features EMG normalisées</w:t>
            </w:r>
          </w:p>
        </w:tc>
      </w:tr>
    </w:tbl>
    <w:p>
      <w:pPr>
        <w:spacing w:after="0" w:before="0"/>
      </w:pPr>
      <w:r>
        <w:t xml:space="preserve"/>
      </w:r>
    </w:p>
    <w:p>
      <w:pPr>
        <w:pStyle w:val="Heading2"/>
        <w:spacing w:after="120" w:before="280"/>
      </w:pPr>
      <w:r>
        <w:rPr>
          <w:rFonts w:ascii="Arial" w:cs="Arial" w:eastAsia="Arial" w:hAnsi="Arial"/>
          <w:b/>
          <w:bCs/>
          <w:color w:val="1D4ED8"/>
          <w:sz w:val="26"/>
          <w:szCs w:val="26"/>
        </w:rPr>
        <w:t xml:space="preserve">6.3 Fusion multi-modale</w:t>
      </w:r>
    </w:p>
    <w:p>
      <w:pPr>
        <w:spacing w:after="60" w:before="60"/>
        <w:jc w:val="both"/>
      </w:pPr>
      <w:r>
        <w:rPr>
          <w:rFonts w:ascii="Arial" w:cs="Arial" w:eastAsia="Arial" w:hAnsi="Arial"/>
          <w:color w:val="374151"/>
          <w:sz w:val="22"/>
          <w:szCs w:val="22"/>
        </w:rPr>
        <w:t xml:space="preserve">La fusion des deux modalités est réalisée par une pondération adaptive :</w:t>
      </w:r>
    </w:p>
    <w:p>
      <w:pPr>
        <w:pStyle w:val="ListParagraph"/>
        <w:numPr>
          <w:ilvl w:val="0"/>
          <w:numId w:val="2"/>
        </w:numPr>
        <w:spacing w:after="40" w:before="40"/>
      </w:pPr>
      <w:r>
        <w:rPr>
          <w:rFonts w:ascii="Arial" w:cs="Arial" w:eastAsia="Arial" w:hAnsi="Arial"/>
          <w:color w:val="374151"/>
          <w:sz w:val="22"/>
          <w:szCs w:val="22"/>
        </w:rPr>
        <w:t xml:space="preserve">Poids vision (α) = 0.6 par défaut, augmente si la main est bien visible (confidence MediaPipe &gt; 0.8)</w:t>
      </w:r>
    </w:p>
    <w:p>
      <w:pPr>
        <w:pStyle w:val="ListParagraph"/>
        <w:numPr>
          <w:ilvl w:val="0"/>
          <w:numId w:val="2"/>
        </w:numPr>
        <w:spacing w:after="40" w:before="40"/>
      </w:pPr>
      <w:r>
        <w:rPr>
          <w:rFonts w:ascii="Arial" w:cs="Arial" w:eastAsia="Arial" w:hAnsi="Arial"/>
          <w:color w:val="374151"/>
          <w:sz w:val="22"/>
          <w:szCs w:val="22"/>
        </w:rPr>
        <w:t xml:space="preserve">Poids EMG (β) = 0.4 par défaut, augmente si la main est occultée ou peu éclairée</w:t>
      </w:r>
    </w:p>
    <w:p>
      <w:pPr>
        <w:pStyle w:val="ListParagraph"/>
        <w:numPr>
          <w:ilvl w:val="0"/>
          <w:numId w:val="2"/>
        </w:numPr>
        <w:spacing w:after="40" w:before="40"/>
      </w:pPr>
      <w:r>
        <w:rPr>
          <w:rFonts w:ascii="Arial" w:cs="Arial" w:eastAsia="Arial" w:hAnsi="Arial"/>
          <w:color w:val="374151"/>
          <w:sz w:val="22"/>
          <w:szCs w:val="22"/>
        </w:rPr>
        <w:t xml:space="preserve">Formule : angle_final = α × angle_vision + β × angle_emg</w:t>
      </w:r>
    </w:p>
    <w:p>
      <w:pPr>
        <w:pStyle w:val="Heading1"/>
        <w:pBdr>
          <w:bottom w:val="single" w:color="1D4ED8" w:sz="4" w:space="4"/>
        </w:pBdr>
        <w:spacing w:after="160" w:before="400"/>
      </w:pPr>
      <w:r>
        <w:rPr>
          <w:rFonts w:ascii="Arial" w:cs="Arial" w:eastAsia="Arial" w:hAnsi="Arial"/>
          <w:b/>
          <w:bCs/>
          <w:color w:val="1E293B"/>
          <w:sz w:val="30"/>
          <w:szCs w:val="30"/>
        </w:rPr>
        <w:t xml:space="preserve">7. Applications potentielles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1E293B" w:sz="1"/>
              <w:left w:val="single" w:color="1E293B" w:sz="1"/>
              <w:bottom w:val="single" w:color="1E293B" w:sz="1"/>
              <w:right w:val="single" w:color="1E293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Icône</w:t>
            </w:r>
          </w:p>
        </w:tc>
        <w:tc>
          <w:tcPr>
            <w:tcW w:type="dxa" w:w="3763"/>
            <w:tcBorders>
              <w:top w:val="single" w:color="1E293B" w:sz="1"/>
              <w:left w:val="single" w:color="1E293B" w:sz="1"/>
              <w:bottom w:val="single" w:color="1E293B" w:sz="1"/>
              <w:right w:val="single" w:color="1E293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3763"/>
            <w:tcBorders>
              <w:top w:val="single" w:color="1E293B" w:sz="1"/>
              <w:left w:val="single" w:color="1E293B" w:sz="1"/>
              <w:bottom w:val="single" w:color="1E293B" w:sz="1"/>
              <w:right w:val="single" w:color="1E293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sz w:val="24"/>
                <w:szCs w:val="24"/>
              </w:rPr>
              <w:t xml:space="preserve">🏥</w:t>
            </w:r>
          </w:p>
        </w:tc>
        <w:tc>
          <w:tcPr>
            <w:tcW w:type="dxa" w:w="3763"/>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Rééducation médicale</w:t>
            </w:r>
          </w:p>
        </w:tc>
        <w:tc>
          <w:tcPr>
            <w:tcW w:type="dxa" w:w="3763"/>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Aide les patients à retrouver la motricité fine, suivi des progrès en temps réel</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4"/>
                <w:szCs w:val="24"/>
              </w:rPr>
              <w:t xml:space="preserve">🦾</w:t>
            </w:r>
          </w:p>
        </w:tc>
        <w:tc>
          <w:tcPr>
            <w:tcW w:type="dxa" w:w="376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Prothèses intelligentes</w:t>
            </w:r>
          </w:p>
        </w:tc>
        <w:tc>
          <w:tcPr>
            <w:tcW w:type="dxa" w:w="376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Base technologique pour des mains artificielles contrôlées par signaux EMG naturels</w:t>
            </w:r>
          </w:p>
        </w:tc>
      </w:tr>
      <w:tr>
        <w:tc>
          <w:tcPr>
            <w:tcW w:type="dxa" w:w="1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sz w:val="24"/>
                <w:szCs w:val="24"/>
              </w:rPr>
              <w:t xml:space="preserve">🎓</w:t>
            </w:r>
          </w:p>
        </w:tc>
        <w:tc>
          <w:tcPr>
            <w:tcW w:type="dxa" w:w="3763"/>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Robotique éducative</w:t>
            </w:r>
          </w:p>
        </w:tc>
        <w:tc>
          <w:tcPr>
            <w:tcW w:type="dxa" w:w="3763"/>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Apprentissage de la programmation, de l'IA et de l'électronique embarquée</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4"/>
                <w:szCs w:val="24"/>
              </w:rPr>
              <w:t xml:space="preserve">🎮</w:t>
            </w:r>
          </w:p>
        </w:tc>
        <w:tc>
          <w:tcPr>
            <w:tcW w:type="dxa" w:w="376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Interface homme-machine</w:t>
            </w:r>
          </w:p>
        </w:tc>
        <w:tc>
          <w:tcPr>
            <w:tcW w:type="dxa" w:w="376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Contrôle de jeux vidéo, robots ou systèmes à distance par gestes</w:t>
            </w:r>
          </w:p>
        </w:tc>
      </w:tr>
      <w:tr>
        <w:tc>
          <w:tcPr>
            <w:tcW w:type="dxa" w:w="1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sz w:val="24"/>
                <w:szCs w:val="24"/>
              </w:rPr>
              <w:t xml:space="preserve">🔬</w:t>
            </w:r>
          </w:p>
        </w:tc>
        <w:tc>
          <w:tcPr>
            <w:tcW w:type="dxa" w:w="3763"/>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Recherche en neurosciences</w:t>
            </w:r>
          </w:p>
        </w:tc>
        <w:tc>
          <w:tcPr>
            <w:tcW w:type="dxa" w:w="3763"/>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Étude des signaux EMG et de la coordination main-cerveau</w:t>
            </w:r>
          </w:p>
        </w:tc>
      </w:tr>
    </w:tbl>
    <w:p>
      <w:pPr>
        <w:pStyle w:val="Heading1"/>
        <w:pBdr>
          <w:bottom w:val="single" w:color="1D4ED8" w:sz="4" w:space="4"/>
        </w:pBdr>
        <w:spacing w:after="160" w:before="400"/>
      </w:pPr>
      <w:r>
        <w:rPr>
          <w:rFonts w:ascii="Arial" w:cs="Arial" w:eastAsia="Arial" w:hAnsi="Arial"/>
          <w:b/>
          <w:bCs/>
          <w:color w:val="1E293B"/>
          <w:sz w:val="30"/>
          <w:szCs w:val="30"/>
        </w:rPr>
        <w:t xml:space="preserve">8. Problématiques et défis techniques</w:t>
      </w:r>
    </w:p>
    <w:p>
      <w:pPr>
        <w:pStyle w:val="Heading3"/>
        <w:spacing w:after="80" w:before="200"/>
      </w:pPr>
      <w:r>
        <w:rPr>
          <w:rFonts w:ascii="Arial" w:cs="Arial" w:eastAsia="Arial" w:hAnsi="Arial"/>
          <w:b/>
          <w:bCs/>
          <w:color w:val="1E293B"/>
          <w:sz w:val="22"/>
          <w:szCs w:val="22"/>
        </w:rPr>
        <w:t xml:space="preserve">⚡ Latence temps réel</w:t>
      </w:r>
    </w:p>
    <w:p>
      <w:pPr>
        <w:spacing w:after="60" w:before="60"/>
        <w:jc w:val="both"/>
      </w:pPr>
      <w:r>
        <w:rPr>
          <w:rFonts w:ascii="Arial" w:cs="Arial" w:eastAsia="Arial" w:hAnsi="Arial"/>
          <w:color w:val="374151"/>
          <w:sz w:val="22"/>
          <w:szCs w:val="22"/>
        </w:rPr>
        <w:t xml:space="preserve">Maintenir une latence &lt; 50 ms entre détection et actionnement. Optimisation du pipeline Python, réduction des allocations mémoire, utilisation de threads séparés pour la capture vidéo et l'envoi série.</w:t>
      </w:r>
    </w:p>
    <w:p>
      <w:pPr>
        <w:pStyle w:val="Heading3"/>
        <w:spacing w:after="80" w:before="200"/>
      </w:pPr>
      <w:r>
        <w:rPr>
          <w:rFonts w:ascii="Arial" w:cs="Arial" w:eastAsia="Arial" w:hAnsi="Arial"/>
          <w:b/>
          <w:bCs/>
          <w:color w:val="1E293B"/>
          <w:sz w:val="22"/>
          <w:szCs w:val="22"/>
        </w:rPr>
        <w:t xml:space="preserve">💪 Qualité du signal EMG</w:t>
      </w:r>
    </w:p>
    <w:p>
      <w:pPr>
        <w:spacing w:after="60" w:before="60"/>
        <w:jc w:val="both"/>
      </w:pPr>
      <w:r>
        <w:rPr>
          <w:rFonts w:ascii="Arial" w:cs="Arial" w:eastAsia="Arial" w:hAnsi="Arial"/>
          <w:color w:val="374151"/>
          <w:sz w:val="22"/>
          <w:szCs w:val="22"/>
        </w:rPr>
        <w:t xml:space="preserve">Le signal EMG brut est bruité (interférences 50 Hz, artefacts de mouvement). Nécessite un filtrage passe-bande strict et un blindage des câbles. La calibration par utilisateur est indispensable.</w:t>
      </w:r>
    </w:p>
    <w:p>
      <w:pPr>
        <w:pStyle w:val="Heading3"/>
        <w:spacing w:after="80" w:before="200"/>
      </w:pPr>
      <w:r>
        <w:rPr>
          <w:rFonts w:ascii="Arial" w:cs="Arial" w:eastAsia="Arial" w:hAnsi="Arial"/>
          <w:b/>
          <w:bCs/>
          <w:color w:val="1E293B"/>
          <w:sz w:val="22"/>
          <w:szCs w:val="22"/>
        </w:rPr>
        <w:t xml:space="preserve">🧠 Calibration des capteurs EMG</w:t>
      </w:r>
    </w:p>
    <w:p>
      <w:pPr>
        <w:spacing w:after="60" w:before="60"/>
        <w:jc w:val="both"/>
      </w:pPr>
      <w:r>
        <w:rPr>
          <w:rFonts w:ascii="Arial" w:cs="Arial" w:eastAsia="Arial" w:hAnsi="Arial"/>
          <w:color w:val="374151"/>
          <w:sz w:val="22"/>
          <w:szCs w:val="22"/>
        </w:rPr>
        <w:t xml:space="preserve">Chaque utilisateur a des signaux EMG différents selon la morphologie, la fatigue et le placement des électrodes. Phase de calibration initiale de 2–3 minutes avec gestes de référence.</w:t>
      </w:r>
    </w:p>
    <w:p>
      <w:pPr>
        <w:pStyle w:val="Heading3"/>
        <w:spacing w:after="80" w:before="200"/>
      </w:pPr>
      <w:r>
        <w:rPr>
          <w:rFonts w:ascii="Arial" w:cs="Arial" w:eastAsia="Arial" w:hAnsi="Arial"/>
          <w:b/>
          <w:bCs/>
          <w:color w:val="1E293B"/>
          <w:sz w:val="22"/>
          <w:szCs w:val="22"/>
        </w:rPr>
        <w:t xml:space="preserve">🔩 Limites mécaniques des servos</w:t>
      </w:r>
    </w:p>
    <w:p>
      <w:pPr>
        <w:spacing w:after="60" w:before="60"/>
        <w:jc w:val="both"/>
      </w:pPr>
      <w:r>
        <w:rPr>
          <w:rFonts w:ascii="Arial" w:cs="Arial" w:eastAsia="Arial" w:hAnsi="Arial"/>
          <w:color w:val="374151"/>
          <w:sz w:val="22"/>
          <w:szCs w:val="22"/>
        </w:rPr>
        <w:t xml:space="preserve">Les SG90 ont un couple limité (~1.8 kg·cm). La conception du système tendineux doit minimiser les frottements et la résistance mécanique pour rester dans les limites du servo.</w:t>
      </w:r>
    </w:p>
    <w:p>
      <w:pPr>
        <w:pStyle w:val="Heading3"/>
        <w:spacing w:after="80" w:before="200"/>
      </w:pPr>
      <w:r>
        <w:rPr>
          <w:rFonts w:ascii="Arial" w:cs="Arial" w:eastAsia="Arial" w:hAnsi="Arial"/>
          <w:b/>
          <w:bCs/>
          <w:color w:val="1E293B"/>
          <w:sz w:val="22"/>
          <w:szCs w:val="22"/>
        </w:rPr>
        <w:t xml:space="preserve">🔗 Fusion multi-modale</w:t>
      </w:r>
    </w:p>
    <w:p>
      <w:pPr>
        <w:spacing w:after="60" w:before="60"/>
        <w:jc w:val="both"/>
      </w:pPr>
      <w:r>
        <w:rPr>
          <w:rFonts w:ascii="Arial" w:cs="Arial" w:eastAsia="Arial" w:hAnsi="Arial"/>
          <w:color w:val="374151"/>
          <w:sz w:val="22"/>
          <w:szCs w:val="22"/>
        </w:rPr>
        <w:t xml:space="preserve">Combiner deux sources de données avec des délais et des dynamiques différents (EMG : signal musculaire avant le mouvement, vision : pendant le mouvement) nécessite une synchronisation temporelle précise.</w:t>
      </w:r>
    </w:p>
    <w:p>
      <w:pPr>
        <w:pStyle w:val="Heading3"/>
        <w:spacing w:after="80" w:before="200"/>
      </w:pPr>
      <w:r>
        <w:rPr>
          <w:rFonts w:ascii="Arial" w:cs="Arial" w:eastAsia="Arial" w:hAnsi="Arial"/>
          <w:b/>
          <w:bCs/>
          <w:color w:val="1E293B"/>
          <w:sz w:val="22"/>
          <w:szCs w:val="22"/>
        </w:rPr>
        <w:t xml:space="preserve">🔋 Alimentation et bruit</w:t>
      </w:r>
    </w:p>
    <w:p>
      <w:pPr>
        <w:spacing w:after="60" w:before="60"/>
        <w:jc w:val="both"/>
      </w:pPr>
      <w:r>
        <w:rPr>
          <w:rFonts w:ascii="Arial" w:cs="Arial" w:eastAsia="Arial" w:hAnsi="Arial"/>
          <w:color w:val="374151"/>
          <w:sz w:val="22"/>
          <w:szCs w:val="22"/>
        </w:rPr>
        <w:t xml:space="preserve">Les servos consomment jusqu'à 1A en charge. L'alimentation doit être propre et dimensionnée. Les capteurs EMG sont très sensibles au bruit d'alimentation (résistance &lt; 1 Ω recommandée).</w:t>
      </w:r>
    </w:p>
    <w:p>
      <w:pPr>
        <w:pStyle w:val="Heading1"/>
        <w:pBdr>
          <w:bottom w:val="single" w:color="1D4ED8" w:sz="4" w:space="4"/>
        </w:pBdr>
        <w:spacing w:after="160" w:before="400"/>
      </w:pPr>
      <w:r>
        <w:rPr>
          <w:rFonts w:ascii="Arial" w:cs="Arial" w:eastAsia="Arial" w:hAnsi="Arial"/>
          <w:b/>
          <w:bCs/>
          <w:color w:val="1E293B"/>
          <w:sz w:val="30"/>
          <w:szCs w:val="30"/>
        </w:rPr>
        <w:t xml:space="preserve">9. Planning prévisionnel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300"/>
        <w:gridCol w:w="2526"/>
      </w:tblGrid>
      <w:tr>
        <w:tc>
          <w:tcPr>
            <w:tcW w:type="dxa" w:w="3200"/>
            <w:tcBorders>
              <w:top w:val="single" w:color="1E293B" w:sz="1"/>
              <w:left w:val="single" w:color="1E293B" w:sz="1"/>
              <w:bottom w:val="single" w:color="1E293B" w:sz="1"/>
              <w:right w:val="single" w:color="1E293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1E293B" w:sz="1"/>
              <w:left w:val="single" w:color="1E293B" w:sz="1"/>
              <w:bottom w:val="single" w:color="1E293B" w:sz="1"/>
              <w:right w:val="single" w:color="1E293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Période</w:t>
            </w:r>
          </w:p>
        </w:tc>
        <w:tc>
          <w:tcPr>
            <w:tcW w:type="dxa" w:w="1300"/>
            <w:tcBorders>
              <w:top w:val="single" w:color="1E293B" w:sz="1"/>
              <w:left w:val="single" w:color="1E293B" w:sz="1"/>
              <w:bottom w:val="single" w:color="1E293B" w:sz="1"/>
              <w:right w:val="single" w:color="1E293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Avancement</w:t>
            </w:r>
          </w:p>
        </w:tc>
        <w:tc>
          <w:tcPr>
            <w:tcW w:type="dxa" w:w="2526"/>
            <w:tcBorders>
              <w:top w:val="single" w:color="1E293B" w:sz="1"/>
              <w:left w:val="single" w:color="1E293B" w:sz="1"/>
              <w:bottom w:val="single" w:color="1E293B" w:sz="1"/>
              <w:right w:val="single" w:color="1E293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Livrable</w:t>
            </w:r>
          </w:p>
        </w:tc>
      </w:tr>
      <w:tr>
        <w:tc>
          <w:tcPr>
            <w:tcW w:type="dxa" w:w="3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b/>
                <w:bCs/>
                <w:color w:val="1E293B"/>
                <w:sz w:val="20"/>
                <w:szCs w:val="20"/>
              </w:rPr>
              <w:t xml:space="preserve">Phase 1 · Pipeline Principal</w:t>
            </w:r>
          </w:p>
        </w:tc>
        <w:tc>
          <w:tcPr>
            <w:tcW w:type="dxa" w:w="20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color w:val="374151"/>
                <w:sz w:val="20"/>
                <w:szCs w:val="20"/>
              </w:rPr>
              <w:t xml:space="preserve">Jan – Mar 2025</w:t>
            </w:r>
          </w:p>
        </w:tc>
        <w:tc>
          <w:tcPr>
            <w:tcW w:type="dxa" w:w="13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color w:val="374151"/>
                <w:sz w:val="20"/>
                <w:szCs w:val="20"/>
              </w:rPr>
              <w:t xml:space="preserve">✅ 100%</w:t>
            </w:r>
          </w:p>
        </w:tc>
        <w:tc>
          <w:tcPr>
            <w:tcW w:type="dxa" w:w="2526"/>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color w:val="374151"/>
                <w:sz w:val="20"/>
                <w:szCs w:val="20"/>
              </w:rPr>
              <w:t xml:space="preserve">Pipeline fonctionnel bout en bout</w:t>
            </w:r>
          </w:p>
        </w:tc>
      </w:tr>
      <w:tr>
        <w:tc>
          <w:tcPr>
            <w:tcW w:type="dxa" w:w="3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1E293B"/>
                <w:sz w:val="20"/>
                <w:szCs w:val="20"/>
              </w:rPr>
              <w:t xml:space="preserve">Phase 2 · Stabilité &amp; Performance</w:t>
            </w:r>
          </w:p>
        </w:tc>
        <w:tc>
          <w:tcPr>
            <w:tcW w:type="dxa" w:w="2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Mar – Jun 2025</w:t>
            </w:r>
          </w:p>
        </w:tc>
        <w:tc>
          <w:tcPr>
            <w:tcW w:type="dxa" w:w="13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 40%</w:t>
            </w:r>
          </w:p>
        </w:tc>
        <w:tc>
          <w:tcPr>
            <w:tcW w:type="dxa" w:w="2526"/>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Latence &lt; 50ms, 30+ fps</w:t>
            </w:r>
          </w:p>
        </w:tc>
      </w:tr>
      <w:tr>
        <w:tc>
          <w:tcPr>
            <w:tcW w:type="dxa" w:w="3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Phase 3 · Mécanique 3D</w:t>
            </w:r>
          </w:p>
        </w:tc>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Avr – Aoû 2025</w:t>
            </w:r>
          </w:p>
        </w:tc>
        <w:tc>
          <w:tcPr>
            <w:tcW w:type="dxa" w:w="13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 15%</w:t>
            </w:r>
          </w:p>
        </w:tc>
        <w:tc>
          <w:tcPr>
            <w:tcW w:type="dxa" w:w="2526"/>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Fichiers STL release</w:t>
            </w:r>
          </w:p>
        </w:tc>
      </w:tr>
      <w:tr>
        <w:tc>
          <w:tcPr>
            <w:tcW w:type="dxa" w:w="3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1E293B"/>
                <w:sz w:val="20"/>
                <w:szCs w:val="20"/>
              </w:rPr>
              <w:t xml:space="preserve">Phase 4 · Intégration EMG</w:t>
            </w:r>
          </w:p>
        </w:tc>
        <w:tc>
          <w:tcPr>
            <w:tcW w:type="dxa" w:w="2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374151"/>
                <w:sz w:val="20"/>
                <w:szCs w:val="20"/>
              </w:rPr>
              <w:t xml:space="preserve">Mai – Aoû 2025</w:t>
            </w:r>
          </w:p>
        </w:tc>
        <w:tc>
          <w:tcPr>
            <w:tcW w:type="dxa" w:w="13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374151"/>
                <w:sz w:val="20"/>
                <w:szCs w:val="20"/>
              </w:rPr>
              <w:t xml:space="preserve">📋 0%</w:t>
            </w:r>
          </w:p>
        </w:tc>
        <w:tc>
          <w:tcPr>
            <w:tcW w:type="dxa" w:w="2526"/>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374151"/>
                <w:sz w:val="20"/>
                <w:szCs w:val="20"/>
              </w:rPr>
              <w:t xml:space="preserve">EMG fusionné avec vision</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bCs/>
                <w:color w:val="1E293B"/>
                <w:sz w:val="20"/>
                <w:szCs w:val="20"/>
              </w:rPr>
              <w:t xml:space="preserve">Phase 5 · Calibration &amp; Modes</w:t>
            </w:r>
          </w:p>
        </w:tc>
        <w:tc>
          <w:tcPr>
            <w:tcW w:type="dxa" w:w="2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color w:val="374151"/>
                <w:sz w:val="20"/>
                <w:szCs w:val="20"/>
              </w:rPr>
              <w:t xml:space="preserve">Aoû – Sep 2025</w:t>
            </w:r>
          </w:p>
        </w:tc>
        <w:tc>
          <w:tcPr>
            <w:tcW w:type="dxa" w:w="13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color w:val="374151"/>
                <w:sz w:val="20"/>
                <w:szCs w:val="20"/>
              </w:rPr>
              <w:t xml:space="preserve">📋 0%</w:t>
            </w:r>
          </w:p>
        </w:tc>
        <w:tc>
          <w:tcPr>
            <w:tcW w:type="dxa" w:w="2526"/>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color w:val="374151"/>
                <w:sz w:val="20"/>
                <w:szCs w:val="20"/>
              </w:rPr>
              <w:t xml:space="preserve">Config YAML + modes</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Phase 6 · Release v1.0</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Oct – Nov 2025</w:t>
            </w:r>
          </w:p>
        </w:tc>
        <w:tc>
          <w:tcPr>
            <w:tcW w:type="dxa" w:w="13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0%</w:t>
            </w:r>
          </w:p>
        </w:tc>
        <w:tc>
          <w:tcPr>
            <w:tcW w:type="dxa" w:w="2526"/>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Docs + vidéo + GitHub release</w:t>
            </w:r>
          </w:p>
        </w:tc>
      </w:tr>
    </w:tbl>
    <w:p>
      <w:pPr>
        <w:pStyle w:val="Heading1"/>
        <w:pBdr>
          <w:bottom w:val="single" w:color="1D4ED8" w:sz="4" w:space="4"/>
        </w:pBdr>
        <w:spacing w:after="160" w:before="400"/>
      </w:pPr>
      <w:r>
        <w:rPr>
          <w:rFonts w:ascii="Arial" w:cs="Arial" w:eastAsia="Arial" w:hAnsi="Arial"/>
          <w:b/>
          <w:bCs/>
          <w:color w:val="1E293B"/>
          <w:sz w:val="30"/>
          <w:szCs w:val="30"/>
        </w:rPr>
        <w:t xml:space="preserve">10.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226"/>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EMG / Électromyographie</w:t>
            </w:r>
          </w:p>
        </w:tc>
        <w:tc>
          <w:tcPr>
            <w:tcW w:type="dxa" w:w="6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Mesure de l'activité électrique générée par les muscles lors de leur contraction. Signal de 0.1–10 mV, fréquences 20–450 Hz.</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MediaPipe Hands</w:t>
            </w:r>
          </w:p>
        </w:tc>
        <w:tc>
          <w:tcPr>
            <w:tcW w:type="dxa" w:w="6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Framework Google de vision par ordinateur détectant 21 landmarks 3D sur la main en temps réel via une caméra standard.</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PWM (Pulse Width Modulation)</w:t>
            </w:r>
          </w:p>
        </w:tc>
        <w:tc>
          <w:tcPr>
            <w:tcW w:type="dxa" w:w="6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Signal à largeur d'impulsion variable utilisé pour contrôler la position d'un servomoteur (500–2400 µs pour 0–180°).</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ESP32</w:t>
            </w:r>
          </w:p>
        </w:tc>
        <w:tc>
          <w:tcPr>
            <w:tcW w:type="dxa" w:w="6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Microcontrôleur Espressif dual-core Xtensa LX6 240 MHz. Intègre Wi-Fi, Bluetooth, ADC 12 bits, DAC, UART, SPI, I2C.</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UART</w:t>
            </w:r>
          </w:p>
        </w:tc>
        <w:tc>
          <w:tcPr>
            <w:tcW w:type="dxa" w:w="6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Bus série asynchrone (TX/RX). Utilisé pour la communication Python ↔ ESP32 à 115200 bauds.</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RMS (Root Mean Square)</w:t>
            </w:r>
          </w:p>
        </w:tc>
        <w:tc>
          <w:tcPr>
            <w:tcW w:type="dxa" w:w="6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Valeur efficace d'un signal AC. Utilisée comme feature principale pour quantifier l'intensité musculaire EMG.</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DSP (Digital Signal Processing)</w:t>
            </w:r>
          </w:p>
        </w:tc>
        <w:tc>
          <w:tcPr>
            <w:tcW w:type="dxa" w:w="6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Traitement numérique du signal. Ici : filtrage, fenêtrage, extraction de features sur le signal EMG brut.</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CNN 1D</w:t>
            </w:r>
          </w:p>
        </w:tc>
        <w:tc>
          <w:tcPr>
            <w:tcW w:type="dxa" w:w="6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Réseau de neurones convolutif à une dimension. Utilisé pour classifier les gestes depuis les séquences de signal EMG.</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Tendon (robotique)</w:t>
            </w:r>
          </w:p>
        </w:tc>
        <w:tc>
          <w:tcPr>
            <w:tcW w:type="dxa" w:w="6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Câble en nylon reliant le servo au doigt de la main robotique, transmettant la force de traction pour la flexion.</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Landmark</w:t>
            </w:r>
          </w:p>
        </w:tc>
        <w:tc>
          <w:tcPr>
            <w:tcW w:type="dxa" w:w="6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Point de repère 3D (x, y, z) sur la main détecté par MediaPipe. 21 landmarks couvrent poignets, articulations et bouts de doigts.</w:t>
            </w:r>
          </w:p>
        </w:tc>
      </w:tr>
    </w:tbl>
    <w:p>
      <w:pPr>
        <w:spacing w:after="0" w:before="0"/>
      </w:pPr>
      <w:r>
        <w:t xml:space="preserve"/>
      </w:r>
    </w:p>
    <w:p>
      <w:pPr>
        <w:spacing w:after="0" w:before="0"/>
      </w:pPr>
      <w:r>
        <w:t xml:space="preserve"/>
      </w:r>
    </w:p>
    <w:p>
      <w:pPr>
        <w:pBdr>
          <w:top w:val="single" w:color="E2E8F0" w:sz="2" w:space="6"/>
        </w:pBdr>
        <w:spacing w:after="0" w:before="200"/>
        <w:jc w:val="center"/>
      </w:pPr>
      <w:r>
        <w:rPr>
          <w:rFonts w:ascii="Arial" w:cs="Arial" w:eastAsia="Arial" w:hAnsi="Arial"/>
          <w:i/>
          <w:iCs/>
          <w:color w:val="94A3B8"/>
          <w:sz w:val="18"/>
          <w:szCs w:val="18"/>
        </w:rPr>
        <w:t xml:space="preserve">Main Robotique IA — Cahier des Charges v2.0 — Juin 2025 — Bac Pro CIEL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0"/>
      <w:szCs w:val="30"/>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2026-05-31T22:06:56.063Z</dcterms:created>
  <dcterms:modified xsi:type="dcterms:W3CDTF">2026-05-31T22:06:56.063Z</dcterms:modified>
</cp:coreProperties>
</file>

<file path=docProps/custom.xml><?xml version="1.0" encoding="utf-8"?>
<Properties xmlns="http://schemas.openxmlformats.org/officeDocument/2006/custom-properties" xmlns:vt="http://schemas.openxmlformats.org/officeDocument/2006/docPropsVTypes"/>
</file>