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Field Service Report</w:t>
      </w:r>
    </w:p>
    <w:p w:rsidR="00000000" w:rsidDel="00000000" w:rsidP="00000000" w:rsidRDefault="00000000" w:rsidRPr="00000000" w14:paraId="00000002">
      <w:pPr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Report Title:</w:t>
        <w:tab/>
        <w:tab/>
      </w:r>
      <w:r w:rsidDel="00000000" w:rsidR="00000000" w:rsidRPr="00000000">
        <w:rPr>
          <w:sz w:val="18"/>
          <w:szCs w:val="18"/>
          <w:rtl w:val="0"/>
        </w:rPr>
        <w:t xml:space="preserve">IoT Device and Gateway Migration and Rectification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Date: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sz w:val="20"/>
          <w:szCs w:val="20"/>
          <w:rtl w:val="0"/>
        </w:rPr>
        <w:t xml:space="preserve">(Planned Schedule of 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640"/>
        <w:gridCol w:w="2640"/>
        <w:gridCol w:w="2640"/>
        <w:tblGridChange w:id="0">
          <w:tblGrid>
            <w:gridCol w:w="2505"/>
            <w:gridCol w:w="2640"/>
            <w:gridCol w:w="2640"/>
            <w:gridCol w:w="26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SERVICE DETAILS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Client Name: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Converge ICT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Location of Service(s):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</w:t>
            </w:r>
            <w:commentRangeStart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TAG001 - VENICE LUXURY RESIDENCES)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Service Date(s):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</w:t>
            </w:r>
            <w:commentRangeStart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Original Schedule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March 9, 2026)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Service Technician(s):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(Assigned Technician in the team)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 of service: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Installation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Site Inspection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Incident Reporting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Troubleshoot / Repair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Migration Activity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Other: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________________</w:t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2.936117936118"/>
        <w:gridCol w:w="4491.031941031941"/>
        <w:gridCol w:w="4491.031941031941"/>
        <w:tblGridChange w:id="0">
          <w:tblGrid>
            <w:gridCol w:w="1442.936117936118"/>
            <w:gridCol w:w="4491.031941031941"/>
            <w:gridCol w:w="4491.031941031941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SUMMARY OF ACTIVITIES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Activities Conducted: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Door Sensor Migration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Fuel Level Sensor Migration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Modbus Migration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Smoke Sensor Migration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Temp+Hum Sensor Migration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Energy Meter with UPS Installation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 Cable Labelling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Alarm validation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Fuel Level Sensor Calibration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Door Sensor Battery Replacement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Smoke Sensor Battery Replacement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Temp+Hum Sensor Battery Replacement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Door Sensor Replacement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Smoke Sensor Replacement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Fuel Device/Sensor Replacement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Temp+Hum Sensor Replacement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Re-cabling of CT cables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Activity Result: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IoT devices are working properly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Observations: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Tools/Equipments Used: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ab/>
              <w:tab/>
              <w:t xml:space="preserve">4. 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ab/>
              <w:tab/>
              <w:t xml:space="preserve">5.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ab/>
              <w:tab/>
              <w:t xml:space="preserve">6. 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3195"/>
        <w:gridCol w:w="2115"/>
        <w:gridCol w:w="3420"/>
        <w:tblGridChange w:id="0">
          <w:tblGrid>
            <w:gridCol w:w="1710"/>
            <w:gridCol w:w="3195"/>
            <w:gridCol w:w="2115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rPr>
                <w:rFonts w:ascii="Aptos" w:cs="Aptos" w:eastAsia="Aptos" w:hAnsi="Aptos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Closure Date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6">
            <w:pPr>
              <w:rPr>
                <w:rFonts w:ascii="Aptos" w:cs="Aptos" w:eastAsia="Aptos" w:hAnsi="Aptos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Supported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8">
            <w:pPr>
              <w:rPr>
                <w:rFonts w:ascii="Aptos" w:cs="Aptos" w:eastAsia="Aptos" w:hAnsi="Aptos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Checked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ptos" w:cs="Aptos" w:eastAsia="Aptos" w:hAnsi="Apto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Customer Contact 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C">
            <w:pPr>
              <w:rPr>
                <w:rFonts w:ascii="Aptos" w:cs="Aptos" w:eastAsia="Aptos" w:hAnsi="Aptos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Checked Date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Mobile / Email 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ind w:right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360" w:top="360" w:left="900" w:right="990" w:header="36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nathan Austria" w:id="0" w:date="2026-03-11T12:25:38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copy this</w:t>
      </w:r>
    </w:p>
  </w:comment>
  <w:comment w:author="Jonathan Austria" w:id="1" w:date="2026-03-11T12:25:23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copy this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ind w:left="1440" w:firstLine="0"/>
      <w:rPr>
        <w:color w:val="0b5394"/>
        <w:sz w:val="8"/>
        <w:szCs w:val="8"/>
      </w:rPr>
    </w:pPr>
    <w:r w:rsidDel="00000000" w:rsidR="00000000" w:rsidRPr="00000000">
      <w:rPr>
        <w:b w:val="1"/>
        <w:bCs w:val="1"/>
        <w:sz w:val="14"/>
        <w:szCs w:val="14"/>
        <w:rtl w:val="0"/>
      </w:rPr>
      <w:t xml:space="preserve">Company Name: </w:t>
    </w:r>
    <w:r w:rsidDel="00000000" w:rsidR="00000000" w:rsidRPr="00000000">
      <w:rPr>
        <w:sz w:val="14"/>
        <w:szCs w:val="14"/>
        <w:rtl w:val="0"/>
      </w:rPr>
      <w:t xml:space="preserve">Packetworx, Inc.</w:t>
      <w:tab/>
      <w:tab/>
      <w:tab/>
      <w:tab/>
      <w:tab/>
      <w:tab/>
    </w:r>
    <w:r w:rsidDel="00000000" w:rsidR="00000000" w:rsidRPr="00000000">
      <w:rPr>
        <w:b w:val="1"/>
        <w:bCs w:val="1"/>
        <w:sz w:val="14"/>
        <w:szCs w:val="14"/>
        <w:rtl w:val="0"/>
      </w:rPr>
      <w:t xml:space="preserve">Email: </w:t>
    </w:r>
    <w:hyperlink r:id="rId1">
      <w:r w:rsidDel="00000000" w:rsidR="00000000" w:rsidRPr="00000000">
        <w:rPr>
          <w:color w:val="0b5394"/>
          <w:sz w:val="14"/>
          <w:szCs w:val="14"/>
          <w:shd w:fill="fdfdfd" w:val="clear"/>
          <w:rtl w:val="0"/>
        </w:rPr>
        <w:t xml:space="preserve">https://packetworx.com/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</wp:posOffset>
          </wp:positionH>
          <wp:positionV relativeFrom="paragraph">
            <wp:posOffset>-228599</wp:posOffset>
          </wp:positionV>
          <wp:extent cx="652463" cy="652463"/>
          <wp:effectExtent b="0" l="0" r="0" t="0"/>
          <wp:wrapNone/>
          <wp:docPr descr="Packetworx | Facebook" id="1" name="image1.jpg"/>
          <a:graphic>
            <a:graphicData uri="http://schemas.openxmlformats.org/drawingml/2006/picture">
              <pic:pic>
                <pic:nvPicPr>
                  <pic:cNvPr descr="Packetworx | Facebook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2463" cy="65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2">
    <w:pPr>
      <w:ind w:left="1440" w:firstLine="0"/>
      <w:rPr>
        <w:color w:val="0b5394"/>
        <w:sz w:val="14"/>
        <w:szCs w:val="14"/>
      </w:rPr>
    </w:pPr>
    <w:r w:rsidDel="00000000" w:rsidR="00000000" w:rsidRPr="00000000">
      <w:rPr>
        <w:b w:val="1"/>
        <w:bCs w:val="1"/>
        <w:sz w:val="14"/>
        <w:szCs w:val="14"/>
        <w:rtl w:val="0"/>
      </w:rPr>
      <w:t xml:space="preserve">Address: </w:t>
    </w:r>
    <w:r w:rsidDel="00000000" w:rsidR="00000000" w:rsidRPr="00000000">
      <w:rPr>
        <w:sz w:val="14"/>
        <w:szCs w:val="14"/>
        <w:rtl w:val="0"/>
      </w:rPr>
      <w:t xml:space="preserve">G/F iSquare Bldg., 15 Meralco Ave., San Antonio, Pasig City 1605 Philippines</w:t>
      <w:tab/>
      <w:tab/>
    </w:r>
    <w:r w:rsidDel="00000000" w:rsidR="00000000" w:rsidRPr="00000000">
      <w:rPr>
        <w:b w:val="1"/>
        <w:bCs w:val="1"/>
        <w:sz w:val="14"/>
        <w:szCs w:val="14"/>
        <w:rtl w:val="0"/>
      </w:rPr>
      <w:t xml:space="preserve">Phone Number: </w:t>
    </w:r>
    <w:r w:rsidDel="00000000" w:rsidR="00000000" w:rsidRPr="00000000">
      <w:rPr>
        <w:color w:val="0b5394"/>
        <w:sz w:val="14"/>
        <w:szCs w:val="14"/>
        <w:rtl w:val="0"/>
      </w:rPr>
      <w:t xml:space="preserve">(+632) 7971-9211</w:t>
    </w:r>
  </w:p>
  <w:p w:rsidR="00000000" w:rsidDel="00000000" w:rsidP="00000000" w:rsidRDefault="00000000" w:rsidRPr="00000000" w14:paraId="00000063">
    <w:pPr>
      <w:ind w:left="1440" w:firstLine="0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packetworx.com/" TargetMode="External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