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007B80"/>
          <w:sz w:val="40"/>
          <w:szCs w:val="40"/>
        </w:rPr>
        <w:t xml:space="preserve">ORAL HEALTH EDUCATION GUIDE</w:t>
      </w:r>
    </w:p>
    <w:p>
      <w:pPr>
        <w:spacing w:before="0" w:after="80"/>
        <w:jc w:val="center"/>
      </w:pPr>
      <w:r>
        <w:rPr>
          <w:rFonts w:ascii="Arial" w:cs="Arial" w:eastAsia="Arial" w:hAnsi="Arial"/>
          <w:color w:val="555555"/>
          <w:sz w:val="22"/>
          <w:szCs w:val="22"/>
        </w:rPr>
        <w:t xml:space="preserve">Published by Dento-Medical Society Rwanda (RDMS)</w:t>
      </w:r>
    </w:p>
    <w:p>
      <w:pPr>
        <w:pBdr>
          <w:bottom w:val="single" w:color="007B80" w:sz="8" w:space="1"/>
        </w:pBdr>
        <w:spacing w:before="0" w:after="400"/>
        <w:jc w:val="center"/>
      </w:pPr>
      <w:r>
        <w:rPr>
          <w:rFonts w:ascii="Arial" w:cs="Arial" w:eastAsia="Arial" w:hAnsi="Arial"/>
          <w:color w:val="555555"/>
          <w:sz w:val="22"/>
          <w:szCs w:val="22"/>
        </w:rPr>
        <w:t xml:space="preserve">For patients, caregivers, students, and the general public</w:t>
      </w:r>
    </w:p>
    <w:p>
      <w:pPr>
        <w:spacing w:before="100" w:after="100"/>
      </w:pPr>
      <w:r>
        <w:t xml:space="preserve"/>
      </w:r>
    </w:p>
    <w:p>
      <w:pPr>
        <w:pStyle w:val="Heading1"/>
        <w:spacing w:before="320" w:after="160"/>
      </w:pPr>
      <w:r>
        <w:rPr>
          <w:rFonts w:ascii="Arial" w:cs="Arial" w:eastAsia="Arial" w:hAnsi="Arial"/>
          <w:b/>
          <w:bCs/>
          <w:color w:val="0A1628"/>
          <w:sz w:val="28"/>
          <w:szCs w:val="28"/>
        </w:rPr>
        <w:t xml:space="preserve">What Is Oral Health?</w:t>
      </w:r>
    </w:p>
    <w:p>
      <w:pPr>
        <w:spacing w:before="80" w:after="80"/>
      </w:pPr>
      <w:r>
        <w:rPr>
          <w:rFonts w:ascii="Arial" w:cs="Arial" w:eastAsia="Arial" w:hAnsi="Arial"/>
          <w:sz w:val="22"/>
          <w:szCs w:val="22"/>
        </w:rPr>
        <w:t xml:space="preserve">Oral health refers to the health of your teeth, gums, tongue, and the entire mouth. It includes being free from pain, infections, tooth decay, gum disease, and other conditions that affect the mouth and jaw.</w:t>
      </w:r>
    </w:p>
    <w:p>
      <w:pPr>
        <w:spacing w:before="80" w:after="80"/>
      </w:pPr>
      <w:r>
        <w:rPr>
          <w:rFonts w:ascii="Arial" w:cs="Arial" w:eastAsia="Arial" w:hAnsi="Arial"/>
          <w:sz w:val="22"/>
          <w:szCs w:val="22"/>
        </w:rPr>
        <w:t xml:space="preserve">Oral health is not separate from general health. The condition of your mouth directly affects your heart, lungs, blood sugar levels, and immune system. This is why RDMS focuses on oral-systemic health — the connection between your mouth and the rest of your body.</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6F7F7" w:val="clear"/>
            <w:tcMar>
              <w:top w:type="dxa" w:w="120"/>
              <w:left w:type="dxa" w:w="200"/>
              <w:bottom w:type="dxa" w:w="120"/>
              <w:right w:type="dxa" w:w="200"/>
            </w:tcMar>
          </w:tcPr>
          <w:p>
            <w:pPr>
              <w:spacing w:before="0" w:after="80"/>
            </w:pPr>
            <w:r>
              <w:rPr>
                <w:rFonts w:ascii="Arial" w:cs="Arial" w:eastAsia="Arial" w:hAnsi="Arial"/>
                <w:b/>
                <w:bCs/>
                <w:color w:val="007B80"/>
                <w:sz w:val="22"/>
                <w:szCs w:val="22"/>
              </w:rPr>
              <w:t xml:space="preserve">RDMS Key Fact</w:t>
            </w:r>
          </w:p>
          <w:p>
            <w:pPr>
              <w:spacing w:before="0" w:after="0"/>
            </w:pPr>
            <w:r>
              <w:rPr>
                <w:rFonts w:ascii="Arial" w:cs="Arial" w:eastAsia="Arial" w:hAnsi="Arial"/>
                <w:sz w:val="21"/>
                <w:szCs w:val="21"/>
              </w:rPr>
              <w:t xml:space="preserve">Research shows that untreated gum disease is linked to increased risk of heart disease, diabetes complications, respiratory infections, and adverse pregnancy outcomes.</w:t>
            </w:r>
          </w:p>
        </w:tc>
      </w:tr>
    </w:tbl>
    <w:p>
      <w:pPr>
        <w:spacing w:before="100" w:after="100"/>
      </w:pPr>
      <w:r>
        <w:t xml:space="preserve"/>
      </w:r>
    </w:p>
    <w:p>
      <w:pPr>
        <w:pStyle w:val="Heading1"/>
        <w:spacing w:before="320" w:after="160"/>
      </w:pPr>
      <w:r>
        <w:rPr>
          <w:rFonts w:ascii="Arial" w:cs="Arial" w:eastAsia="Arial" w:hAnsi="Arial"/>
          <w:b/>
          <w:bCs/>
          <w:color w:val="0A1628"/>
          <w:sz w:val="28"/>
          <w:szCs w:val="28"/>
        </w:rPr>
        <w:t xml:space="preserve">The Most Common Oral Health Problems</w:t>
      </w:r>
    </w:p>
    <w:p>
      <w:pPr>
        <w:pStyle w:val="Heading2"/>
        <w:spacing w:before="240" w:after="120"/>
      </w:pPr>
      <w:r>
        <w:rPr>
          <w:rFonts w:ascii="Arial" w:cs="Arial" w:eastAsia="Arial" w:hAnsi="Arial"/>
          <w:b/>
          <w:bCs/>
          <w:color w:val="007B80"/>
          <w:sz w:val="24"/>
          <w:szCs w:val="24"/>
        </w:rPr>
        <w:t xml:space="preserve">1. Tooth Decay (Dental Caries)</w:t>
      </w:r>
    </w:p>
    <w:p>
      <w:pPr>
        <w:spacing w:before="80" w:after="80"/>
      </w:pPr>
      <w:r>
        <w:rPr>
          <w:rFonts w:ascii="Arial" w:cs="Arial" w:eastAsia="Arial" w:hAnsi="Arial"/>
          <w:sz w:val="22"/>
          <w:szCs w:val="22"/>
        </w:rPr>
        <w:t xml:space="preserve">Tooth decay occurs when bacteria in the mouth produce acids that eat away at the enamel (outer layer) of the tooth. It is caused by frequent consumption of sugary or starchy foods combined with poor brushing habits.</w:t>
      </w:r>
    </w:p>
    <w:p>
      <w:pPr>
        <w:pStyle w:val="ListParagraph"/>
        <w:numPr>
          <w:ilvl w:val="0"/>
          <w:numId w:val="2"/>
        </w:numPr>
        <w:spacing w:before="60" w:after="60"/>
      </w:pPr>
      <w:r>
        <w:rPr>
          <w:rFonts w:ascii="Arial" w:cs="Arial" w:eastAsia="Arial" w:hAnsi="Arial"/>
          <w:sz w:val="22"/>
          <w:szCs w:val="22"/>
        </w:rPr>
        <w:t xml:space="preserve">Early decay: a small cavity that can be filled by a dentist.</w:t>
      </w:r>
    </w:p>
    <w:p>
      <w:pPr>
        <w:pStyle w:val="ListParagraph"/>
        <w:numPr>
          <w:ilvl w:val="0"/>
          <w:numId w:val="2"/>
        </w:numPr>
        <w:spacing w:before="60" w:after="60"/>
      </w:pPr>
      <w:r>
        <w:rPr>
          <w:rFonts w:ascii="Arial" w:cs="Arial" w:eastAsia="Arial" w:hAnsi="Arial"/>
          <w:sz w:val="22"/>
          <w:szCs w:val="22"/>
        </w:rPr>
        <w:t xml:space="preserve">Advanced decay: pain, infection, or tooth loss if untreated.</w:t>
      </w:r>
    </w:p>
    <w:p>
      <w:pPr>
        <w:pStyle w:val="ListParagraph"/>
        <w:numPr>
          <w:ilvl w:val="0"/>
          <w:numId w:val="2"/>
        </w:numPr>
        <w:spacing w:before="60" w:after="60"/>
      </w:pPr>
      <w:r>
        <w:rPr>
          <w:rFonts w:ascii="Arial" w:cs="Arial" w:eastAsia="Arial" w:hAnsi="Arial"/>
          <w:sz w:val="22"/>
          <w:szCs w:val="22"/>
        </w:rPr>
        <w:t xml:space="preserve">Prevention: brush twice daily, reduce sugar intake, visit a dentist regularly.</w:t>
      </w:r>
    </w:p>
    <w:p>
      <w:pPr>
        <w:spacing w:before="100" w:after="100"/>
      </w:pPr>
      <w:r>
        <w:t xml:space="preserve"/>
      </w:r>
    </w:p>
    <w:p>
      <w:pPr>
        <w:pStyle w:val="Heading2"/>
        <w:spacing w:before="240" w:after="120"/>
      </w:pPr>
      <w:r>
        <w:rPr>
          <w:rFonts w:ascii="Arial" w:cs="Arial" w:eastAsia="Arial" w:hAnsi="Arial"/>
          <w:b/>
          <w:bCs/>
          <w:color w:val="007B80"/>
          <w:sz w:val="24"/>
          <w:szCs w:val="24"/>
        </w:rPr>
        <w:t xml:space="preserve">2. Gum Disease (Periodontal Disease)</w:t>
      </w:r>
    </w:p>
    <w:p>
      <w:pPr>
        <w:spacing w:before="80" w:after="80"/>
      </w:pPr>
      <w:r>
        <w:rPr>
          <w:rFonts w:ascii="Arial" w:cs="Arial" w:eastAsia="Arial" w:hAnsi="Arial"/>
          <w:sz w:val="22"/>
          <w:szCs w:val="22"/>
        </w:rPr>
        <w:t xml:space="preserve">Gum disease is an infection of the tissues that hold your teeth in place. It begins as gingivitis — red, swollen, or bleeding gums — and can progress to periodontitis, which damages the bone supporting teeth.</w:t>
      </w:r>
    </w:p>
    <w:p>
      <w:pPr>
        <w:pStyle w:val="ListParagraph"/>
        <w:numPr>
          <w:ilvl w:val="0"/>
          <w:numId w:val="2"/>
        </w:numPr>
        <w:spacing w:before="60" w:after="60"/>
      </w:pPr>
      <w:r>
        <w:rPr>
          <w:rFonts w:ascii="Arial" w:cs="Arial" w:eastAsia="Arial" w:hAnsi="Arial"/>
          <w:sz w:val="22"/>
          <w:szCs w:val="22"/>
        </w:rPr>
        <w:t xml:space="preserve">Signs: bleeding when brushing, swollen gums, persistent bad breath.</w:t>
      </w:r>
    </w:p>
    <w:p>
      <w:pPr>
        <w:pStyle w:val="ListParagraph"/>
        <w:numPr>
          <w:ilvl w:val="0"/>
          <w:numId w:val="2"/>
        </w:numPr>
        <w:spacing w:before="60" w:after="60"/>
      </w:pPr>
      <w:r>
        <w:rPr>
          <w:rFonts w:ascii="Arial" w:cs="Arial" w:eastAsia="Arial" w:hAnsi="Arial"/>
          <w:sz w:val="22"/>
          <w:szCs w:val="22"/>
        </w:rPr>
        <w:t xml:space="preserve">Causes: plaque buildup, smoking, diabetes, poor nutrition.</w:t>
      </w:r>
    </w:p>
    <w:p>
      <w:pPr>
        <w:pStyle w:val="ListParagraph"/>
        <w:numPr>
          <w:ilvl w:val="0"/>
          <w:numId w:val="2"/>
        </w:numPr>
        <w:spacing w:before="60" w:after="60"/>
      </w:pPr>
      <w:r>
        <w:rPr>
          <w:rFonts w:ascii="Arial" w:cs="Arial" w:eastAsia="Arial" w:hAnsi="Arial"/>
          <w:sz w:val="22"/>
          <w:szCs w:val="22"/>
        </w:rPr>
        <w:t xml:space="preserve">Prevention: daily flossing, regular dental cleanings, not smoking.</w:t>
      </w:r>
    </w:p>
    <w:p>
      <w:pPr>
        <w:spacing w:before="100" w:after="100"/>
      </w:pPr>
      <w:r>
        <w:t xml:space="preserve"/>
      </w:r>
    </w:p>
    <w:p>
      <w:pPr>
        <w:pStyle w:val="Heading2"/>
        <w:spacing w:before="240" w:after="120"/>
      </w:pPr>
      <w:r>
        <w:rPr>
          <w:rFonts w:ascii="Arial" w:cs="Arial" w:eastAsia="Arial" w:hAnsi="Arial"/>
          <w:b/>
          <w:bCs/>
          <w:color w:val="007B80"/>
          <w:sz w:val="24"/>
          <w:szCs w:val="24"/>
        </w:rPr>
        <w:t xml:space="preserve">3. Bad Breath (Halitosis)</w:t>
      </w:r>
    </w:p>
    <w:p>
      <w:pPr>
        <w:spacing w:before="80" w:after="80"/>
      </w:pPr>
      <w:r>
        <w:rPr>
          <w:rFonts w:ascii="Arial" w:cs="Arial" w:eastAsia="Arial" w:hAnsi="Arial"/>
          <w:sz w:val="22"/>
          <w:szCs w:val="22"/>
        </w:rPr>
        <w:t xml:space="preserve">Persistent bad breath is usually caused by bacteria on the tongue, gum disease, dry mouth, or certain foods. It is treatable and should not be ignored, as it often signals an underlying oral health issue.</w:t>
      </w:r>
    </w:p>
    <w:p>
      <w:pPr>
        <w:spacing w:before="100" w:after="100"/>
      </w:pPr>
      <w:r>
        <w:t xml:space="preserve"/>
      </w:r>
    </w:p>
    <w:p>
      <w:pPr>
        <w:pStyle w:val="Heading2"/>
        <w:spacing w:before="240" w:after="120"/>
      </w:pPr>
      <w:r>
        <w:rPr>
          <w:rFonts w:ascii="Arial" w:cs="Arial" w:eastAsia="Arial" w:hAnsi="Arial"/>
          <w:b/>
          <w:bCs/>
          <w:color w:val="007B80"/>
          <w:sz w:val="24"/>
          <w:szCs w:val="24"/>
        </w:rPr>
        <w:t xml:space="preserve">4. Tooth Sensitivity</w:t>
      </w:r>
    </w:p>
    <w:p>
      <w:pPr>
        <w:spacing w:before="80" w:after="80"/>
      </w:pPr>
      <w:r>
        <w:rPr>
          <w:rFonts w:ascii="Arial" w:cs="Arial" w:eastAsia="Arial" w:hAnsi="Arial"/>
          <w:sz w:val="22"/>
          <w:szCs w:val="22"/>
        </w:rPr>
        <w:t xml:space="preserve">Sensitivity to hot, cold, or sweet foods can indicate worn enamel, exposed root surfaces, or a cracked tooth. A dentist can identify the cause and recommend appropriate treatment.</w:t>
      </w:r>
    </w:p>
    <w:p>
      <w:pPr>
        <w:spacing w:before="100" w:after="100"/>
      </w:pPr>
      <w:r>
        <w:t xml:space="preserve"/>
      </w:r>
    </w:p>
    <w:p>
      <w:pPr>
        <w:pStyle w:val="Heading2"/>
        <w:spacing w:before="240" w:after="120"/>
      </w:pPr>
      <w:r>
        <w:rPr>
          <w:rFonts w:ascii="Arial" w:cs="Arial" w:eastAsia="Arial" w:hAnsi="Arial"/>
          <w:b/>
          <w:bCs/>
          <w:color w:val="007B80"/>
          <w:sz w:val="24"/>
          <w:szCs w:val="24"/>
        </w:rPr>
        <w:t xml:space="preserve">5. Oral Cancer</w:t>
      </w:r>
    </w:p>
    <w:p>
      <w:pPr>
        <w:spacing w:before="80" w:after="80"/>
      </w:pPr>
      <w:r>
        <w:rPr>
          <w:rFonts w:ascii="Arial" w:cs="Arial" w:eastAsia="Arial" w:hAnsi="Arial"/>
          <w:sz w:val="22"/>
          <w:szCs w:val="22"/>
        </w:rPr>
        <w:t xml:space="preserve">Oral cancer can affect the lips, tongue, cheeks, floor of the mouth, and throat. Risk factors include tobacco use, alcohol, and HPV. Early detection is critical. If you notice a sore, lump, or white or red patch that does not heal within two weeks, see a dental professional immediately.</w:t>
      </w:r>
    </w:p>
    <w:p>
      <w:pPr>
        <w:spacing w:before="100" w:after="100"/>
      </w:pPr>
      <w:r>
        <w:t xml:space="preserve"/>
      </w:r>
    </w:p>
    <w:p>
      <w:pPr>
        <w:pStyle w:val="Heading1"/>
        <w:spacing w:before="320" w:after="160"/>
      </w:pPr>
      <w:r>
        <w:rPr>
          <w:rFonts w:ascii="Arial" w:cs="Arial" w:eastAsia="Arial" w:hAnsi="Arial"/>
          <w:b/>
          <w:bCs/>
          <w:color w:val="0A1628"/>
          <w:sz w:val="28"/>
          <w:szCs w:val="28"/>
        </w:rPr>
        <w:t xml:space="preserve">Daily Oral Hygiene: The Correct Steps</w:t>
      </w:r>
    </w:p>
    <w:p>
      <w:pPr>
        <w:pStyle w:val="Heading2"/>
        <w:spacing w:before="240" w:after="120"/>
      </w:pPr>
      <w:r>
        <w:rPr>
          <w:rFonts w:ascii="Arial" w:cs="Arial" w:eastAsia="Arial" w:hAnsi="Arial"/>
          <w:b/>
          <w:bCs/>
          <w:color w:val="007B80"/>
          <w:sz w:val="24"/>
          <w:szCs w:val="24"/>
        </w:rPr>
        <w:t xml:space="preserve">Brushing</w:t>
      </w:r>
    </w:p>
    <w:p>
      <w:pPr>
        <w:pStyle w:val="ListParagraph"/>
        <w:numPr>
          <w:ilvl w:val="0"/>
          <w:numId w:val="3"/>
        </w:numPr>
        <w:spacing w:before="60" w:after="60"/>
      </w:pPr>
      <w:r>
        <w:rPr>
          <w:rFonts w:ascii="Arial" w:cs="Arial" w:eastAsia="Arial" w:hAnsi="Arial"/>
          <w:sz w:val="22"/>
          <w:szCs w:val="22"/>
        </w:rPr>
        <w:t xml:space="preserve">Use a soft-bristled toothbrush and fluoride toothpaste.</w:t>
      </w:r>
    </w:p>
    <w:p>
      <w:pPr>
        <w:pStyle w:val="ListParagraph"/>
        <w:numPr>
          <w:ilvl w:val="0"/>
          <w:numId w:val="3"/>
        </w:numPr>
        <w:spacing w:before="60" w:after="60"/>
      </w:pPr>
      <w:r>
        <w:rPr>
          <w:rFonts w:ascii="Arial" w:cs="Arial" w:eastAsia="Arial" w:hAnsi="Arial"/>
          <w:sz w:val="22"/>
          <w:szCs w:val="22"/>
        </w:rPr>
        <w:t xml:space="preserve">Brush for a minimum of two minutes — morning and before bed.</w:t>
      </w:r>
    </w:p>
    <w:p>
      <w:pPr>
        <w:pStyle w:val="ListParagraph"/>
        <w:numPr>
          <w:ilvl w:val="0"/>
          <w:numId w:val="3"/>
        </w:numPr>
        <w:spacing w:before="60" w:after="60"/>
      </w:pPr>
      <w:r>
        <w:rPr>
          <w:rFonts w:ascii="Arial" w:cs="Arial" w:eastAsia="Arial" w:hAnsi="Arial"/>
          <w:sz w:val="22"/>
          <w:szCs w:val="22"/>
        </w:rPr>
        <w:t xml:space="preserve">Hold the brush at a 45-degree angle to the gum line.</w:t>
      </w:r>
    </w:p>
    <w:p>
      <w:pPr>
        <w:pStyle w:val="ListParagraph"/>
        <w:numPr>
          <w:ilvl w:val="0"/>
          <w:numId w:val="3"/>
        </w:numPr>
        <w:spacing w:before="60" w:after="60"/>
      </w:pPr>
      <w:r>
        <w:rPr>
          <w:rFonts w:ascii="Arial" w:cs="Arial" w:eastAsia="Arial" w:hAnsi="Arial"/>
          <w:sz w:val="22"/>
          <w:szCs w:val="22"/>
        </w:rPr>
        <w:t xml:space="preserve">Use gentle circular motions — do not scrub aggressively.</w:t>
      </w:r>
    </w:p>
    <w:p>
      <w:pPr>
        <w:pStyle w:val="ListParagraph"/>
        <w:numPr>
          <w:ilvl w:val="0"/>
          <w:numId w:val="3"/>
        </w:numPr>
        <w:spacing w:before="60" w:after="60"/>
      </w:pPr>
      <w:r>
        <w:rPr>
          <w:rFonts w:ascii="Arial" w:cs="Arial" w:eastAsia="Arial" w:hAnsi="Arial"/>
          <w:sz w:val="22"/>
          <w:szCs w:val="22"/>
        </w:rPr>
        <w:t xml:space="preserve">Brush your tongue to remove bacteria that cause bad breath.</w:t>
      </w:r>
    </w:p>
    <w:p>
      <w:pPr>
        <w:spacing w:before="100" w:after="100"/>
      </w:pPr>
      <w:r>
        <w:t xml:space="preserve"/>
      </w:r>
    </w:p>
    <w:p>
      <w:pPr>
        <w:pStyle w:val="Heading2"/>
        <w:spacing w:before="240" w:after="120"/>
      </w:pPr>
      <w:r>
        <w:rPr>
          <w:rFonts w:ascii="Arial" w:cs="Arial" w:eastAsia="Arial" w:hAnsi="Arial"/>
          <w:b/>
          <w:bCs/>
          <w:color w:val="007B80"/>
          <w:sz w:val="24"/>
          <w:szCs w:val="24"/>
        </w:rPr>
        <w:t xml:space="preserve">Flossing</w:t>
      </w:r>
    </w:p>
    <w:p>
      <w:pPr>
        <w:spacing w:before="80" w:after="80"/>
      </w:pPr>
      <w:r>
        <w:rPr>
          <w:rFonts w:ascii="Arial" w:cs="Arial" w:eastAsia="Arial" w:hAnsi="Arial"/>
          <w:sz w:val="22"/>
          <w:szCs w:val="22"/>
        </w:rPr>
        <w:t xml:space="preserve">Floss at least once a day to remove plaque and food from between teeth where a toothbrush cannot reach. Flossing prevents gum disease and reduces cavities between teeth.</w:t>
      </w:r>
    </w:p>
    <w:p>
      <w:pPr>
        <w:spacing w:before="100" w:after="100"/>
      </w:pPr>
      <w:r>
        <w:t xml:space="preserve"/>
      </w:r>
    </w:p>
    <w:p>
      <w:pPr>
        <w:pStyle w:val="Heading2"/>
        <w:spacing w:before="240" w:after="120"/>
      </w:pPr>
      <w:r>
        <w:rPr>
          <w:rFonts w:ascii="Arial" w:cs="Arial" w:eastAsia="Arial" w:hAnsi="Arial"/>
          <w:b/>
          <w:bCs/>
          <w:color w:val="007B80"/>
          <w:sz w:val="24"/>
          <w:szCs w:val="24"/>
        </w:rPr>
        <w:t xml:space="preserve">Diet and Oral Health</w:t>
      </w:r>
    </w:p>
    <w:p>
      <w:pPr>
        <w:pStyle w:val="ListParagraph"/>
        <w:numPr>
          <w:ilvl w:val="0"/>
          <w:numId w:val="2"/>
        </w:numPr>
        <w:spacing w:before="60" w:after="60"/>
      </w:pPr>
      <w:r>
        <w:rPr>
          <w:rFonts w:ascii="Arial" w:cs="Arial" w:eastAsia="Arial" w:hAnsi="Arial"/>
          <w:sz w:val="22"/>
          <w:szCs w:val="22"/>
        </w:rPr>
        <w:t xml:space="preserve">Limit sugary drinks (sodas, juices) and sweets — especially between meals.</w:t>
      </w:r>
    </w:p>
    <w:p>
      <w:pPr>
        <w:pStyle w:val="ListParagraph"/>
        <w:numPr>
          <w:ilvl w:val="0"/>
          <w:numId w:val="2"/>
        </w:numPr>
        <w:spacing w:before="60" w:after="60"/>
      </w:pPr>
      <w:r>
        <w:rPr>
          <w:rFonts w:ascii="Arial" w:cs="Arial" w:eastAsia="Arial" w:hAnsi="Arial"/>
          <w:sz w:val="22"/>
          <w:szCs w:val="22"/>
        </w:rPr>
        <w:t xml:space="preserve">Drink water, especially fluoridated water if available.</w:t>
      </w:r>
    </w:p>
    <w:p>
      <w:pPr>
        <w:pStyle w:val="ListParagraph"/>
        <w:numPr>
          <w:ilvl w:val="0"/>
          <w:numId w:val="2"/>
        </w:numPr>
        <w:spacing w:before="60" w:after="60"/>
      </w:pPr>
      <w:r>
        <w:rPr>
          <w:rFonts w:ascii="Arial" w:cs="Arial" w:eastAsia="Arial" w:hAnsi="Arial"/>
          <w:sz w:val="22"/>
          <w:szCs w:val="22"/>
        </w:rPr>
        <w:t xml:space="preserve">Eat calcium-rich foods: milk, yogurt, leafy greens, and fish.</w:t>
      </w:r>
    </w:p>
    <w:p>
      <w:pPr>
        <w:pStyle w:val="ListParagraph"/>
        <w:numPr>
          <w:ilvl w:val="0"/>
          <w:numId w:val="2"/>
        </w:numPr>
        <w:spacing w:before="60" w:after="60"/>
      </w:pPr>
      <w:r>
        <w:rPr>
          <w:rFonts w:ascii="Arial" w:cs="Arial" w:eastAsia="Arial" w:hAnsi="Arial"/>
          <w:sz w:val="22"/>
          <w:szCs w:val="22"/>
        </w:rPr>
        <w:t xml:space="preserve">Avoid tobacco in all forms — it is the leading cause of oral cancer and gum disease.</w:t>
      </w:r>
    </w:p>
    <w:p>
      <w:pPr>
        <w:spacing w:before="100" w:after="100"/>
      </w:pPr>
      <w:r>
        <w:t xml:space="preserve"/>
      </w:r>
    </w:p>
    <w:p>
      <w:pPr>
        <w:pStyle w:val="Heading1"/>
        <w:spacing w:before="320" w:after="160"/>
      </w:pPr>
      <w:r>
        <w:rPr>
          <w:rFonts w:ascii="Arial" w:cs="Arial" w:eastAsia="Arial" w:hAnsi="Arial"/>
          <w:b/>
          <w:bCs/>
          <w:color w:val="0A1628"/>
          <w:sz w:val="28"/>
          <w:szCs w:val="28"/>
        </w:rPr>
        <w:t xml:space="preserve">Children and Oral Health</w:t>
      </w:r>
    </w:p>
    <w:p>
      <w:pPr>
        <w:spacing w:before="80" w:after="80"/>
      </w:pPr>
      <w:r>
        <w:rPr>
          <w:rFonts w:ascii="Arial" w:cs="Arial" w:eastAsia="Arial" w:hAnsi="Arial"/>
          <w:sz w:val="22"/>
          <w:szCs w:val="22"/>
        </w:rPr>
        <w:t xml:space="preserve">Oral health care begins before the first tooth appears. Clean a baby's gums with a soft, damp cloth after feeding. Once teeth appear, brush with a small, soft toothbrush and a rice-sized amount of fluoride toothpaste.</w:t>
      </w:r>
    </w:p>
    <w:p>
      <w:pPr>
        <w:pStyle w:val="ListParagraph"/>
        <w:numPr>
          <w:ilvl w:val="0"/>
          <w:numId w:val="2"/>
        </w:numPr>
        <w:spacing w:before="60" w:after="60"/>
      </w:pPr>
      <w:r>
        <w:rPr>
          <w:rFonts w:ascii="Arial" w:cs="Arial" w:eastAsia="Arial" w:hAnsi="Arial"/>
          <w:sz w:val="22"/>
          <w:szCs w:val="22"/>
        </w:rPr>
        <w:t xml:space="preserve">First dental visit: by age one, or within six months of the first tooth appearing.</w:t>
      </w:r>
    </w:p>
    <w:p>
      <w:pPr>
        <w:pStyle w:val="ListParagraph"/>
        <w:numPr>
          <w:ilvl w:val="0"/>
          <w:numId w:val="2"/>
        </w:numPr>
        <w:spacing w:before="60" w:after="60"/>
      </w:pPr>
      <w:r>
        <w:rPr>
          <w:rFonts w:ascii="Arial" w:cs="Arial" w:eastAsia="Arial" w:hAnsi="Arial"/>
          <w:sz w:val="22"/>
          <w:szCs w:val="22"/>
        </w:rPr>
        <w:t xml:space="preserve">Avoid putting babies to sleep with a bottle of milk or juice — this causes early childhood tooth decay.</w:t>
      </w:r>
    </w:p>
    <w:p>
      <w:pPr>
        <w:pStyle w:val="ListParagraph"/>
        <w:numPr>
          <w:ilvl w:val="0"/>
          <w:numId w:val="2"/>
        </w:numPr>
        <w:spacing w:before="60" w:after="60"/>
      </w:pPr>
      <w:r>
        <w:rPr>
          <w:rFonts w:ascii="Arial" w:cs="Arial" w:eastAsia="Arial" w:hAnsi="Arial"/>
          <w:sz w:val="22"/>
          <w:szCs w:val="22"/>
        </w:rPr>
        <w:t xml:space="preserve">Supervise brushing until children are at least seven to eight years old.</w:t>
      </w:r>
    </w:p>
    <w:p>
      <w:pPr>
        <w:pStyle w:val="ListParagraph"/>
        <w:numPr>
          <w:ilvl w:val="0"/>
          <w:numId w:val="2"/>
        </w:numPr>
        <w:spacing w:before="60" w:after="60"/>
      </w:pPr>
      <w:r>
        <w:rPr>
          <w:rFonts w:ascii="Arial" w:cs="Arial" w:eastAsia="Arial" w:hAnsi="Arial"/>
          <w:sz w:val="22"/>
          <w:szCs w:val="22"/>
        </w:rPr>
        <w:t xml:space="preserve">School-age children benefit from dental sealants on back teeth to prevent cavities.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6F7F7" w:val="clear"/>
            <w:tcMar>
              <w:top w:type="dxa" w:w="120"/>
              <w:left w:type="dxa" w:w="200"/>
              <w:bottom w:type="dxa" w:w="120"/>
              <w:right w:type="dxa" w:w="200"/>
            </w:tcMar>
          </w:tcPr>
          <w:p>
            <w:pPr>
              <w:spacing w:before="0" w:after="80"/>
            </w:pPr>
            <w:r>
              <w:rPr>
                <w:rFonts w:ascii="Arial" w:cs="Arial" w:eastAsia="Arial" w:hAnsi="Arial"/>
                <w:b/>
                <w:bCs/>
                <w:color w:val="007B80"/>
                <w:sz w:val="22"/>
                <w:szCs w:val="22"/>
              </w:rPr>
              <w:t xml:space="preserve">RDMS School Programs</w:t>
            </w:r>
          </w:p>
          <w:p>
            <w:pPr>
              <w:spacing w:before="0" w:after="0"/>
            </w:pPr>
            <w:r>
              <w:rPr>
                <w:rFonts w:ascii="Arial" w:cs="Arial" w:eastAsia="Arial" w:hAnsi="Arial"/>
                <w:sz w:val="21"/>
                <w:szCs w:val="21"/>
              </w:rPr>
              <w:t xml:space="preserve">RDMS runs school-based dental hygiene programs in Rwanda to teach children correct brushing technique, the link between diet and teeth, and when to visit a dentist. Contact RDMS to bring this program to your school.</w:t>
            </w:r>
          </w:p>
        </w:tc>
      </w:tr>
    </w:tbl>
    <w:p>
      <w:pPr>
        <w:spacing w:before="100" w:after="100"/>
      </w:pPr>
      <w:r>
        <w:t xml:space="preserve"/>
      </w:r>
    </w:p>
    <w:p>
      <w:pPr>
        <w:pStyle w:val="Heading1"/>
        <w:spacing w:before="320" w:after="160"/>
      </w:pPr>
      <w:r>
        <w:rPr>
          <w:rFonts w:ascii="Arial" w:cs="Arial" w:eastAsia="Arial" w:hAnsi="Arial"/>
          <w:b/>
          <w:bCs/>
          <w:color w:val="0A1628"/>
          <w:sz w:val="28"/>
          <w:szCs w:val="28"/>
        </w:rPr>
        <w:t xml:space="preserve">Oral Health and Systemic Disease</w:t>
      </w:r>
    </w:p>
    <w:p>
      <w:pPr>
        <w:spacing w:before="80" w:after="80"/>
      </w:pPr>
      <w:r>
        <w:rPr>
          <w:rFonts w:ascii="Arial" w:cs="Arial" w:eastAsia="Arial" w:hAnsi="Arial"/>
          <w:sz w:val="22"/>
          <w:szCs w:val="22"/>
        </w:rPr>
        <w:t xml:space="preserve">The following systemic conditions are directly linked to oral health:</w:t>
      </w:r>
    </w:p>
    <w:p>
      <w:pPr>
        <w:pStyle w:val="ListParagraph"/>
        <w:numPr>
          <w:ilvl w:val="0"/>
          <w:numId w:val="2"/>
        </w:numPr>
        <w:spacing w:before="60" w:after="60"/>
      </w:pPr>
      <w:r>
        <w:rPr>
          <w:rFonts w:ascii="Arial" w:cs="Arial" w:eastAsia="Arial" w:hAnsi="Arial"/>
          <w:sz w:val="22"/>
          <w:szCs w:val="22"/>
        </w:rPr>
        <w:t xml:space="preserve">Diabetes: Gum disease makes blood sugar harder to control. People with diabetes are more prone to gum infections, and treating gum disease can improve glucose management.</w:t>
      </w:r>
    </w:p>
    <w:p>
      <w:pPr>
        <w:pStyle w:val="ListParagraph"/>
        <w:numPr>
          <w:ilvl w:val="0"/>
          <w:numId w:val="2"/>
        </w:numPr>
        <w:spacing w:before="60" w:after="60"/>
      </w:pPr>
      <w:r>
        <w:rPr>
          <w:rFonts w:ascii="Arial" w:cs="Arial" w:eastAsia="Arial" w:hAnsi="Arial"/>
          <w:sz w:val="22"/>
          <w:szCs w:val="22"/>
        </w:rPr>
        <w:t xml:space="preserve">Heart Disease: Bacteria from infected gums can enter the bloodstream and contribute to arterial inflammation, increasing the risk of heart attack and stroke.</w:t>
      </w:r>
    </w:p>
    <w:p>
      <w:pPr>
        <w:pStyle w:val="ListParagraph"/>
        <w:numPr>
          <w:ilvl w:val="0"/>
          <w:numId w:val="2"/>
        </w:numPr>
        <w:spacing w:before="60" w:after="60"/>
      </w:pPr>
      <w:r>
        <w:rPr>
          <w:rFonts w:ascii="Arial" w:cs="Arial" w:eastAsia="Arial" w:hAnsi="Arial"/>
          <w:sz w:val="22"/>
          <w:szCs w:val="22"/>
        </w:rPr>
        <w:t xml:space="preserve">Pregnancy: Gum disease during pregnancy is associated with premature birth and low birth weight. Pregnant women should prioritize dental care.</w:t>
      </w:r>
    </w:p>
    <w:p>
      <w:pPr>
        <w:pStyle w:val="ListParagraph"/>
        <w:numPr>
          <w:ilvl w:val="0"/>
          <w:numId w:val="2"/>
        </w:numPr>
        <w:spacing w:before="60" w:after="60"/>
      </w:pPr>
      <w:r>
        <w:rPr>
          <w:rFonts w:ascii="Arial" w:cs="Arial" w:eastAsia="Arial" w:hAnsi="Arial"/>
          <w:sz w:val="22"/>
          <w:szCs w:val="22"/>
        </w:rPr>
        <w:t xml:space="preserve">Respiratory Conditions: Bacteria from the mouth can be inhaled into the lungs, worsening pneumonia and other respiratory infections.</w:t>
      </w:r>
    </w:p>
    <w:p>
      <w:pPr>
        <w:pStyle w:val="ListParagraph"/>
        <w:numPr>
          <w:ilvl w:val="0"/>
          <w:numId w:val="2"/>
        </w:numPr>
        <w:spacing w:before="60" w:after="60"/>
      </w:pPr>
      <w:r>
        <w:rPr>
          <w:rFonts w:ascii="Arial" w:cs="Arial" w:eastAsia="Arial" w:hAnsi="Arial"/>
          <w:sz w:val="22"/>
          <w:szCs w:val="22"/>
        </w:rPr>
        <w:t xml:space="preserve">Malnutrition: Tooth decay and pain affect a child's ability to eat, contributing to nutritional deficiencies and stunted growth.</w:t>
      </w:r>
    </w:p>
    <w:p>
      <w:pPr>
        <w:spacing w:before="100" w:after="100"/>
      </w:pPr>
      <w:r>
        <w:t xml:space="preserve"/>
      </w:r>
    </w:p>
    <w:p>
      <w:pPr>
        <w:pStyle w:val="Heading1"/>
        <w:spacing w:before="320" w:after="160"/>
      </w:pPr>
      <w:r>
        <w:rPr>
          <w:rFonts w:ascii="Arial" w:cs="Arial" w:eastAsia="Arial" w:hAnsi="Arial"/>
          <w:b/>
          <w:bCs/>
          <w:color w:val="0A1628"/>
          <w:sz w:val="28"/>
          <w:szCs w:val="28"/>
        </w:rPr>
        <w:t xml:space="preserve">When to See a Dentist</w:t>
      </w:r>
    </w:p>
    <w:p>
      <w:pPr>
        <w:spacing w:before="80" w:after="80"/>
      </w:pPr>
      <w:r>
        <w:rPr>
          <w:rFonts w:ascii="Arial" w:cs="Arial" w:eastAsia="Arial" w:hAnsi="Arial"/>
          <w:sz w:val="22"/>
          <w:szCs w:val="22"/>
        </w:rPr>
        <w:t xml:space="preserve">You should visit a dental professional if you experience any of the following:</w:t>
      </w:r>
    </w:p>
    <w:p>
      <w:pPr>
        <w:pStyle w:val="ListParagraph"/>
        <w:numPr>
          <w:ilvl w:val="0"/>
          <w:numId w:val="2"/>
        </w:numPr>
        <w:spacing w:before="60" w:after="60"/>
      </w:pPr>
      <w:r>
        <w:rPr>
          <w:rFonts w:ascii="Arial" w:cs="Arial" w:eastAsia="Arial" w:hAnsi="Arial"/>
          <w:sz w:val="22"/>
          <w:szCs w:val="22"/>
        </w:rPr>
        <w:t xml:space="preserve">Toothache or pain that lasts more than one or two days.</w:t>
      </w:r>
    </w:p>
    <w:p>
      <w:pPr>
        <w:pStyle w:val="ListParagraph"/>
        <w:numPr>
          <w:ilvl w:val="0"/>
          <w:numId w:val="2"/>
        </w:numPr>
        <w:spacing w:before="60" w:after="60"/>
      </w:pPr>
      <w:r>
        <w:rPr>
          <w:rFonts w:ascii="Arial" w:cs="Arial" w:eastAsia="Arial" w:hAnsi="Arial"/>
          <w:sz w:val="22"/>
          <w:szCs w:val="22"/>
        </w:rPr>
        <w:t xml:space="preserve">Bleeding gums when brushing or eating.</w:t>
      </w:r>
    </w:p>
    <w:p>
      <w:pPr>
        <w:pStyle w:val="ListParagraph"/>
        <w:numPr>
          <w:ilvl w:val="0"/>
          <w:numId w:val="2"/>
        </w:numPr>
        <w:spacing w:before="60" w:after="60"/>
      </w:pPr>
      <w:r>
        <w:rPr>
          <w:rFonts w:ascii="Arial" w:cs="Arial" w:eastAsia="Arial" w:hAnsi="Arial"/>
          <w:sz w:val="22"/>
          <w:szCs w:val="22"/>
        </w:rPr>
        <w:t xml:space="preserve">Swelling in the mouth, jaw, or neck.</w:t>
      </w:r>
    </w:p>
    <w:p>
      <w:pPr>
        <w:pStyle w:val="ListParagraph"/>
        <w:numPr>
          <w:ilvl w:val="0"/>
          <w:numId w:val="2"/>
        </w:numPr>
        <w:spacing w:before="60" w:after="60"/>
      </w:pPr>
      <w:r>
        <w:rPr>
          <w:rFonts w:ascii="Arial" w:cs="Arial" w:eastAsia="Arial" w:hAnsi="Arial"/>
          <w:sz w:val="22"/>
          <w:szCs w:val="22"/>
        </w:rPr>
        <w:t xml:space="preserve">A tooth that is loose or has been knocked out.</w:t>
      </w:r>
    </w:p>
    <w:p>
      <w:pPr>
        <w:pStyle w:val="ListParagraph"/>
        <w:numPr>
          <w:ilvl w:val="0"/>
          <w:numId w:val="2"/>
        </w:numPr>
        <w:spacing w:before="60" w:after="60"/>
      </w:pPr>
      <w:r>
        <w:rPr>
          <w:rFonts w:ascii="Arial" w:cs="Arial" w:eastAsia="Arial" w:hAnsi="Arial"/>
          <w:sz w:val="22"/>
          <w:szCs w:val="22"/>
        </w:rPr>
        <w:t xml:space="preserve">White or red patches in the mouth that do not heal after two weeks.</w:t>
      </w:r>
    </w:p>
    <w:p>
      <w:pPr>
        <w:pStyle w:val="ListParagraph"/>
        <w:numPr>
          <w:ilvl w:val="0"/>
          <w:numId w:val="2"/>
        </w:numPr>
        <w:spacing w:before="60" w:after="60"/>
      </w:pPr>
      <w:r>
        <w:rPr>
          <w:rFonts w:ascii="Arial" w:cs="Arial" w:eastAsia="Arial" w:hAnsi="Arial"/>
          <w:sz w:val="22"/>
          <w:szCs w:val="22"/>
        </w:rPr>
        <w:t xml:space="preserve">Sensitivity to hot or cold that persists.</w:t>
      </w:r>
    </w:p>
    <w:p>
      <w:pPr>
        <w:pStyle w:val="ListParagraph"/>
        <w:numPr>
          <w:ilvl w:val="0"/>
          <w:numId w:val="2"/>
        </w:numPr>
        <w:spacing w:before="60" w:after="60"/>
      </w:pPr>
      <w:r>
        <w:rPr>
          <w:rFonts w:ascii="Arial" w:cs="Arial" w:eastAsia="Arial" w:hAnsi="Arial"/>
          <w:sz w:val="22"/>
          <w:szCs w:val="22"/>
        </w:rPr>
        <w:t xml:space="preserve">Difficulty chewing, swallowing, or opening the mouth.</w:t>
      </w:r>
    </w:p>
    <w:p>
      <w:pPr>
        <w:spacing w:before="100" w:after="100"/>
      </w:pPr>
      <w:r>
        <w:t xml:space="preserve"/>
      </w:r>
    </w:p>
    <w:p>
      <w:pPr>
        <w:spacing w:before="80" w:after="80"/>
      </w:pPr>
      <w:r>
        <w:rPr>
          <w:rFonts w:ascii="Arial" w:cs="Arial" w:eastAsia="Arial" w:hAnsi="Arial"/>
          <w:sz w:val="22"/>
          <w:szCs w:val="22"/>
        </w:rPr>
        <w:t xml:space="preserve">Even if you have no pain, a routine dental check-up every six months is recommended for prevention and early detection.</w:t>
      </w:r>
    </w:p>
    <w:p>
      <w:pPr>
        <w:spacing w:before="100" w:after="100"/>
      </w:pPr>
      <w:r>
        <w:t xml:space="preserve"/>
      </w:r>
    </w:p>
    <w:p>
      <w:pPr>
        <w:pStyle w:val="Heading1"/>
        <w:spacing w:before="320" w:after="160"/>
      </w:pPr>
      <w:r>
        <w:rPr>
          <w:rFonts w:ascii="Arial" w:cs="Arial" w:eastAsia="Arial" w:hAnsi="Arial"/>
          <w:b/>
          <w:bCs/>
          <w:color w:val="0A1628"/>
          <w:sz w:val="28"/>
          <w:szCs w:val="28"/>
        </w:rPr>
        <w:t xml:space="preserve">RDMS Mobile Clinics and Outreach</w:t>
      </w:r>
    </w:p>
    <w:p>
      <w:pPr>
        <w:spacing w:before="80" w:after="80"/>
      </w:pPr>
      <w:r>
        <w:rPr>
          <w:rFonts w:ascii="Arial" w:cs="Arial" w:eastAsia="Arial" w:hAnsi="Arial"/>
          <w:sz w:val="22"/>
          <w:szCs w:val="22"/>
        </w:rPr>
        <w:t xml:space="preserve">RDMS operates community mobile dental clinics that bring free and low-cost preventive and curative dental services directly to rural and underserved populations in Rwanda. Services include dental examinations, cleanings, fluoride treatments, extractions, and referrals to specialist care.</w:t>
      </w:r>
    </w:p>
    <w:p>
      <w:pPr>
        <w:spacing w:before="80" w:after="80"/>
      </w:pPr>
      <w:r>
        <w:rPr>
          <w:rFonts w:ascii="Arial" w:cs="Arial" w:eastAsia="Arial" w:hAnsi="Arial"/>
          <w:sz w:val="22"/>
          <w:szCs w:val="22"/>
        </w:rPr>
        <w:t xml:space="preserve">To find out when an RDMS mobile clinic will be in your area, contact RDMS directly.</w:t>
      </w:r>
    </w:p>
    <w:p>
      <w:pPr>
        <w:spacing w:before="100" w:after="100"/>
      </w:pPr>
      <w:r>
        <w:t xml:space="preserve"/>
      </w:r>
    </w:p>
    <w:p>
      <w:pPr>
        <w:pStyle w:val="Heading1"/>
        <w:spacing w:before="320" w:after="160"/>
      </w:pPr>
      <w:r>
        <w:rPr>
          <w:rFonts w:ascii="Arial" w:cs="Arial" w:eastAsia="Arial" w:hAnsi="Arial"/>
          <w:b/>
          <w:bCs/>
          <w:color w:val="0A1628"/>
          <w:sz w:val="28"/>
          <w:szCs w:val="28"/>
        </w:rPr>
        <w:t xml:space="preserve">Contact RDMS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Phone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+250 791 853 120</w:t>
            </w:r>
          </w:p>
        </w:tc>
      </w:tr>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Email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rdmspresident13@gmail.com</w:t>
            </w:r>
          </w:p>
        </w:tc>
      </w:tr>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Location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Huye, Southern Province, Rwanda</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B80" w:sz="6" w:space="1"/>
      </w:pBdr>
      <w:tabs>
        <w:tab w:val="right" w:pos="9026"/>
      </w:tabs>
      <w:spacing w:before="200"/>
    </w:pPr>
    <w:r>
      <w:rPr>
        <w:rFonts w:ascii="Arial" w:cs="Arial" w:eastAsia="Arial" w:hAnsi="Arial"/>
        <w:color w:val="888888"/>
        <w:sz w:val="18"/>
        <w:szCs w:val="18"/>
      </w:rPr>
      <w:t xml:space="preserve">Dento-Medical Society Rwanda  |  rdmspresident13@gmail.com</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B80" w:sz="6" w:space="1"/>
      </w:pBdr>
      <w:spacing w:before="0" w:after="200"/>
    </w:pPr>
    <w:r>
      <w:rPr>
        <w:rFonts w:ascii="Arial" w:cs="Arial" w:eastAsia="Arial" w:hAnsi="Arial"/>
        <w:color w:val="888888"/>
        <w:sz w:val="20"/>
        <w:szCs w:val="20"/>
      </w:rPr>
      <w:t xml:space="preserve">RDMS  |  Oral Health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07B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2026-03-30T17:06:34.311Z</dcterms:created>
  <dcterms:modified xsi:type="dcterms:W3CDTF">2026-03-30T17:06:34.312Z</dcterms:modified>
</cp:coreProperties>
</file>

<file path=docProps/custom.xml><?xml version="1.0" encoding="utf-8"?>
<Properties xmlns="http://schemas.openxmlformats.org/officeDocument/2006/custom-properties" xmlns:vt="http://schemas.openxmlformats.org/officeDocument/2006/docPropsVTypes"/>
</file>