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rPr>
        <w:t xml:space="preserve">Chronos: overdrachtsdocument voor de verhuizing naar Azure</w:t>
      </w:r>
    </w:p>
    <w:p>
      <w:pPr>
        <w:spacing w:after="140"/>
      </w:pPr>
      <w:r>
        <w:rPr>
          <w:rFonts w:ascii="Calibri" w:cs="Calibri" w:eastAsia="Calibri" w:hAnsi="Calibri"/>
          <w:i/>
          <w:iCs/>
        </w:rPr>
        <w:t xml:space="preserve">Opgesteld 2026-10-23, deel 1 van het tweestappenplan. Deel 2 staat in [`azure-verhuisplan.md`](azure-verhuisplan.md).</w:t>
      </w:r>
    </w:p>
    <w:p>
      <w:pPr>
        <w:spacing w:after="140"/>
      </w:pPr>
      <w:r>
        <w:rPr>
          <w:rFonts w:ascii="Calibri" w:cs="Calibri" w:eastAsia="Calibri" w:hAnsi="Calibri"/>
        </w:rPr>
        <w:t xml:space="preserve">Dit document beschrijft hoe Chronos nu technisch in elkaar zit, welke diensten er bij Vercel en Supabase draaien en wat er nodig is om het in Azure in te richten. Het is geschreven voor de systeembeheerder. Dit is een momentopname; de actuele technische referentie is </w:t>
      </w:r>
      <w:r>
        <w:rPr>
          <w:rFonts w:ascii="Calibri" w:cs="Calibri" w:eastAsia="Calibri" w:hAnsi="Calibri"/>
        </w:rPr>
        <w:t xml:space="preserve">`documentation.md`</w:t>
      </w:r>
      <w:r>
        <w:rPr>
          <w:rFonts w:ascii="Calibri" w:cs="Calibri" w:eastAsia="Calibri" w:hAnsi="Calibri"/>
        </w:rPr>
        <w:t xml:space="preserve">.</w:t>
      </w:r>
    </w:p>
    <w:p>
      <w:pPr>
        <w:spacing w:after="140"/>
      </w:pPr>
      <w:r>
        <w:rPr>
          <w:rFonts w:ascii="Calibri" w:cs="Calibri" w:eastAsia="Calibri" w:hAnsi="Calibri"/>
        </w:rPr>
        <w:t xml:space="preserve">Leeswijzer: waar iets uit de code of de repository volgt, staat het hier als feit. Waar het alleen in het Vercel- of Supabase-dashboard te zien is (en dus niet in de repo), staat een invulveld met </w:t>
      </w:r>
      <w:r>
        <w:rPr>
          <w:rFonts w:ascii="Consolas" w:cs="Consolas" w:eastAsia="Consolas" w:hAnsi="Consolas"/>
          <w:sz w:val="19"/>
          <w:szCs w:val="19"/>
        </w:rPr>
        <w:t xml:space="preserve">[INVULLEN]</w:t>
      </w:r>
      <w:r>
        <w:rPr>
          <w:rFonts w:ascii="Calibri" w:cs="Calibri" w:eastAsia="Calibri" w:hAnsi="Calibri"/>
        </w:rPr>
        <w:t xml:space="preserve">. Die velden staan gebundeld in hoofdstuk 12, met de opdracht erbij om ze te vullen.</w:t>
      </w:r>
    </w:p>
    <w:p>
      <w:pPr>
        <w:pStyle w:val="Heading2"/>
      </w:pPr>
      <w:r>
        <w:rPr>
          <w:rFonts w:ascii="Calibri" w:cs="Calibri" w:eastAsia="Calibri" w:hAnsi="Calibri"/>
        </w:rPr>
        <w:t xml:space="preserve">1. Samenvatting en de belangrijkste conclusie</w:t>
      </w:r>
    </w:p>
    <w:p>
      <w:pPr>
        <w:spacing w:after="140"/>
      </w:pPr>
      <w:r>
        <w:rPr>
          <w:rFonts w:ascii="Calibri" w:cs="Calibri" w:eastAsia="Calibri" w:hAnsi="Calibri"/>
        </w:rPr>
        <w:t xml:space="preserve">Chronos is een Next.js-webapplicatie voor tijdschrijven en specificaties bij Knijff. De applicatie praat voor al haar data, inloggen en bestandsopslag met Supabase, en leest dossiergegevens uit Patricia (SQL Server).</w:t>
      </w:r>
    </w:p>
    <w:p>
      <w:pPr>
        <w:spacing w:after="140"/>
      </w:pPr>
      <w:r>
        <w:rPr>
          <w:rFonts w:ascii="Calibri" w:cs="Calibri" w:eastAsia="Calibri" w:hAnsi="Calibri"/>
        </w:rPr>
        <w:t xml:space="preserve">De conclusie die de inrichting bepaalt: </w:t>
      </w:r>
      <w:r>
        <w:rPr>
          <w:rFonts w:ascii="Calibri" w:cs="Calibri" w:eastAsia="Calibri" w:hAnsi="Calibri"/>
          <w:b/>
          <w:bCs/>
        </w:rPr>
        <w:t xml:space="preserve">Chronos gebruikt Supabase als complete backend, niet alleen als database.</w:t>
      </w:r>
      <w:r>
        <w:rPr>
          <w:rFonts w:ascii="Calibri" w:cs="Calibri" w:eastAsia="Calibri" w:hAnsi="Calibri"/>
        </w:rPr>
        <w:t xml:space="preserve"> Een gewone beheerde PostgreSQL op Azure is daarom niet genoeg om de applicatie ongewijzigd te laten draaien. Concreet:</w:t>
      </w:r>
    </w:p>
    <w:p>
      <w:pPr>
        <w:pStyle w:val="ListParagraph"/>
        <w:numPr>
          <w:ilvl w:val="0"/>
          <w:numId w:val="2"/>
        </w:numPr>
        <w:spacing w:after="60"/>
      </w:pPr>
      <w:r>
        <w:rPr>
          <w:rFonts w:ascii="Calibri" w:cs="Calibri" w:eastAsia="Calibri" w:hAnsi="Calibri"/>
        </w:rPr>
        <w:t xml:space="preserve">Alle gegevens gaan via de Supabase-API (PostgREST) met de </w:t>
      </w:r>
      <w:r>
        <w:rPr>
          <w:rFonts w:ascii="Consolas" w:cs="Consolas" w:eastAsia="Consolas" w:hAnsi="Consolas"/>
          <w:sz w:val="19"/>
          <w:szCs w:val="19"/>
        </w:rPr>
        <w:t xml:space="preserve">supabase-js</w:t>
      </w:r>
      <w:r>
        <w:rPr>
          <w:rFonts w:ascii="Calibri" w:cs="Calibri" w:eastAsia="Calibri" w:hAnsi="Calibri"/>
        </w:rPr>
        <w:t xml:space="preserve">-client: 122 aanroepen in 27 bestanden, plus 7 database-functies via RPC.</w:t>
      </w:r>
    </w:p>
    <w:p>
      <w:pPr>
        <w:pStyle w:val="ListParagraph"/>
        <w:numPr>
          <w:ilvl w:val="0"/>
          <w:numId w:val="2"/>
        </w:numPr>
        <w:spacing w:after="60"/>
      </w:pPr>
      <w:r>
        <w:rPr>
          <w:rFonts w:ascii="Calibri" w:cs="Calibri" w:eastAsia="Calibri" w:hAnsi="Calibri"/>
        </w:rPr>
        <w:t xml:space="preserve">Autorisatie zit in de database zelf: 52 Row Level Security-policies die steunen op </w:t>
      </w:r>
      <w:r>
        <w:rPr>
          <w:rFonts w:ascii="Consolas" w:cs="Consolas" w:eastAsia="Consolas" w:hAnsi="Consolas"/>
          <w:sz w:val="19"/>
          <w:szCs w:val="19"/>
        </w:rPr>
        <w:t xml:space="preserve">auth.uid()</w:t>
      </w:r>
      <w:r>
        <w:rPr>
          <w:rFonts w:ascii="Calibri" w:cs="Calibri" w:eastAsia="Calibri" w:hAnsi="Calibri"/>
        </w:rPr>
        <w:t xml:space="preserve"> uit het Supabase Auth-schema.</w:t>
      </w:r>
    </w:p>
    <w:p>
      <w:pPr>
        <w:pStyle w:val="ListParagraph"/>
        <w:numPr>
          <w:ilvl w:val="0"/>
          <w:numId w:val="2"/>
        </w:numPr>
        <w:spacing w:after="60"/>
      </w:pPr>
      <w:r>
        <w:rPr>
          <w:rFonts w:ascii="Calibri" w:cs="Calibri" w:eastAsia="Calibri" w:hAnsi="Calibri"/>
        </w:rPr>
        <w:t xml:space="preserve">Inloggen (wachtwoord, magic link, wachtwoordherstel, uitnodigingen) loopt via Supabase Auth.</w:t>
      </w:r>
    </w:p>
    <w:p>
      <w:pPr>
        <w:pStyle w:val="ListParagraph"/>
        <w:numPr>
          <w:ilvl w:val="0"/>
          <w:numId w:val="2"/>
        </w:numPr>
        <w:spacing w:after="60"/>
      </w:pPr>
      <w:r>
        <w:rPr>
          <w:rFonts w:ascii="Calibri" w:cs="Calibri" w:eastAsia="Calibri" w:hAnsi="Calibri"/>
        </w:rPr>
        <w:t xml:space="preserve">Profielfoto's staan in Supabase Storage.</w:t>
      </w:r>
    </w:p>
    <w:p>
      <w:pPr>
        <w:pStyle w:val="ListParagraph"/>
        <w:numPr>
          <w:ilvl w:val="0"/>
          <w:numId w:val="2"/>
        </w:numPr>
        <w:spacing w:after="60"/>
      </w:pPr>
      <w:r>
        <w:rPr>
          <w:rFonts w:ascii="Calibri" w:cs="Calibri" w:eastAsia="Calibri" w:hAnsi="Calibri"/>
        </w:rPr>
        <w:t xml:space="preserve">Een databasetrigger staat op </w:t>
      </w:r>
      <w:r>
        <w:rPr>
          <w:rFonts w:ascii="Consolas" w:cs="Consolas" w:eastAsia="Consolas" w:hAnsi="Consolas"/>
          <w:sz w:val="19"/>
          <w:szCs w:val="19"/>
        </w:rPr>
        <w:t xml:space="preserve">auth.users</w:t>
      </w:r>
      <w:r>
        <w:rPr>
          <w:rFonts w:ascii="Calibri" w:cs="Calibri" w:eastAsia="Calibri" w:hAnsi="Calibri"/>
        </w:rPr>
        <w:t xml:space="preserve">, een tabel die Supabase Auth beheert.</w:t>
      </w:r>
    </w:p>
    <w:p>
      <w:pPr>
        <w:spacing w:after="140"/>
      </w:pPr>
      <w:r>
        <w:rPr>
          <w:rFonts w:ascii="Calibri" w:cs="Calibri" w:eastAsia="Calibri" w:hAnsi="Calibri"/>
        </w:rPr>
        <w:t xml:space="preserve">Daaruit volgen twee routes naar Azure. Welke het wordt is de eerste beslissing, zie hoofdstuk 3 en het verhuisplan.</w:t>
      </w:r>
    </w:p>
    <w:p>
      <w:pPr>
        <w:pStyle w:val="Heading2"/>
      </w:pPr>
      <w:r>
        <w:rPr>
          <w:rFonts w:ascii="Calibri" w:cs="Calibri" w:eastAsia="Calibri" w:hAnsi="Calibri"/>
        </w:rPr>
        <w:t xml:space="preserve">2. Huidige architectuur</w:t>
      </w:r>
    </w:p>
    <w:p>
      <w:pPr>
        <w:shd w:fill="F2F4F8" w:color="auto" w:val="clear"/>
        <w:spacing w:after="0"/>
        <w:ind w:left="120" w:right="120"/>
      </w:pPr>
      <w:r>
        <w:rPr>
          <w:rFonts w:ascii="Consolas" w:cs="Consolas" w:eastAsia="Consolas" w:hAnsi="Consolas"/>
          <w:sz w:val="17"/>
          <w:szCs w:val="17"/>
        </w:rPr>
        <w:t xml:space="preserve">Gebruiker (browser)</w:t>
      </w:r>
    </w:p>
    <w:p>
      <w:pPr>
        <w:shd w:fill="F2F4F8" w:color="auto" w:val="clear"/>
        <w:spacing w:after="0"/>
        <w:ind w:left="120" w:right="120"/>
      </w:pPr>
      <w:r>
        <w:rPr>
          <w:rFonts w:ascii="Consolas" w:cs="Consolas" w:eastAsia="Consolas" w:hAnsi="Consolas"/>
          <w:sz w:val="17"/>
          <w:szCs w:val="17"/>
        </w:rPr>
        <w:t xml:space="preserve">   |  HTTPS</w:t>
      </w:r>
    </w:p>
    <w:p>
      <w:pPr>
        <w:shd w:fill="F2F4F8" w:color="auto" w:val="clear"/>
        <w:spacing w:after="0"/>
        <w:ind w:left="120" w:right="120"/>
      </w:pPr>
      <w:r>
        <w:rPr>
          <w:rFonts w:ascii="Consolas" w:cs="Consolas" w:eastAsia="Consolas" w:hAnsi="Consolas"/>
          <w:sz w:val="17"/>
          <w:szCs w:val="17"/>
        </w:rPr>
        <w:t xml:space="preserve">Vercel: Next.js 16 (server-side rendering, server actions, PDF-generatie)</w:t>
      </w:r>
    </w:p>
    <w:p>
      <w:pPr>
        <w:shd w:fill="F2F4F8" w:color="auto" w:val="clear"/>
        <w:spacing w:after="0"/>
        <w:ind w:left="120" w:right="120"/>
      </w:pPr>
      <w:r>
        <w:rPr>
          <w:rFonts w:ascii="Consolas" w:cs="Consolas" w:eastAsia="Consolas" w:hAnsi="Consolas"/>
          <w:sz w:val="17"/>
          <w:szCs w:val="17"/>
        </w:rPr>
        <w:t xml:space="preserve">   |-- HTTPS --&gt; Supabase: Postgres + PostgREST + Auth + Storage   (3 omgevingen)</w:t>
      </w:r>
    </w:p>
    <w:p>
      <w:pPr>
        <w:shd w:fill="F2F4F8" w:color="auto" w:val="clear"/>
        <w:spacing w:after="0"/>
        <w:ind w:left="120" w:right="120"/>
      </w:pPr>
      <w:r>
        <w:rPr>
          <w:rFonts w:ascii="Consolas" w:cs="Consolas" w:eastAsia="Consolas" w:hAnsi="Consolas"/>
          <w:sz w:val="17"/>
          <w:szCs w:val="17"/>
        </w:rPr>
        <w:t xml:space="preserve">   |-- HTTPS --&gt; HubSpot API (api.hubapi.com)</w:t>
      </w:r>
    </w:p>
    <w:p>
      <w:pPr>
        <w:shd w:fill="F2F4F8" w:color="auto" w:val="clear"/>
        <w:spacing w:after="160"/>
        <w:ind w:left="120" w:right="120"/>
      </w:pPr>
      <w:r>
        <w:rPr>
          <w:rFonts w:ascii="Consolas" w:cs="Consolas" w:eastAsia="Consolas" w:hAnsi="Consolas"/>
          <w:sz w:val="17"/>
          <w:szCs w:val="17"/>
        </w:rPr>
        <w:t xml:space="preserve">   '-- TCP 1433 --&gt; Patricia SQL Server (10.171.174.204)   (alleen op branch feature/patricia-koppeling)</w:t>
      </w:r>
    </w:p>
    <w:p>
      <w:pPr>
        <w:spacing w:after="140"/>
      </w:pPr>
      <w:r>
        <w:rPr>
          <w:rFonts w:ascii="Calibri" w:cs="Calibri" w:eastAsia="Calibri" w:hAnsi="Calibri"/>
        </w:rPr>
        <w:t xml:space="preserve">Onderdelen: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29"/>
        <w:gridCol w:w="4198"/>
        <w:gridCol w:w="3499"/>
      </w:tblGrid>
      <w:tr>
        <w:trPr>
          <w:cantSplit/>
          <w:tblHeader/>
        </w:trPr>
        <w:tc>
          <w:tcPr>
            <w:tcW w:type="dxa" w:w="1329"/>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Onderdeel</w:t>
            </w:r>
          </w:p>
        </w:tc>
        <w:tc>
          <w:tcPr>
            <w:tcW w:type="dxa" w:w="4198"/>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Nu</w:t>
            </w:r>
          </w:p>
        </w:tc>
        <w:tc>
          <w:tcPr>
            <w:tcW w:type="dxa" w:w="3499"/>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Opmerking</w:t>
            </w:r>
          </w:p>
        </w:tc>
      </w:tr>
      <w:tr>
        <w:trPr>
          <w:cantSplit/>
          <w:tblHeader w:val="off"/>
        </w:trPr>
        <w:tc>
          <w:tcPr>
            <w:tcW w:type="dxa" w:w="1329"/>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Frontend en server</w:t>
            </w:r>
          </w:p>
        </w:tc>
        <w:tc>
          <w:tcPr>
            <w:tcW w:type="dxa" w:w="4198"/>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Next.js 16.2 (App Router), React 19, TypeScript 5, Tailwind 4</w:t>
            </w:r>
          </w:p>
        </w:tc>
        <w:tc>
          <w:tcPr>
            <w:tcW w:type="dxa" w:w="3499"/>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Draait als Node-proces; vereist Node 20.9 of hoger</w:t>
            </w:r>
          </w:p>
        </w:tc>
      </w:tr>
      <w:tr>
        <w:trPr>
          <w:cantSplit/>
          <w:tblHeader w:val="off"/>
        </w:trPr>
        <w:tc>
          <w:tcPr>
            <w:tcW w:type="dxa" w:w="1329"/>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Hosting</w:t>
            </w:r>
          </w:p>
        </w:tc>
        <w:tc>
          <w:tcPr>
            <w:tcW w:type="dxa" w:w="4198"/>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Vercel, project </w:t>
            </w:r>
            <w:r>
              <w:rPr>
                <w:rFonts w:ascii="Consolas" w:cs="Consolas" w:eastAsia="Consolas" w:hAnsi="Consolas"/>
                <w:sz w:val="19"/>
                <w:szCs w:val="19"/>
              </w:rPr>
              <w:t xml:space="preserve">chronos</w:t>
            </w:r>
          </w:p>
        </w:tc>
        <w:tc>
          <w:tcPr>
            <w:tcW w:type="dxa" w:w="3499"/>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Zie hoofdstuk 5</w:t>
            </w:r>
          </w:p>
        </w:tc>
      </w:tr>
      <w:tr>
        <w:trPr>
          <w:cantSplit/>
          <w:tblHeader w:val="off"/>
        </w:trPr>
        <w:tc>
          <w:tcPr>
            <w:tcW w:type="dxa" w:w="1329"/>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Database en backend</w:t>
            </w:r>
          </w:p>
        </w:tc>
        <w:tc>
          <w:tcPr>
            <w:tcW w:type="dxa" w:w="4198"/>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Supabase (Postgres, PostgREST, Auth, Storage)</w:t>
            </w:r>
          </w:p>
        </w:tc>
        <w:tc>
          <w:tcPr>
            <w:tcW w:type="dxa" w:w="3499"/>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3 omgevingen, zie hoofdstuk 4</w:t>
            </w:r>
          </w:p>
        </w:tc>
      </w:tr>
      <w:tr>
        <w:trPr>
          <w:cantSplit/>
          <w:tblHeader w:val="off"/>
        </w:trPr>
        <w:tc>
          <w:tcPr>
            <w:tcW w:type="dxa" w:w="1329"/>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PDF-generatie</w:t>
            </w:r>
          </w:p>
        </w:tc>
        <w:tc>
          <w:tcPr>
            <w:tcW w:type="dxa" w:w="4198"/>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@react-pdf/renderer</w:t>
            </w:r>
            <w:r>
              <w:rPr>
                <w:rFonts w:ascii="Calibri" w:cs="Calibri" w:eastAsia="Calibri" w:hAnsi="Calibri"/>
                <w:sz w:val="19"/>
                <w:szCs w:val="19"/>
              </w:rPr>
              <w:t xml:space="preserve">, server-side en on-demand</w:t>
            </w:r>
          </w:p>
        </w:tc>
        <w:tc>
          <w:tcPr>
            <w:tcW w:type="dxa" w:w="3499"/>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Geen opslag; bij elke download opnieuw gegenereerd</w:t>
            </w:r>
          </w:p>
        </w:tc>
      </w:tr>
      <w:tr>
        <w:trPr>
          <w:cantSplit/>
          <w:tblHeader w:val="off"/>
        </w:trPr>
        <w:tc>
          <w:tcPr>
            <w:tcW w:type="dxa" w:w="1329"/>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Dossiergegevens</w:t>
            </w:r>
          </w:p>
        </w:tc>
        <w:tc>
          <w:tcPr>
            <w:tcW w:type="dxa" w:w="4198"/>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Patricia (SQL Server) via </w:t>
            </w:r>
            <w:r>
              <w:rPr>
                <w:rFonts w:ascii="Consolas" w:cs="Consolas" w:eastAsia="Consolas" w:hAnsi="Consolas"/>
                <w:sz w:val="19"/>
                <w:szCs w:val="19"/>
              </w:rPr>
              <w:t xml:space="preserve">mssql</w:t>
            </w:r>
            <w:r>
              <w:rPr>
                <w:rFonts w:ascii="Calibri" w:cs="Calibri" w:eastAsia="Calibri" w:hAnsi="Calibri"/>
                <w:sz w:val="19"/>
                <w:szCs w:val="19"/>
              </w:rPr>
              <w:t xml:space="preserve">, NTLM</w:t>
            </w:r>
          </w:p>
        </w:tc>
        <w:tc>
          <w:tcPr>
            <w:tcW w:type="dxa" w:w="3499"/>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Alleen lezen, zie hoofdstuk 8</w:t>
            </w:r>
          </w:p>
        </w:tc>
      </w:tr>
      <w:tr>
        <w:trPr>
          <w:cantSplit/>
          <w:tblHeader w:val="off"/>
        </w:trPr>
        <w:tc>
          <w:tcPr>
            <w:tcW w:type="dxa" w:w="1329"/>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CRM-aanvulling</w:t>
            </w:r>
          </w:p>
        </w:tc>
        <w:tc>
          <w:tcPr>
            <w:tcW w:type="dxa" w:w="4198"/>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HubSpot REST API</w:t>
            </w:r>
          </w:p>
        </w:tc>
        <w:tc>
          <w:tcPr>
            <w:tcW w:type="dxa" w:w="3499"/>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Alleen lezen, zie hoofdstuk 8</w:t>
            </w:r>
          </w:p>
        </w:tc>
      </w:tr>
      <w:tr>
        <w:trPr>
          <w:cantSplit/>
          <w:tblHeader w:val="off"/>
        </w:trPr>
        <w:tc>
          <w:tcPr>
            <w:tcW w:type="dxa" w:w="1329"/>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Broncode</w:t>
            </w:r>
          </w:p>
        </w:tc>
        <w:tc>
          <w:tcPr>
            <w:tcW w:type="dxa" w:w="4198"/>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GitHub, </w:t>
            </w:r>
            <w:r>
              <w:rPr>
                <w:rFonts w:ascii="Consolas" w:cs="Consolas" w:eastAsia="Consolas" w:hAnsi="Consolas"/>
                <w:sz w:val="19"/>
                <w:szCs w:val="19"/>
              </w:rPr>
              <w:t xml:space="preserve">erwinhauer/chronos</w:t>
            </w:r>
          </w:p>
        </w:tc>
        <w:tc>
          <w:tcPr>
            <w:tcW w:type="dxa" w:w="3499"/>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Persoonlijk account, zie hoofdstuk 10</w:t>
            </w:r>
          </w:p>
        </w:tc>
      </w:tr>
    </w:tbl>
    <w:p>
      <w:pPr>
        <w:spacing w:after="120"/>
      </w:pPr>
    </w:p>
    <w:p>
      <w:pPr>
        <w:spacing w:after="140"/>
      </w:pPr>
      <w:r>
        <w:rPr>
          <w:rFonts w:ascii="Calibri" w:cs="Calibri" w:eastAsia="Calibri" w:hAnsi="Calibri"/>
        </w:rPr>
        <w:t xml:space="preserve">Er is geen aparte API-laag, geen message queue, geen cache-server, geen cronjob buiten de database en geen Vercel-specifieke functies (geen Edge-functies, geen </w:t>
      </w:r>
      <w:r>
        <w:rPr>
          <w:rFonts w:ascii="Consolas" w:cs="Consolas" w:eastAsia="Consolas" w:hAnsi="Consolas"/>
          <w:sz w:val="19"/>
          <w:szCs w:val="19"/>
        </w:rPr>
        <w:t xml:space="preserve">vercel.json</w:t>
      </w:r>
      <w:r>
        <w:rPr>
          <w:rFonts w:ascii="Calibri" w:cs="Calibri" w:eastAsia="Calibri" w:hAnsi="Calibri"/>
        </w:rPr>
        <w:t xml:space="preserve">, geen Vercel-cron, geen Vercel Blob of KV). Dat maakt de verhuizing van de applicatielaag eenvoudig.</w:t>
      </w:r>
    </w:p>
    <w:p>
      <w:pPr>
        <w:pStyle w:val="Heading2"/>
      </w:pPr>
      <w:r>
        <w:rPr>
          <w:rFonts w:ascii="Calibri" w:cs="Calibri" w:eastAsia="Calibri" w:hAnsi="Calibri"/>
        </w:rPr>
        <w:t xml:space="preserve">3. Wat er in Azure nodig is</w:t>
      </w:r>
    </w:p>
    <w:p>
      <w:pPr>
        <w:pStyle w:val="Heading3"/>
      </w:pPr>
      <w:r>
        <w:rPr>
          <w:rFonts w:ascii="Calibri" w:cs="Calibri" w:eastAsia="Calibri" w:hAnsi="Calibri"/>
        </w:rPr>
        <w:t xml:space="preserve">3.1 Drie omgevingen</w:t>
      </w:r>
    </w:p>
    <w:p>
      <w:pPr>
        <w:spacing w:after="140"/>
      </w:pPr>
      <w:r>
        <w:rPr>
          <w:rFonts w:ascii="Calibri" w:cs="Calibri" w:eastAsia="Calibri" w:hAnsi="Calibri"/>
        </w:rPr>
        <w:t xml:space="preserve">Nu zijn er drie omgevingen, elk met een eigen Supabase-project. Dezelfde indeling is in Azure het uitgangspunt.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10"/>
        <w:gridCol w:w="2730"/>
        <w:gridCol w:w="3261"/>
        <w:gridCol w:w="2125"/>
      </w:tblGrid>
      <w:tr>
        <w:trPr>
          <w:cantSplit/>
          <w:tblHeader/>
        </w:trPr>
        <w:tc>
          <w:tcPr>
            <w:tcW w:type="dxa" w:w="910"/>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p>
        </w:tc>
        <w:tc>
          <w:tcPr>
            <w:tcW w:type="dxa" w:w="2730"/>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LIVE</w:t>
            </w:r>
          </w:p>
        </w:tc>
        <w:tc>
          <w:tcPr>
            <w:tcW w:type="dxa" w:w="3261"/>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BETA</w:t>
            </w:r>
          </w:p>
        </w:tc>
        <w:tc>
          <w:tcPr>
            <w:tcW w:type="dxa" w:w="2125"/>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TEST</w:t>
            </w:r>
          </w:p>
        </w:tc>
      </w:tr>
      <w:tr>
        <w:trPr>
          <w:cantSplit/>
          <w:tblHeader w:val="off"/>
        </w:trPr>
        <w:tc>
          <w:tcPr>
            <w:tcW w:type="dxa" w:w="91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Doel</w:t>
            </w:r>
          </w:p>
        </w:tc>
        <w:tc>
          <w:tcPr>
            <w:tcW w:type="dxa" w:w="273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Echte werkzaamheden en specificaties</w:t>
            </w:r>
          </w:p>
        </w:tc>
        <w:tc>
          <w:tcPr>
            <w:tcW w:type="dxa" w:w="3261"/>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Testen met echte gebruikers, verzonnen data</w:t>
            </w:r>
          </w:p>
        </w:tc>
        <w:tc>
          <w:tcPr>
            <w:tcW w:type="dxa" w:w="212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Ontwikkeling en experimenten</w:t>
            </w:r>
          </w:p>
        </w:tc>
      </w:tr>
      <w:tr>
        <w:trPr>
          <w:cantSplit/>
          <w:tblHeader w:val="off"/>
        </w:trPr>
        <w:tc>
          <w:tcPr>
            <w:tcW w:type="dxa" w:w="91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Git-branch</w:t>
            </w:r>
          </w:p>
        </w:tc>
        <w:tc>
          <w:tcPr>
            <w:tcW w:type="dxa" w:w="273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main</w:t>
            </w:r>
          </w:p>
        </w:tc>
        <w:tc>
          <w:tcPr>
            <w:tcW w:type="dxa" w:w="3261"/>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beta</w:t>
            </w:r>
          </w:p>
        </w:tc>
        <w:tc>
          <w:tcPr>
            <w:tcW w:type="dxa" w:w="212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featurebranches</w:t>
            </w:r>
          </w:p>
        </w:tc>
      </w:tr>
      <w:tr>
        <w:trPr>
          <w:cantSplit/>
          <w:tblHeader w:val="off"/>
        </w:trPr>
        <w:tc>
          <w:tcPr>
            <w:tcW w:type="dxa" w:w="91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Nu gehost</w:t>
            </w:r>
          </w:p>
        </w:tc>
        <w:tc>
          <w:tcPr>
            <w:tcW w:type="dxa" w:w="273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Vercel Production</w:t>
            </w:r>
          </w:p>
        </w:tc>
        <w:tc>
          <w:tcPr>
            <w:tcW w:type="dxa" w:w="3261"/>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Vercel Preview met vast alias</w:t>
            </w:r>
          </w:p>
        </w:tc>
        <w:tc>
          <w:tcPr>
            <w:tcW w:type="dxa" w:w="212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lokaal (Docker)</w:t>
            </w:r>
          </w:p>
        </w:tc>
      </w:tr>
      <w:tr>
        <w:trPr>
          <w:cantSplit/>
          <w:tblHeader w:val="off"/>
        </w:trPr>
        <w:tc>
          <w:tcPr>
            <w:tcW w:type="dxa" w:w="91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Supabase</w:t>
            </w:r>
          </w:p>
        </w:tc>
        <w:tc>
          <w:tcPr>
            <w:tcW w:type="dxa" w:w="273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project </w:t>
            </w:r>
            <w:r>
              <w:rPr>
                <w:rFonts w:ascii="Consolas" w:cs="Consolas" w:eastAsia="Consolas" w:hAnsi="Consolas"/>
                <w:sz w:val="19"/>
                <w:szCs w:val="19"/>
              </w:rPr>
              <w:t xml:space="preserve">trkdqsvsadvaibgsvmwz</w:t>
            </w:r>
          </w:p>
        </w:tc>
        <w:tc>
          <w:tcPr>
            <w:tcW w:type="dxa" w:w="3261"/>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project "Chronos Beta" (eu-north-1)</w:t>
            </w:r>
          </w:p>
        </w:tc>
        <w:tc>
          <w:tcPr>
            <w:tcW w:type="dxa" w:w="212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lokale Docker-stack</w:t>
            </w:r>
          </w:p>
        </w:tc>
      </w:tr>
      <w:tr>
        <w:trPr>
          <w:cantSplit/>
          <w:tblHeader w:val="off"/>
        </w:trPr>
        <w:tc>
          <w:tcPr>
            <w:tcW w:type="dxa" w:w="91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Backups</w:t>
            </w:r>
          </w:p>
        </w:tc>
        <w:tc>
          <w:tcPr>
            <w:tcW w:type="dxa" w:w="273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dagelijks, geen PITR</w:t>
            </w:r>
          </w:p>
        </w:tc>
        <w:tc>
          <w:tcPr>
            <w:tcW w:type="dxa" w:w="3261"/>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dagelijks</w:t>
            </w:r>
          </w:p>
        </w:tc>
        <w:tc>
          <w:tcPr>
            <w:tcW w:type="dxa" w:w="212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geen</w:t>
            </w:r>
          </w:p>
        </w:tc>
      </w:tr>
    </w:tbl>
    <w:p>
      <w:pPr>
        <w:spacing w:after="120"/>
      </w:pPr>
    </w:p>
    <w:p>
      <w:pPr>
        <w:pStyle w:val="Heading3"/>
      </w:pPr>
      <w:r>
        <w:rPr>
          <w:rFonts w:ascii="Calibri" w:cs="Calibri" w:eastAsia="Calibri" w:hAnsi="Calibri"/>
        </w:rPr>
        <w:t xml:space="preserve">3.2 Twee manieren om de backend in Azure te zetten</w:t>
      </w:r>
    </w:p>
    <w:p>
      <w:pPr>
        <w:spacing w:after="140"/>
      </w:pPr>
      <w:r>
        <w:rPr>
          <w:rFonts w:ascii="Calibri" w:cs="Calibri" w:eastAsia="Calibri" w:hAnsi="Calibri"/>
        </w:rPr>
        <w:t xml:space="preserve">Dit is de beslissing waar de rest van het plan van afhangt.</w:t>
      </w:r>
    </w:p>
    <w:p>
      <w:pPr>
        <w:spacing w:after="140"/>
      </w:pPr>
      <w:r>
        <w:rPr>
          <w:rFonts w:ascii="Calibri" w:cs="Calibri" w:eastAsia="Calibri" w:hAnsi="Calibri"/>
          <w:b/>
          <w:bCs/>
        </w:rPr>
        <w:t xml:space="preserve">Route A: Supabase-diensten zelf draaien op Azure.</w:t>
      </w:r>
      <w:r>
        <w:rPr>
          <w:rFonts w:ascii="Calibri" w:cs="Calibri" w:eastAsia="Calibri" w:hAnsi="Calibri"/>
        </w:rPr>
        <w:t xml:space="preserve"> De applicatiecode blijft vrijwel ongewijzigd. Nodig zijn vier containers naast de applicatie: PostgREST (de API-laag), GoTrue (Auth), de Storage-API en een gateway (Kong of vergelijkbaar), plus een Postgres. Die Postgres kan Azure Database for PostgreSQL Flexible Server zijn, mits de Supabase-onderdelen daar kunnen draaien. Dat is het punt om vooraf te testen (hoofdstuk 3.3).</w:t>
      </w:r>
    </w:p>
    <w:p>
      <w:pPr>
        <w:spacing w:after="140"/>
      </w:pPr>
      <w:r>
        <w:rPr>
          <w:rFonts w:ascii="Calibri" w:cs="Calibri" w:eastAsia="Calibri" w:hAnsi="Calibri"/>
          <w:b/>
          <w:bCs/>
        </w:rPr>
        <w:t xml:space="preserve">Route B: gewone Azure PostgreSQL en de applicatie aanpassen.</w:t>
      </w:r>
      <w:r>
        <w:rPr>
          <w:rFonts w:ascii="Calibri" w:cs="Calibri" w:eastAsia="Calibri" w:hAnsi="Calibri"/>
        </w:rPr>
        <w:t xml:space="preserve"> De Supabase-diensten verdwijnen. De applicatie krijgt een directe databaselaag in plaats van </w:t>
      </w:r>
      <w:r>
        <w:rPr>
          <w:rFonts w:ascii="Consolas" w:cs="Consolas" w:eastAsia="Consolas" w:hAnsi="Consolas"/>
          <w:sz w:val="19"/>
          <w:szCs w:val="19"/>
        </w:rPr>
        <w:t xml:space="preserve">supabase-js</w:t>
      </w:r>
      <w:r>
        <w:rPr>
          <w:rFonts w:ascii="Calibri" w:cs="Calibri" w:eastAsia="Calibri" w:hAnsi="Calibri"/>
        </w:rPr>
        <w:t xml:space="preserve">, inloggen gaat via Microsoft Entra ID, en de profielfoto's gaan naar Azure Blob Storage. Dit is de schoonste eindsituatie, maar het is een herbouw van de datatoegang (27 bestanden, 52 policies die op </w:t>
      </w:r>
      <w:r>
        <w:rPr>
          <w:rFonts w:ascii="Consolas" w:cs="Consolas" w:eastAsia="Consolas" w:hAnsi="Consolas"/>
          <w:sz w:val="19"/>
          <w:szCs w:val="19"/>
        </w:rPr>
        <w:t xml:space="preserve">auth.uid()</w:t>
      </w:r>
      <w:r>
        <w:rPr>
          <w:rFonts w:ascii="Calibri" w:cs="Calibri" w:eastAsia="Calibri" w:hAnsi="Calibri"/>
        </w:rPr>
        <w:t xml:space="preserve"> steunen, alle inlogschermen), geen verhuizing.</w:t>
      </w:r>
    </w:p>
    <w:p>
      <w:pPr>
        <w:spacing w:after="140"/>
      </w:pPr>
      <w:r>
        <w:rPr>
          <w:rFonts w:ascii="Calibri" w:cs="Calibri" w:eastAsia="Calibri" w:hAnsi="Calibri"/>
        </w:rPr>
        <w:t xml:space="preserve">Aanbeveling: </w:t>
      </w:r>
      <w:r>
        <w:rPr>
          <w:rFonts w:ascii="Calibri" w:cs="Calibri" w:eastAsia="Calibri" w:hAnsi="Calibri"/>
          <w:b/>
          <w:bCs/>
        </w:rPr>
        <w:t xml:space="preserve">route A voor de verhuizing, Entra ID daarna als aparte stap.</w:t>
      </w:r>
      <w:r>
        <w:rPr>
          <w:rFonts w:ascii="Calibri" w:cs="Calibri" w:eastAsia="Calibri" w:hAnsi="Calibri"/>
        </w:rPr>
        <w:t xml:space="preserve"> Redenen: de verhuizing blijft klein en terugdraaibaar, de applicatiecode verandert nauwelijks, en GoTrue ondersteunt Microsoft Entra ID als inlogprovider. Entra ID later toevoegen is dus een configuratiewijziging plus koppeling van bestaande gebruikers, geen herbouw. Route B wordt pas interessant als jullie geen containers willen beheren, en dan is het een apart project.</w:t>
      </w:r>
    </w:p>
    <w:p>
      <w:pPr>
        <w:pStyle w:val="Heading3"/>
      </w:pPr>
      <w:r>
        <w:rPr>
          <w:rFonts w:ascii="Calibri" w:cs="Calibri" w:eastAsia="Calibri" w:hAnsi="Calibri"/>
        </w:rPr>
        <w:t xml:space="preserve">3.3 Eerst te testen bij route A</w:t>
      </w:r>
    </w:p>
    <w:p>
      <w:pPr>
        <w:spacing w:after="140"/>
      </w:pPr>
      <w:r>
        <w:rPr>
          <w:rFonts w:ascii="Calibri" w:cs="Calibri" w:eastAsia="Calibri" w:hAnsi="Calibri"/>
        </w:rPr>
        <w:t xml:space="preserve">Supabase Auth en Storage verwachten bepaalde databaserollen en rechten die op een beheerde Azure-server niet vanzelfsprekend zijn (Azure geeft geen volledige superuser). Voordat er verder wordt gebouwd moet een korte proef bevestigen dat de volgende dingen werken op Azure Database for PostgreSQL Flexible Server:</w:t>
      </w:r>
    </w:p>
    <w:p>
      <w:pPr>
        <w:pStyle w:val="ListParagraph"/>
        <w:numPr>
          <w:ilvl w:val="0"/>
          <w:numId w:val="2"/>
        </w:numPr>
        <w:spacing w:after="60"/>
      </w:pPr>
      <w:r>
        <w:rPr>
          <w:rFonts w:ascii="Calibri" w:cs="Calibri" w:eastAsia="Calibri" w:hAnsi="Calibri"/>
        </w:rPr>
        <w:t xml:space="preserve">extensies </w:t>
      </w:r>
      <w:r>
        <w:rPr>
          <w:rFonts w:ascii="Consolas" w:cs="Consolas" w:eastAsia="Consolas" w:hAnsi="Consolas"/>
          <w:sz w:val="19"/>
          <w:szCs w:val="19"/>
        </w:rPr>
        <w:t xml:space="preserve">pgcrypto</w:t>
      </w:r>
      <w:r>
        <w:rPr>
          <w:rFonts w:ascii="Calibri" w:cs="Calibri" w:eastAsia="Calibri" w:hAnsi="Calibri"/>
        </w:rPr>
        <w:t xml:space="preserve"> en </w:t>
      </w:r>
      <w:r>
        <w:rPr>
          <w:rFonts w:ascii="Consolas" w:cs="Consolas" w:eastAsia="Consolas" w:hAnsi="Consolas"/>
          <w:sz w:val="19"/>
          <w:szCs w:val="19"/>
        </w:rPr>
        <w:t xml:space="preserve">pg_cron</w:t>
      </w:r>
      <w:r>
        <w:rPr>
          <w:rFonts w:ascii="Calibri" w:cs="Calibri" w:eastAsia="Calibri" w:hAnsi="Calibri"/>
        </w:rPr>
        <w:t xml:space="preserve"> zijn toegestaan en geladen (zie 4.5)</w:t>
      </w:r>
    </w:p>
    <w:p>
      <w:pPr>
        <w:pStyle w:val="ListParagraph"/>
        <w:numPr>
          <w:ilvl w:val="0"/>
          <w:numId w:val="2"/>
        </w:numPr>
        <w:spacing w:after="60"/>
      </w:pPr>
      <w:r>
        <w:rPr>
          <w:rFonts w:ascii="Calibri" w:cs="Calibri" w:eastAsia="Calibri" w:hAnsi="Calibri"/>
        </w:rPr>
        <w:t xml:space="preserve">de rollen </w:t>
      </w:r>
      <w:r>
        <w:rPr>
          <w:rFonts w:ascii="Consolas" w:cs="Consolas" w:eastAsia="Consolas" w:hAnsi="Consolas"/>
          <w:sz w:val="19"/>
          <w:szCs w:val="19"/>
        </w:rPr>
        <w:t xml:space="preserve">anon</w:t>
      </w:r>
      <w:r>
        <w:rPr>
          <w:rFonts w:ascii="Calibri" w:cs="Calibri" w:eastAsia="Calibri" w:hAnsi="Calibri"/>
        </w:rPr>
        <w:t xml:space="preserve">, </w:t>
      </w:r>
      <w:r>
        <w:rPr>
          <w:rFonts w:ascii="Consolas" w:cs="Consolas" w:eastAsia="Consolas" w:hAnsi="Consolas"/>
          <w:sz w:val="19"/>
          <w:szCs w:val="19"/>
        </w:rPr>
        <w:t xml:space="preserve">authenticated</w:t>
      </w:r>
      <w:r>
        <w:rPr>
          <w:rFonts w:ascii="Calibri" w:cs="Calibri" w:eastAsia="Calibri" w:hAnsi="Calibri"/>
        </w:rPr>
        <w:t xml:space="preserve">, </w:t>
      </w:r>
      <w:r>
        <w:rPr>
          <w:rFonts w:ascii="Consolas" w:cs="Consolas" w:eastAsia="Consolas" w:hAnsi="Consolas"/>
          <w:sz w:val="19"/>
          <w:szCs w:val="19"/>
        </w:rPr>
        <w:t xml:space="preserve">service_role</w:t>
      </w:r>
      <w:r>
        <w:rPr>
          <w:rFonts w:ascii="Calibri" w:cs="Calibri" w:eastAsia="Calibri" w:hAnsi="Calibri"/>
        </w:rPr>
        <w:t xml:space="preserve"> en de beheerrollen van Auth en Storage kunnen worden aangemaakt</w:t>
      </w:r>
    </w:p>
    <w:p>
      <w:pPr>
        <w:pStyle w:val="ListParagraph"/>
        <w:numPr>
          <w:ilvl w:val="0"/>
          <w:numId w:val="2"/>
        </w:numPr>
        <w:spacing w:after="60"/>
      </w:pPr>
      <w:r>
        <w:rPr>
          <w:rFonts w:ascii="Calibri" w:cs="Calibri" w:eastAsia="Calibri" w:hAnsi="Calibri"/>
        </w:rPr>
        <w:t xml:space="preserve">de schema's </w:t>
      </w:r>
      <w:r>
        <w:rPr>
          <w:rFonts w:ascii="Consolas" w:cs="Consolas" w:eastAsia="Consolas" w:hAnsi="Consolas"/>
          <w:sz w:val="19"/>
          <w:szCs w:val="19"/>
        </w:rPr>
        <w:t xml:space="preserve">auth</w:t>
      </w:r>
      <w:r>
        <w:rPr>
          <w:rFonts w:ascii="Calibri" w:cs="Calibri" w:eastAsia="Calibri" w:hAnsi="Calibri"/>
        </w:rPr>
        <w:t xml:space="preserve"> en </w:t>
      </w:r>
      <w:r>
        <w:rPr>
          <w:rFonts w:ascii="Consolas" w:cs="Consolas" w:eastAsia="Consolas" w:hAnsi="Consolas"/>
          <w:sz w:val="19"/>
          <w:szCs w:val="19"/>
        </w:rPr>
        <w:t xml:space="preserve">storage</w:t>
      </w:r>
      <w:r>
        <w:rPr>
          <w:rFonts w:ascii="Calibri" w:cs="Calibri" w:eastAsia="Calibri" w:hAnsi="Calibri"/>
        </w:rPr>
        <w:t xml:space="preserve"> kunnen worden aangemaakt door de beheerrol</w:t>
      </w:r>
    </w:p>
    <w:p>
      <w:pPr>
        <w:pStyle w:val="ListParagraph"/>
        <w:numPr>
          <w:ilvl w:val="0"/>
          <w:numId w:val="2"/>
        </w:numPr>
        <w:spacing w:after="60"/>
      </w:pPr>
      <w:r>
        <w:rPr>
          <w:rFonts w:ascii="Consolas" w:cs="Consolas" w:eastAsia="Consolas" w:hAnsi="Consolas"/>
          <w:sz w:val="19"/>
          <w:szCs w:val="19"/>
        </w:rPr>
        <w:t xml:space="preserve">ALTER DEFAULT PRIVILEGES</w:t>
      </w:r>
      <w:r>
        <w:rPr>
          <w:rFonts w:ascii="Calibri" w:cs="Calibri" w:eastAsia="Calibri" w:hAnsi="Calibri"/>
        </w:rPr>
        <w:t xml:space="preserve"> en </w:t>
      </w:r>
      <w:r>
        <w:rPr>
          <w:rFonts w:ascii="Consolas" w:cs="Consolas" w:eastAsia="Consolas" w:hAnsi="Consolas"/>
          <w:sz w:val="19"/>
          <w:szCs w:val="19"/>
        </w:rPr>
        <w:t xml:space="preserve">SECURITY DEFINER</w:t>
      </w:r>
      <w:r>
        <w:rPr>
          <w:rFonts w:ascii="Calibri" w:cs="Calibri" w:eastAsia="Calibri" w:hAnsi="Calibri"/>
        </w:rPr>
        <w:t xml:space="preserve">-functies werken zoals in Supabase</w:t>
      </w:r>
    </w:p>
    <w:p>
      <w:pPr>
        <w:spacing w:after="140"/>
      </w:pPr>
      <w:r>
        <w:rPr>
          <w:rFonts w:ascii="Calibri" w:cs="Calibri" w:eastAsia="Calibri" w:hAnsi="Calibri"/>
        </w:rPr>
        <w:t xml:space="preserve">Als dat niet lukt, is de terugvaloptie dezelfde stack met de Postgres in een container of op een VM met beheerde schijf. Dat is minder "managed", maar functioneel gelijk.</w:t>
      </w:r>
    </w:p>
    <w:p>
      <w:pPr>
        <w:pStyle w:val="Heading2"/>
      </w:pPr>
      <w:r>
        <w:rPr>
          <w:rFonts w:ascii="Calibri" w:cs="Calibri" w:eastAsia="Calibri" w:hAnsi="Calibri"/>
        </w:rPr>
        <w:t xml:space="preserve">4. Databaseoverzicht</w:t>
      </w:r>
    </w:p>
    <w:p>
      <w:pPr>
        <w:pStyle w:val="Heading3"/>
      </w:pPr>
      <w:r>
        <w:rPr>
          <w:rFonts w:ascii="Calibri" w:cs="Calibri" w:eastAsia="Calibri" w:hAnsi="Calibri"/>
        </w:rPr>
        <w:t xml:space="preserve">4.1 Tabellen (schema `public`, 16 tabellen)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42"/>
        <w:gridCol w:w="5584"/>
      </w:tblGrid>
      <w:tr>
        <w:trPr>
          <w:cantSplit/>
          <w:tblHeader/>
        </w:trPr>
        <w:tc>
          <w:tcPr>
            <w:tcW w:type="dxa" w:w="3442"/>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Tabel</w:t>
            </w:r>
          </w:p>
        </w:tc>
        <w:tc>
          <w:tcPr>
            <w:tcW w:type="dxa" w:w="5584"/>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Inhoud</w:t>
            </w:r>
          </w:p>
        </w:tc>
      </w:tr>
      <w:tr>
        <w:trPr>
          <w:cantSplit/>
          <w:tblHeader w:val="off"/>
        </w:trPr>
        <w:tc>
          <w:tcPr>
            <w:tcW w:type="dxa" w:w="344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klanten</w:t>
            </w:r>
          </w:p>
        </w:tc>
        <w:tc>
          <w:tcPr>
            <w:tcW w:type="dxa" w:w="5584"/>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Klant/opdrachtgever, met koppel-ID's </w:t>
            </w:r>
            <w:r>
              <w:rPr>
                <w:rFonts w:ascii="Consolas" w:cs="Consolas" w:eastAsia="Consolas" w:hAnsi="Consolas"/>
                <w:sz w:val="19"/>
                <w:szCs w:val="19"/>
              </w:rPr>
              <w:t xml:space="preserve">hubspot_id</w:t>
            </w:r>
            <w:r>
              <w:rPr>
                <w:rFonts w:ascii="Calibri" w:cs="Calibri" w:eastAsia="Calibri" w:hAnsi="Calibri"/>
                <w:sz w:val="19"/>
                <w:szCs w:val="19"/>
              </w:rPr>
              <w:t xml:space="preserve">, </w:t>
            </w:r>
            <w:r>
              <w:rPr>
                <w:rFonts w:ascii="Consolas" w:cs="Consolas" w:eastAsia="Consolas" w:hAnsi="Consolas"/>
                <w:sz w:val="19"/>
                <w:szCs w:val="19"/>
              </w:rPr>
              <w:t xml:space="preserve">patricia_id</w:t>
            </w:r>
            <w:r>
              <w:rPr>
                <w:rFonts w:ascii="Calibri" w:cs="Calibri" w:eastAsia="Calibri" w:hAnsi="Calibri"/>
                <w:sz w:val="19"/>
                <w:szCs w:val="19"/>
              </w:rPr>
              <w:t xml:space="preserve">, </w:t>
            </w:r>
            <w:r>
              <w:rPr>
                <w:rFonts w:ascii="Consolas" w:cs="Consolas" w:eastAsia="Consolas" w:hAnsi="Consolas"/>
                <w:sz w:val="19"/>
                <w:szCs w:val="19"/>
              </w:rPr>
              <w:t xml:space="preserve">accountview_debiteurnummer</w:t>
            </w:r>
            <w:r>
              <w:rPr>
                <w:rFonts w:ascii="Calibri" w:cs="Calibri" w:eastAsia="Calibri" w:hAnsi="Calibri"/>
                <w:sz w:val="19"/>
                <w:szCs w:val="19"/>
              </w:rPr>
              <w:t xml:space="preserve"> en weergave-instellingen voor de specificatie</w:t>
            </w:r>
          </w:p>
        </w:tc>
      </w:tr>
      <w:tr>
        <w:trPr>
          <w:cantSplit/>
          <w:tblHeader w:val="off"/>
        </w:trPr>
        <w:tc>
          <w:tcPr>
            <w:tcW w:type="dxa" w:w="344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factuuritems</w:t>
            </w:r>
          </w:p>
        </w:tc>
        <w:tc>
          <w:tcPr>
            <w:tcW w:type="dxa" w:w="5584"/>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Eén regel tijdschrijven of werkzaamheid (was </w:t>
            </w:r>
            <w:r>
              <w:rPr>
                <w:rFonts w:ascii="Consolas" w:cs="Consolas" w:eastAsia="Consolas" w:hAnsi="Consolas"/>
                <w:sz w:val="19"/>
                <w:szCs w:val="19"/>
              </w:rPr>
              <w:t xml:space="preserve">registraties</w:t>
            </w:r>
            <w:r>
              <w:rPr>
                <w:rFonts w:ascii="Calibri" w:cs="Calibri" w:eastAsia="Calibri" w:hAnsi="Calibri"/>
                <w:sz w:val="19"/>
                <w:szCs w:val="19"/>
              </w:rPr>
              <w:t xml:space="preserve">); hoofdtabel qua volume</w:t>
            </w:r>
          </w:p>
        </w:tc>
      </w:tr>
      <w:tr>
        <w:trPr>
          <w:cantSplit/>
          <w:tblHeader w:val="off"/>
        </w:trPr>
        <w:tc>
          <w:tcPr>
            <w:tcW w:type="dxa" w:w="344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factuuritem_dossiers</w:t>
            </w:r>
          </w:p>
        </w:tc>
        <w:tc>
          <w:tcPr>
            <w:tcW w:type="dxa" w:w="5584"/>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Koppeltabel factuuritem en dossiernummers, met dossiernaam, type dienst en land</w:t>
            </w:r>
          </w:p>
        </w:tc>
      </w:tr>
      <w:tr>
        <w:trPr>
          <w:cantSplit/>
          <w:tblHeader w:val="off"/>
        </w:trPr>
        <w:tc>
          <w:tcPr>
            <w:tcW w:type="dxa" w:w="344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factuuritem_wijzigingen</w:t>
            </w:r>
          </w:p>
        </w:tc>
        <w:tc>
          <w:tcPr>
            <w:tcW w:type="dxa" w:w="5584"/>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Wijzigingslog per factuuritem</w:t>
            </w:r>
          </w:p>
        </w:tc>
      </w:tr>
      <w:tr>
        <w:trPr>
          <w:cantSplit/>
          <w:tblHeader w:val="off"/>
        </w:trPr>
        <w:tc>
          <w:tcPr>
            <w:tcW w:type="dxa" w:w="344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facturatiebatches</w:t>
            </w:r>
          </w:p>
        </w:tc>
        <w:tc>
          <w:tcPr>
            <w:tcW w:type="dxa" w:w="5584"/>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Gegenereerde specificatie per klant en periode, met snapshot van totalen</w:t>
            </w:r>
          </w:p>
        </w:tc>
      </w:tr>
      <w:tr>
        <w:trPr>
          <w:cantSplit/>
          <w:tblHeader w:val="off"/>
        </w:trPr>
        <w:tc>
          <w:tcPr>
            <w:tcW w:type="dxa" w:w="344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specificaties</w:t>
            </w:r>
          </w:p>
        </w:tc>
        <w:tc>
          <w:tcPr>
            <w:tcW w:type="dxa" w:w="5584"/>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Vermoedelijk vestigiaal, wordt niet beschreven (zie </w:t>
            </w:r>
            <w:r>
              <w:rPr>
                <w:rFonts w:ascii="Consolas" w:cs="Consolas" w:eastAsia="Consolas" w:hAnsi="Consolas"/>
                <w:sz w:val="19"/>
                <w:szCs w:val="19"/>
              </w:rPr>
              <w:t xml:space="preserve">documentation.md</w:t>
            </w:r>
            <w:r>
              <w:rPr>
                <w:rFonts w:ascii="Calibri" w:cs="Calibri" w:eastAsia="Calibri" w:hAnsi="Calibri"/>
                <w:sz w:val="19"/>
                <w:szCs w:val="19"/>
              </w:rPr>
              <w:t xml:space="preserve"> §5)</w:t>
            </w:r>
          </w:p>
        </w:tc>
      </w:tr>
      <w:tr>
        <w:trPr>
          <w:cantSplit/>
          <w:tblHeader w:val="off"/>
        </w:trPr>
        <w:tc>
          <w:tcPr>
            <w:tcW w:type="dxa" w:w="344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projecten</w:t>
            </w:r>
          </w:p>
        </w:tc>
        <w:tc>
          <w:tcPr>
            <w:tcW w:type="dxa" w:w="5584"/>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Projecten per klant</w:t>
            </w:r>
          </w:p>
        </w:tc>
      </w:tr>
      <w:tr>
        <w:trPr>
          <w:cantSplit/>
          <w:tblHeader w:val="off"/>
        </w:trPr>
        <w:tc>
          <w:tcPr>
            <w:tcW w:type="dxa" w:w="344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tarieven</w:t>
            </w:r>
          </w:p>
        </w:tc>
        <w:tc>
          <w:tcPr>
            <w:tcW w:type="dxa" w:w="5584"/>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Uurtarieven per klant of medewerker met geldigheidsperiode</w:t>
            </w:r>
          </w:p>
        </w:tc>
      </w:tr>
      <w:tr>
        <w:trPr>
          <w:cantSplit/>
          <w:tblHeader w:val="off"/>
        </w:trPr>
        <w:tc>
          <w:tcPr>
            <w:tcW w:type="dxa" w:w="344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teams</w:t>
            </w:r>
            <w:r>
              <w:rPr>
                <w:rFonts w:ascii="Calibri" w:cs="Calibri" w:eastAsia="Calibri" w:hAnsi="Calibri"/>
                <w:sz w:val="19"/>
                <w:szCs w:val="19"/>
              </w:rPr>
              <w:t xml:space="preserve">, </w:t>
            </w:r>
            <w:r>
              <w:rPr>
                <w:rFonts w:ascii="Consolas" w:cs="Consolas" w:eastAsia="Consolas" w:hAnsi="Consolas"/>
                <w:sz w:val="19"/>
                <w:szCs w:val="19"/>
              </w:rPr>
              <w:t xml:space="preserve">team_members</w:t>
            </w:r>
            <w:r>
              <w:rPr>
                <w:rFonts w:ascii="Calibri" w:cs="Calibri" w:eastAsia="Calibri" w:hAnsi="Calibri"/>
                <w:sz w:val="19"/>
                <w:szCs w:val="19"/>
              </w:rPr>
              <w:t xml:space="preserve">, </w:t>
            </w:r>
            <w:r>
              <w:rPr>
                <w:rFonts w:ascii="Consolas" w:cs="Consolas" w:eastAsia="Consolas" w:hAnsi="Consolas"/>
                <w:sz w:val="19"/>
                <w:szCs w:val="19"/>
              </w:rPr>
              <w:t xml:space="preserve">teamdoelen</w:t>
            </w:r>
          </w:p>
        </w:tc>
        <w:tc>
          <w:tcPr>
            <w:tcW w:type="dxa" w:w="5584"/>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Teamindeling en jaarlijkse omzetdoelen</w:t>
            </w:r>
          </w:p>
        </w:tc>
      </w:tr>
      <w:tr>
        <w:trPr>
          <w:cantSplit/>
          <w:tblHeader w:val="off"/>
        </w:trPr>
        <w:tc>
          <w:tcPr>
            <w:tcW w:type="dxa" w:w="344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profiles</w:t>
            </w:r>
            <w:r>
              <w:rPr>
                <w:rFonts w:ascii="Calibri" w:cs="Calibri" w:eastAsia="Calibri" w:hAnsi="Calibri"/>
                <w:sz w:val="19"/>
                <w:szCs w:val="19"/>
              </w:rPr>
              <w:t xml:space="preserve">, </w:t>
            </w:r>
            <w:r>
              <w:rPr>
                <w:rFonts w:ascii="Consolas" w:cs="Consolas" w:eastAsia="Consolas" w:hAnsi="Consolas"/>
                <w:sz w:val="19"/>
                <w:szCs w:val="19"/>
              </w:rPr>
              <w:t xml:space="preserve">profile_roles</w:t>
            </w:r>
          </w:p>
        </w:tc>
        <w:tc>
          <w:tcPr>
            <w:tcW w:type="dxa" w:w="5584"/>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Gebruikersprofielen en rollen (een-op-een gekoppeld aan </w:t>
            </w:r>
            <w:r>
              <w:rPr>
                <w:rFonts w:ascii="Consolas" w:cs="Consolas" w:eastAsia="Consolas" w:hAnsi="Consolas"/>
                <w:sz w:val="19"/>
                <w:szCs w:val="19"/>
              </w:rPr>
              <w:t xml:space="preserve">auth.users</w:t>
            </w:r>
            <w:r>
              <w:rPr>
                <w:rFonts w:ascii="Calibri" w:cs="Calibri" w:eastAsia="Calibri" w:hAnsi="Calibri"/>
                <w:sz w:val="19"/>
                <w:szCs w:val="19"/>
              </w:rPr>
              <w:t xml:space="preserve">)</w:t>
            </w:r>
          </w:p>
        </w:tc>
      </w:tr>
      <w:tr>
        <w:trPr>
          <w:cantSplit/>
          <w:tblHeader w:val="off"/>
        </w:trPr>
        <w:tc>
          <w:tcPr>
            <w:tcW w:type="dxa" w:w="344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landcodes</w:t>
            </w:r>
          </w:p>
        </w:tc>
        <w:tc>
          <w:tcPr>
            <w:tcW w:type="dxa" w:w="5584"/>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ISO-landcodes met namen (NL en EN)</w:t>
            </w:r>
          </w:p>
        </w:tc>
      </w:tr>
      <w:tr>
        <w:trPr>
          <w:cantSplit/>
          <w:tblHeader w:val="off"/>
        </w:trPr>
        <w:tc>
          <w:tcPr>
            <w:tcW w:type="dxa" w:w="344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productchangelog</w:t>
            </w:r>
          </w:p>
        </w:tc>
        <w:tc>
          <w:tcPr>
            <w:tcW w:type="dxa" w:w="5584"/>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Voedt de "Wat is er nieuw"-weergave in de app</w:t>
            </w:r>
          </w:p>
        </w:tc>
      </w:tr>
      <w:tr>
        <w:trPr>
          <w:cantSplit/>
          <w:tblHeader w:val="off"/>
        </w:trPr>
        <w:tc>
          <w:tcPr>
            <w:tcW w:type="dxa" w:w="344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auditlog</w:t>
            </w:r>
          </w:p>
        </w:tc>
        <w:tc>
          <w:tcPr>
            <w:tcW w:type="dxa" w:w="5584"/>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Logboek van acties; 60 dagen bewaard</w:t>
            </w:r>
          </w:p>
        </w:tc>
      </w:tr>
    </w:tbl>
    <w:p>
      <w:pPr>
        <w:spacing w:after="120"/>
      </w:pPr>
    </w:p>
    <w:p>
      <w:pPr>
        <w:spacing w:after="140"/>
      </w:pPr>
      <w:r>
        <w:rPr>
          <w:rFonts w:ascii="Calibri" w:cs="Calibri" w:eastAsia="Calibri" w:hAnsi="Calibri"/>
        </w:rPr>
        <w:t xml:space="preserve">Totaal 53 migratiebestanden in </w:t>
      </w:r>
      <w:r>
        <w:rPr>
          <w:rFonts w:ascii="Consolas" w:cs="Consolas" w:eastAsia="Consolas" w:hAnsi="Consolas"/>
          <w:sz w:val="19"/>
          <w:szCs w:val="19"/>
        </w:rPr>
        <w:t xml:space="preserve">supabase/migrations/</w:t>
      </w:r>
      <w:r>
        <w:rPr>
          <w:rFonts w:ascii="Calibri" w:cs="Calibri" w:eastAsia="Calibri" w:hAnsi="Calibri"/>
        </w:rPr>
        <w:t xml:space="preserve">, oplopend op datum. Samen vormen ze het volledige schema en zijn ze op een lege database in volgorde uit te voeren. De eerste is </w:t>
      </w:r>
      <w:r>
        <w:rPr>
          <w:rFonts w:ascii="Consolas" w:cs="Consolas" w:eastAsia="Consolas" w:hAnsi="Consolas"/>
          <w:sz w:val="19"/>
          <w:szCs w:val="19"/>
        </w:rPr>
        <w:t xml:space="preserve">20260721160000_init_schema.sql</w:t>
      </w:r>
      <w:r>
        <w:rPr>
          <w:rFonts w:ascii="Calibri" w:cs="Calibri" w:eastAsia="Calibri" w:hAnsi="Calibri"/>
        </w:rPr>
        <w:t xml:space="preserve">, de laatste (per nu) </w:t>
      </w:r>
      <w:r>
        <w:rPr>
          <w:rFonts w:ascii="Consolas" w:cs="Consolas" w:eastAsia="Consolas" w:hAnsi="Consolas"/>
          <w:sz w:val="19"/>
          <w:szCs w:val="19"/>
        </w:rPr>
        <w:t xml:space="preserve">20260929100000_kolom_uren_zichtbaar_default_aan.sql</w:t>
      </w:r>
      <w:r>
        <w:rPr>
          <w:rFonts w:ascii="Calibri" w:cs="Calibri" w:eastAsia="Calibri" w:hAnsi="Calibri"/>
        </w:rPr>
        <w:t xml:space="preserve">.</w:t>
      </w:r>
    </w:p>
    <w:p>
      <w:pPr>
        <w:pStyle w:val="Heading3"/>
      </w:pPr>
      <w:r>
        <w:rPr>
          <w:rFonts w:ascii="Calibri" w:cs="Calibri" w:eastAsia="Calibri" w:hAnsi="Calibri"/>
        </w:rPr>
        <w:t xml:space="preserve">4.2 Typen, functies, triggers</w:t>
      </w:r>
    </w:p>
    <w:p>
      <w:pPr>
        <w:pStyle w:val="ListParagraph"/>
        <w:numPr>
          <w:ilvl w:val="0"/>
          <w:numId w:val="2"/>
        </w:numPr>
        <w:spacing w:after="60"/>
      </w:pPr>
      <w:r>
        <w:rPr>
          <w:rFonts w:ascii="Calibri" w:cs="Calibri" w:eastAsia="Calibri" w:hAnsi="Calibri"/>
        </w:rPr>
        <w:t xml:space="preserve">Enums (9): </w:t>
      </w:r>
      <w:r>
        <w:rPr>
          <w:rFonts w:ascii="Consolas" w:cs="Consolas" w:eastAsia="Consolas" w:hAnsi="Consolas"/>
          <w:sz w:val="19"/>
          <w:szCs w:val="19"/>
        </w:rPr>
        <w:t xml:space="preserve">user_role</w:t>
      </w:r>
      <w:r>
        <w:rPr>
          <w:rFonts w:ascii="Calibri" w:cs="Calibri" w:eastAsia="Calibri" w:hAnsi="Calibri"/>
        </w:rPr>
        <w:t xml:space="preserve">, </w:t>
      </w:r>
      <w:r>
        <w:rPr>
          <w:rFonts w:ascii="Consolas" w:cs="Consolas" w:eastAsia="Consolas" w:hAnsi="Consolas"/>
          <w:sz w:val="19"/>
          <w:szCs w:val="19"/>
        </w:rPr>
        <w:t xml:space="preserve">factuuritem_status</w:t>
      </w:r>
      <w:r>
        <w:rPr>
          <w:rFonts w:ascii="Calibri" w:cs="Calibri" w:eastAsia="Calibri" w:hAnsi="Calibri"/>
        </w:rPr>
        <w:t xml:space="preserve">, </w:t>
      </w:r>
      <w:r>
        <w:rPr>
          <w:rFonts w:ascii="Consolas" w:cs="Consolas" w:eastAsia="Consolas" w:hAnsi="Consolas"/>
          <w:sz w:val="19"/>
          <w:szCs w:val="19"/>
        </w:rPr>
        <w:t xml:space="preserve">batch_status</w:t>
      </w:r>
      <w:r>
        <w:rPr>
          <w:rFonts w:ascii="Calibri" w:cs="Calibri" w:eastAsia="Calibri" w:hAnsi="Calibri"/>
        </w:rPr>
        <w:t xml:space="preserve">, </w:t>
      </w:r>
      <w:r>
        <w:rPr>
          <w:rFonts w:ascii="Consolas" w:cs="Consolas" w:eastAsia="Consolas" w:hAnsi="Consolas"/>
          <w:sz w:val="19"/>
          <w:szCs w:val="19"/>
        </w:rPr>
        <w:t xml:space="preserve">klant_status</w:t>
      </w:r>
      <w:r>
        <w:rPr>
          <w:rFonts w:ascii="Calibri" w:cs="Calibri" w:eastAsia="Calibri" w:hAnsi="Calibri"/>
        </w:rPr>
        <w:t xml:space="preserve">, </w:t>
      </w:r>
      <w:r>
        <w:rPr>
          <w:rFonts w:ascii="Consolas" w:cs="Consolas" w:eastAsia="Consolas" w:hAnsi="Consolas"/>
          <w:sz w:val="19"/>
          <w:szCs w:val="19"/>
        </w:rPr>
        <w:t xml:space="preserve">korting_type</w:t>
      </w:r>
      <w:r>
        <w:rPr>
          <w:rFonts w:ascii="Calibri" w:cs="Calibri" w:eastAsia="Calibri" w:hAnsi="Calibri"/>
        </w:rPr>
        <w:t xml:space="preserve">, </w:t>
      </w:r>
      <w:r>
        <w:rPr>
          <w:rFonts w:ascii="Consolas" w:cs="Consolas" w:eastAsia="Consolas" w:hAnsi="Consolas"/>
          <w:sz w:val="19"/>
          <w:szCs w:val="19"/>
        </w:rPr>
        <w:t xml:space="preserve">prijstype</w:t>
      </w:r>
      <w:r>
        <w:rPr>
          <w:rFonts w:ascii="Calibri" w:cs="Calibri" w:eastAsia="Calibri" w:hAnsi="Calibri"/>
        </w:rPr>
        <w:t xml:space="preserve">, </w:t>
      </w:r>
      <w:r>
        <w:rPr>
          <w:rFonts w:ascii="Consolas" w:cs="Consolas" w:eastAsia="Consolas" w:hAnsi="Consolas"/>
          <w:sz w:val="19"/>
          <w:szCs w:val="19"/>
        </w:rPr>
        <w:t xml:space="preserve">specificatietaal</w:t>
      </w:r>
      <w:r>
        <w:rPr>
          <w:rFonts w:ascii="Calibri" w:cs="Calibri" w:eastAsia="Calibri" w:hAnsi="Calibri"/>
        </w:rPr>
        <w:t xml:space="preserve">, </w:t>
      </w:r>
      <w:r>
        <w:rPr>
          <w:rFonts w:ascii="Consolas" w:cs="Consolas" w:eastAsia="Consolas" w:hAnsi="Consolas"/>
          <w:sz w:val="19"/>
          <w:szCs w:val="19"/>
        </w:rPr>
        <w:t xml:space="preserve">specificatietype</w:t>
      </w:r>
      <w:r>
        <w:rPr>
          <w:rFonts w:ascii="Calibri" w:cs="Calibri" w:eastAsia="Calibri" w:hAnsi="Calibri"/>
        </w:rPr>
        <w:t xml:space="preserve">, </w:t>
      </w:r>
      <w:r>
        <w:rPr>
          <w:rFonts w:ascii="Consolas" w:cs="Consolas" w:eastAsia="Consolas" w:hAnsi="Consolas"/>
          <w:sz w:val="19"/>
          <w:szCs w:val="19"/>
        </w:rPr>
        <w:t xml:space="preserve">audit_actie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Functies in </w:t>
      </w:r>
      <w:r>
        <w:rPr>
          <w:rFonts w:ascii="Consolas" w:cs="Consolas" w:eastAsia="Consolas" w:hAnsi="Consolas"/>
          <w:sz w:val="19"/>
          <w:szCs w:val="19"/>
        </w:rPr>
        <w:t xml:space="preserve">public</w:t>
      </w:r>
      <w:r>
        <w:rPr>
          <w:rFonts w:ascii="Calibri" w:cs="Calibri" w:eastAsia="Calibri" w:hAnsi="Calibri"/>
        </w:rPr>
        <w:t xml:space="preserve"> (16): </w:t>
      </w:r>
      <w:r>
        <w:rPr>
          <w:rFonts w:ascii="Consolas" w:cs="Consolas" w:eastAsia="Consolas" w:hAnsi="Consolas"/>
          <w:sz w:val="19"/>
          <w:szCs w:val="19"/>
        </w:rPr>
        <w:t xml:space="preserve">current_role_name</w:t>
      </w:r>
      <w:r>
        <w:rPr>
          <w:rFonts w:ascii="Calibri" w:cs="Calibri" w:eastAsia="Calibri" w:hAnsi="Calibri"/>
        </w:rPr>
        <w:t xml:space="preserve">, </w:t>
      </w:r>
      <w:r>
        <w:rPr>
          <w:rFonts w:ascii="Consolas" w:cs="Consolas" w:eastAsia="Consolas" w:hAnsi="Consolas"/>
          <w:sz w:val="19"/>
          <w:szCs w:val="19"/>
        </w:rPr>
        <w:t xml:space="preserve">is_role</w:t>
      </w:r>
      <w:r>
        <w:rPr>
          <w:rFonts w:ascii="Calibri" w:cs="Calibri" w:eastAsia="Calibri" w:hAnsi="Calibri"/>
        </w:rPr>
        <w:t xml:space="preserve">, </w:t>
      </w:r>
      <w:r>
        <w:rPr>
          <w:rFonts w:ascii="Consolas" w:cs="Consolas" w:eastAsia="Consolas" w:hAnsi="Consolas"/>
          <w:sz w:val="19"/>
          <w:szCs w:val="19"/>
        </w:rPr>
        <w:t xml:space="preserve">is_active_user</w:t>
      </w:r>
      <w:r>
        <w:rPr>
          <w:rFonts w:ascii="Calibri" w:cs="Calibri" w:eastAsia="Calibri" w:hAnsi="Calibri"/>
        </w:rPr>
        <w:t xml:space="preserve">, </w:t>
      </w:r>
      <w:r>
        <w:rPr>
          <w:rFonts w:ascii="Consolas" w:cs="Consolas" w:eastAsia="Consolas" w:hAnsi="Consolas"/>
          <w:sz w:val="19"/>
          <w:szCs w:val="19"/>
        </w:rPr>
        <w:t xml:space="preserve">shares_team_with</w:t>
      </w:r>
      <w:r>
        <w:rPr>
          <w:rFonts w:ascii="Calibri" w:cs="Calibri" w:eastAsia="Calibri" w:hAnsi="Calibri"/>
        </w:rPr>
        <w:t xml:space="preserve">, </w:t>
      </w:r>
      <w:r>
        <w:rPr>
          <w:rFonts w:ascii="Consolas" w:cs="Consolas" w:eastAsia="Consolas" w:hAnsi="Consolas"/>
          <w:sz w:val="19"/>
          <w:szCs w:val="19"/>
        </w:rPr>
        <w:t xml:space="preserve">team_services_klant</w:t>
      </w:r>
      <w:r>
        <w:rPr>
          <w:rFonts w:ascii="Calibri" w:cs="Calibri" w:eastAsia="Calibri" w:hAnsi="Calibri"/>
        </w:rPr>
        <w:t xml:space="preserve">, </w:t>
      </w:r>
      <w:r>
        <w:rPr>
          <w:rFonts w:ascii="Consolas" w:cs="Consolas" w:eastAsia="Consolas" w:hAnsi="Consolas"/>
          <w:sz w:val="19"/>
          <w:szCs w:val="19"/>
        </w:rPr>
        <w:t xml:space="preserve">switch_active_role</w:t>
      </w:r>
      <w:r>
        <w:rPr>
          <w:rFonts w:ascii="Calibri" w:cs="Calibri" w:eastAsia="Calibri" w:hAnsi="Calibri"/>
        </w:rPr>
        <w:t xml:space="preserve">, </w:t>
      </w:r>
      <w:r>
        <w:rPr>
          <w:rFonts w:ascii="Consolas" w:cs="Consolas" w:eastAsia="Consolas" w:hAnsi="Consolas"/>
          <w:sz w:val="19"/>
          <w:szCs w:val="19"/>
        </w:rPr>
        <w:t xml:space="preserve">resolve_tarief</w:t>
      </w:r>
      <w:r>
        <w:rPr>
          <w:rFonts w:ascii="Calibri" w:cs="Calibri" w:eastAsia="Calibri" w:hAnsi="Calibri"/>
        </w:rPr>
        <w:t xml:space="preserve">, </w:t>
      </w:r>
      <w:r>
        <w:rPr>
          <w:rFonts w:ascii="Consolas" w:cs="Consolas" w:eastAsia="Consolas" w:hAnsi="Consolas"/>
          <w:sz w:val="19"/>
          <w:szCs w:val="19"/>
        </w:rPr>
        <w:t xml:space="preserve">set_klant_taal</w:t>
      </w:r>
      <w:r>
        <w:rPr>
          <w:rFonts w:ascii="Calibri" w:cs="Calibri" w:eastAsia="Calibri" w:hAnsi="Calibri"/>
        </w:rPr>
        <w:t xml:space="preserve">, </w:t>
      </w:r>
      <w:r>
        <w:rPr>
          <w:rFonts w:ascii="Consolas" w:cs="Consolas" w:eastAsia="Consolas" w:hAnsi="Consolas"/>
          <w:sz w:val="19"/>
          <w:szCs w:val="19"/>
        </w:rPr>
        <w:t xml:space="preserve">set_klant_valuta</w:t>
      </w:r>
      <w:r>
        <w:rPr>
          <w:rFonts w:ascii="Calibri" w:cs="Calibri" w:eastAsia="Calibri" w:hAnsi="Calibri"/>
        </w:rPr>
        <w:t xml:space="preserve">, </w:t>
      </w:r>
      <w:r>
        <w:rPr>
          <w:rFonts w:ascii="Consolas" w:cs="Consolas" w:eastAsia="Consolas" w:hAnsi="Consolas"/>
          <w:sz w:val="19"/>
          <w:szCs w:val="19"/>
        </w:rPr>
        <w:t xml:space="preserve">supplement_klant_vanuit_hubspot</w:t>
      </w:r>
      <w:r>
        <w:rPr>
          <w:rFonts w:ascii="Calibri" w:cs="Calibri" w:eastAsia="Calibri" w:hAnsi="Calibri"/>
        </w:rPr>
        <w:t xml:space="preserve">, </w:t>
      </w:r>
      <w:r>
        <w:rPr>
          <w:rFonts w:ascii="Consolas" w:cs="Consolas" w:eastAsia="Consolas" w:hAnsi="Consolas"/>
          <w:sz w:val="19"/>
          <w:szCs w:val="19"/>
        </w:rPr>
        <w:t xml:space="preserve">auditlog_opslaggrootte</w:t>
      </w:r>
      <w:r>
        <w:rPr>
          <w:rFonts w:ascii="Calibri" w:cs="Calibri" w:eastAsia="Calibri" w:hAnsi="Calibri"/>
        </w:rPr>
        <w:t xml:space="preserve">, </w:t>
      </w:r>
      <w:r>
        <w:rPr>
          <w:rFonts w:ascii="Consolas" w:cs="Consolas" w:eastAsia="Consolas" w:hAnsi="Consolas"/>
          <w:sz w:val="19"/>
          <w:szCs w:val="19"/>
        </w:rPr>
        <w:t xml:space="preserve">write_auditlog</w:t>
      </w:r>
      <w:r>
        <w:rPr>
          <w:rFonts w:ascii="Calibri" w:cs="Calibri" w:eastAsia="Calibri" w:hAnsi="Calibri"/>
        </w:rPr>
        <w:t xml:space="preserve">, </w:t>
      </w:r>
      <w:r>
        <w:rPr>
          <w:rFonts w:ascii="Consolas" w:cs="Consolas" w:eastAsia="Consolas" w:hAnsi="Consolas"/>
          <w:sz w:val="19"/>
          <w:szCs w:val="19"/>
        </w:rPr>
        <w:t xml:space="preserve">enforce_profile_self_edit_limits</w:t>
      </w:r>
      <w:r>
        <w:rPr>
          <w:rFonts w:ascii="Calibri" w:cs="Calibri" w:eastAsia="Calibri" w:hAnsi="Calibri"/>
        </w:rPr>
        <w:t xml:space="preserve">, </w:t>
      </w:r>
      <w:r>
        <w:rPr>
          <w:rFonts w:ascii="Consolas" w:cs="Consolas" w:eastAsia="Consolas" w:hAnsi="Consolas"/>
          <w:sz w:val="19"/>
          <w:szCs w:val="19"/>
        </w:rPr>
        <w:t xml:space="preserve">handle_new_user</w:t>
      </w:r>
      <w:r>
        <w:rPr>
          <w:rFonts w:ascii="Calibri" w:cs="Calibri" w:eastAsia="Calibri" w:hAnsi="Calibri"/>
        </w:rPr>
        <w:t xml:space="preserve">, </w:t>
      </w:r>
      <w:r>
        <w:rPr>
          <w:rFonts w:ascii="Consolas" w:cs="Consolas" w:eastAsia="Consolas" w:hAnsi="Consolas"/>
          <w:sz w:val="19"/>
          <w:szCs w:val="19"/>
        </w:rPr>
        <w:t xml:space="preserve">set_updated_at</w:t>
      </w:r>
      <w:r>
        <w:rPr>
          <w:rFonts w:ascii="Calibri" w:cs="Calibri" w:eastAsia="Calibri" w:hAnsi="Calibri"/>
        </w:rPr>
        <w:t xml:space="preserve"> en </w:t>
      </w:r>
      <w:r>
        <w:rPr>
          <w:rFonts w:ascii="Consolas" w:cs="Consolas" w:eastAsia="Consolas" w:hAnsi="Consolas"/>
          <w:sz w:val="19"/>
          <w:szCs w:val="19"/>
        </w:rPr>
        <w:t xml:space="preserve">set_laatst_bewerkt_door</w:t>
      </w:r>
      <w:r>
        <w:rPr>
          <w:rFonts w:ascii="Calibri" w:cs="Calibri" w:eastAsia="Calibri" w:hAnsi="Calibri"/>
        </w:rPr>
        <w:t xml:space="preserve">. Zeven daarvan worden vanuit de app als RPC aangeroepen: </w:t>
      </w:r>
      <w:r>
        <w:rPr>
          <w:rFonts w:ascii="Consolas" w:cs="Consolas" w:eastAsia="Consolas" w:hAnsi="Consolas"/>
          <w:sz w:val="19"/>
          <w:szCs w:val="19"/>
        </w:rPr>
        <w:t xml:space="preserve">auditlog_opslaggrootte</w:t>
      </w:r>
      <w:r>
        <w:rPr>
          <w:rFonts w:ascii="Calibri" w:cs="Calibri" w:eastAsia="Calibri" w:hAnsi="Calibri"/>
        </w:rPr>
        <w:t xml:space="preserve">, </w:t>
      </w:r>
      <w:r>
        <w:rPr>
          <w:rFonts w:ascii="Consolas" w:cs="Consolas" w:eastAsia="Consolas" w:hAnsi="Consolas"/>
          <w:sz w:val="19"/>
          <w:szCs w:val="19"/>
        </w:rPr>
        <w:t xml:space="preserve">resolve_tarief</w:t>
      </w:r>
      <w:r>
        <w:rPr>
          <w:rFonts w:ascii="Calibri" w:cs="Calibri" w:eastAsia="Calibri" w:hAnsi="Calibri"/>
        </w:rPr>
        <w:t xml:space="preserve">, </w:t>
      </w:r>
      <w:r>
        <w:rPr>
          <w:rFonts w:ascii="Consolas" w:cs="Consolas" w:eastAsia="Consolas" w:hAnsi="Consolas"/>
          <w:sz w:val="19"/>
          <w:szCs w:val="19"/>
        </w:rPr>
        <w:t xml:space="preserve">set_klant_taal</w:t>
      </w:r>
      <w:r>
        <w:rPr>
          <w:rFonts w:ascii="Calibri" w:cs="Calibri" w:eastAsia="Calibri" w:hAnsi="Calibri"/>
        </w:rPr>
        <w:t xml:space="preserve">, </w:t>
      </w:r>
      <w:r>
        <w:rPr>
          <w:rFonts w:ascii="Consolas" w:cs="Consolas" w:eastAsia="Consolas" w:hAnsi="Consolas"/>
          <w:sz w:val="19"/>
          <w:szCs w:val="19"/>
        </w:rPr>
        <w:t xml:space="preserve">set_klant_valuta</w:t>
      </w:r>
      <w:r>
        <w:rPr>
          <w:rFonts w:ascii="Calibri" w:cs="Calibri" w:eastAsia="Calibri" w:hAnsi="Calibri"/>
        </w:rPr>
        <w:t xml:space="preserve">, </w:t>
      </w:r>
      <w:r>
        <w:rPr>
          <w:rFonts w:ascii="Consolas" w:cs="Consolas" w:eastAsia="Consolas" w:hAnsi="Consolas"/>
          <w:sz w:val="19"/>
          <w:szCs w:val="19"/>
        </w:rPr>
        <w:t xml:space="preserve">supplement_klant_vanuit_hubspot</w:t>
      </w:r>
      <w:r>
        <w:rPr>
          <w:rFonts w:ascii="Calibri" w:cs="Calibri" w:eastAsia="Calibri" w:hAnsi="Calibri"/>
        </w:rPr>
        <w:t xml:space="preserve">, </w:t>
      </w:r>
      <w:r>
        <w:rPr>
          <w:rFonts w:ascii="Consolas" w:cs="Consolas" w:eastAsia="Consolas" w:hAnsi="Consolas"/>
          <w:sz w:val="19"/>
          <w:szCs w:val="19"/>
        </w:rPr>
        <w:t xml:space="preserve">switch_active_role</w:t>
      </w:r>
      <w:r>
        <w:rPr>
          <w:rFonts w:ascii="Calibri" w:cs="Calibri" w:eastAsia="Calibri" w:hAnsi="Calibri"/>
        </w:rPr>
        <w:t xml:space="preserve">, </w:t>
      </w:r>
      <w:r>
        <w:rPr>
          <w:rFonts w:ascii="Consolas" w:cs="Consolas" w:eastAsia="Consolas" w:hAnsi="Consolas"/>
          <w:sz w:val="19"/>
          <w:szCs w:val="19"/>
        </w:rPr>
        <w:t xml:space="preserve">team_services_klant</w:t>
      </w:r>
      <w:r>
        <w:rPr>
          <w:rFonts w:ascii="Calibri" w:cs="Calibri" w:eastAsia="Calibri" w:hAnsi="Calibri"/>
        </w:rPr>
        <w:t xml:space="preserve">. De meeste autorisatiefuncties zijn </w:t>
      </w:r>
      <w:r>
        <w:rPr>
          <w:rFonts w:ascii="Consolas" w:cs="Consolas" w:eastAsia="Consolas" w:hAnsi="Consolas"/>
          <w:sz w:val="19"/>
          <w:szCs w:val="19"/>
        </w:rPr>
        <w:t xml:space="preserve">SECURITY DEFINER</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Triggers: </w:t>
      </w:r>
      <w:r>
        <w:rPr>
          <w:rFonts w:ascii="Consolas" w:cs="Consolas" w:eastAsia="Consolas" w:hAnsi="Consolas"/>
          <w:sz w:val="19"/>
          <w:szCs w:val="19"/>
        </w:rPr>
        <w:t xml:space="preserve">updated_at</w:t>
      </w:r>
      <w:r>
        <w:rPr>
          <w:rFonts w:ascii="Calibri" w:cs="Calibri" w:eastAsia="Calibri" w:hAnsi="Calibri"/>
        </w:rPr>
        <w:t xml:space="preserve">-triggers op de meeste tabellen, auditlog-triggers op </w:t>
      </w:r>
      <w:r>
        <w:rPr>
          <w:rFonts w:ascii="Consolas" w:cs="Consolas" w:eastAsia="Consolas" w:hAnsi="Consolas"/>
          <w:sz w:val="19"/>
          <w:szCs w:val="19"/>
        </w:rPr>
        <w:t xml:space="preserve">klanten</w:t>
      </w:r>
      <w:r>
        <w:rPr>
          <w:rFonts w:ascii="Calibri" w:cs="Calibri" w:eastAsia="Calibri" w:hAnsi="Calibri"/>
        </w:rPr>
        <w:t xml:space="preserve">, </w:t>
      </w:r>
      <w:r>
        <w:rPr>
          <w:rFonts w:ascii="Consolas" w:cs="Consolas" w:eastAsia="Consolas" w:hAnsi="Consolas"/>
          <w:sz w:val="19"/>
          <w:szCs w:val="19"/>
        </w:rPr>
        <w:t xml:space="preserve">factuuritems</w:t>
      </w:r>
      <w:r>
        <w:rPr>
          <w:rFonts w:ascii="Calibri" w:cs="Calibri" w:eastAsia="Calibri" w:hAnsi="Calibri"/>
        </w:rPr>
        <w:t xml:space="preserve">, </w:t>
      </w:r>
      <w:r>
        <w:rPr>
          <w:rFonts w:ascii="Consolas" w:cs="Consolas" w:eastAsia="Consolas" w:hAnsi="Consolas"/>
          <w:sz w:val="19"/>
          <w:szCs w:val="19"/>
        </w:rPr>
        <w:t xml:space="preserve">tarieven</w:t>
      </w:r>
      <w:r>
        <w:rPr>
          <w:rFonts w:ascii="Calibri" w:cs="Calibri" w:eastAsia="Calibri" w:hAnsi="Calibri"/>
        </w:rPr>
        <w:t xml:space="preserve">, </w:t>
      </w:r>
      <w:r>
        <w:rPr>
          <w:rFonts w:ascii="Consolas" w:cs="Consolas" w:eastAsia="Consolas" w:hAnsi="Consolas"/>
          <w:sz w:val="19"/>
          <w:szCs w:val="19"/>
        </w:rPr>
        <w:t xml:space="preserve">facturatiebatches</w:t>
      </w:r>
      <w:r>
        <w:rPr>
          <w:rFonts w:ascii="Calibri" w:cs="Calibri" w:eastAsia="Calibri" w:hAnsi="Calibri"/>
        </w:rPr>
        <w:t xml:space="preserve">, een zelfbewerkingsbeperking op </w:t>
      </w:r>
      <w:r>
        <w:rPr>
          <w:rFonts w:ascii="Consolas" w:cs="Consolas" w:eastAsia="Consolas" w:hAnsi="Consolas"/>
          <w:sz w:val="19"/>
          <w:szCs w:val="19"/>
        </w:rPr>
        <w:t xml:space="preserve">profiles</w:t>
      </w:r>
      <w:r>
        <w:rPr>
          <w:rFonts w:ascii="Calibri" w:cs="Calibri" w:eastAsia="Calibri" w:hAnsi="Calibri"/>
        </w:rPr>
        <w:t xml:space="preserve">, en </w:t>
      </w:r>
      <w:r>
        <w:rPr>
          <w:rFonts w:ascii="Calibri" w:cs="Calibri" w:eastAsia="Calibri" w:hAnsi="Calibri"/>
          <w:b/>
          <w:bCs/>
        </w:rPr>
        <w:t xml:space="preserve">`trg_on_auth_user_created` op `auth.users`</w:t>
      </w:r>
      <w:r>
        <w:rPr>
          <w:rFonts w:ascii="Calibri" w:cs="Calibri" w:eastAsia="Calibri" w:hAnsi="Calibri"/>
        </w:rPr>
        <w:t xml:space="preserve">. Die laatste maakt bij een nieuwe gebruiker automatisch een profiel aan. Hij staat op een tabel van Supabase Auth en moet dus op de nieuwe auth-opzet worden aangesloten.</w:t>
      </w:r>
    </w:p>
    <w:p>
      <w:pPr>
        <w:pStyle w:val="Heading3"/>
      </w:pPr>
      <w:r>
        <w:rPr>
          <w:rFonts w:ascii="Calibri" w:cs="Calibri" w:eastAsia="Calibri" w:hAnsi="Calibri"/>
        </w:rPr>
        <w:t xml:space="preserve">4.3 Row Level Security</w:t>
      </w:r>
    </w:p>
    <w:p>
      <w:pPr>
        <w:spacing w:after="140"/>
      </w:pPr>
      <w:r>
        <w:rPr>
          <w:rFonts w:ascii="Calibri" w:cs="Calibri" w:eastAsia="Calibri" w:hAnsi="Calibri"/>
        </w:rPr>
        <w:t xml:space="preserve">52 policies in </w:t>
      </w:r>
      <w:r>
        <w:rPr>
          <w:rFonts w:ascii="Consolas" w:cs="Consolas" w:eastAsia="Consolas" w:hAnsi="Consolas"/>
          <w:sz w:val="19"/>
          <w:szCs w:val="19"/>
        </w:rPr>
        <w:t xml:space="preserve">public</w:t>
      </w:r>
      <w:r>
        <w:rPr>
          <w:rFonts w:ascii="Calibri" w:cs="Calibri" w:eastAsia="Calibri" w:hAnsi="Calibri"/>
        </w:rPr>
        <w:t xml:space="preserve">, op alle 16 tabellen (RLS staat overal aan), plus 3 policies op </w:t>
      </w:r>
      <w:r>
        <w:rPr>
          <w:rFonts w:ascii="Consolas" w:cs="Consolas" w:eastAsia="Consolas" w:hAnsi="Consolas"/>
          <w:sz w:val="19"/>
          <w:szCs w:val="19"/>
        </w:rPr>
        <w:t xml:space="preserve">storage.objects</w:t>
      </w:r>
      <w:r>
        <w:rPr>
          <w:rFonts w:ascii="Calibri" w:cs="Calibri" w:eastAsia="Calibri" w:hAnsi="Calibri"/>
        </w:rPr>
        <w:t xml:space="preserve"> voor de bucket </w:t>
      </w:r>
      <w:r>
        <w:rPr>
          <w:rFonts w:ascii="Consolas" w:cs="Consolas" w:eastAsia="Consolas" w:hAnsi="Consolas"/>
          <w:sz w:val="19"/>
          <w:szCs w:val="19"/>
        </w:rPr>
        <w:t xml:space="preserve">avatars</w:t>
      </w:r>
      <w:r>
        <w:rPr>
          <w:rFonts w:ascii="Calibri" w:cs="Calibri" w:eastAsia="Calibri" w:hAnsi="Calibri"/>
        </w:rPr>
        <w:t xml:space="preserve">. Geteld in de lokale database; controleer hetzelfde in productie. Autorisatie hangt aan de actieve rol van de gebruiker (</w:t>
      </w:r>
      <w:r>
        <w:rPr>
          <w:rFonts w:ascii="Consolas" w:cs="Consolas" w:eastAsia="Consolas" w:hAnsi="Consolas"/>
          <w:sz w:val="19"/>
          <w:szCs w:val="19"/>
        </w:rPr>
        <w:t xml:space="preserve">medewerker</w:t>
      </w:r>
      <w:r>
        <w:rPr>
          <w:rFonts w:ascii="Calibri" w:cs="Calibri" w:eastAsia="Calibri" w:hAnsi="Calibri"/>
        </w:rPr>
        <w:t xml:space="preserve">, </w:t>
      </w:r>
      <w:r>
        <w:rPr>
          <w:rFonts w:ascii="Consolas" w:cs="Consolas" w:eastAsia="Consolas" w:hAnsi="Consolas"/>
          <w:sz w:val="19"/>
          <w:szCs w:val="19"/>
        </w:rPr>
        <w:t xml:space="preserve">teamleider</w:t>
      </w:r>
      <w:r>
        <w:rPr>
          <w:rFonts w:ascii="Calibri" w:cs="Calibri" w:eastAsia="Calibri" w:hAnsi="Calibri"/>
        </w:rPr>
        <w:t xml:space="preserve">, </w:t>
      </w:r>
      <w:r>
        <w:rPr>
          <w:rFonts w:ascii="Consolas" w:cs="Consolas" w:eastAsia="Consolas" w:hAnsi="Consolas"/>
          <w:sz w:val="19"/>
          <w:szCs w:val="19"/>
        </w:rPr>
        <w:t xml:space="preserve">finance</w:t>
      </w:r>
      <w:r>
        <w:rPr>
          <w:rFonts w:ascii="Calibri" w:cs="Calibri" w:eastAsia="Calibri" w:hAnsi="Calibri"/>
        </w:rPr>
        <w:t xml:space="preserve">, </w:t>
      </w:r>
      <w:r>
        <w:rPr>
          <w:rFonts w:ascii="Consolas" w:cs="Consolas" w:eastAsia="Consolas" w:hAnsi="Consolas"/>
          <w:sz w:val="19"/>
          <w:szCs w:val="19"/>
        </w:rPr>
        <w:t xml:space="preserve">beheerder</w:t>
      </w:r>
      <w:r>
        <w:rPr>
          <w:rFonts w:ascii="Calibri" w:cs="Calibri" w:eastAsia="Calibri" w:hAnsi="Calibri"/>
        </w:rPr>
        <w:t xml:space="preserve">, </w:t>
      </w:r>
      <w:r>
        <w:rPr>
          <w:rFonts w:ascii="Consolas" w:cs="Consolas" w:eastAsia="Consolas" w:hAnsi="Consolas"/>
          <w:sz w:val="19"/>
          <w:szCs w:val="19"/>
        </w:rPr>
        <w:t xml:space="preserve">directie</w:t>
      </w:r>
      <w:r>
        <w:rPr>
          <w:rFonts w:ascii="Calibri" w:cs="Calibri" w:eastAsia="Calibri" w:hAnsi="Calibri"/>
        </w:rPr>
        <w:t xml:space="preserve">, zie </w:t>
      </w:r>
      <w:r>
        <w:rPr>
          <w:rFonts w:ascii="Consolas" w:cs="Consolas" w:eastAsia="Consolas" w:hAnsi="Consolas"/>
          <w:sz w:val="19"/>
          <w:szCs w:val="19"/>
        </w:rPr>
        <w:t xml:space="preserve">documentation.md</w:t>
      </w:r>
      <w:r>
        <w:rPr>
          <w:rFonts w:ascii="Calibri" w:cs="Calibri" w:eastAsia="Calibri" w:hAnsi="Calibri"/>
        </w:rPr>
        <w:t xml:space="preserve"> §4) en gebruikt </w:t>
      </w:r>
      <w:r>
        <w:rPr>
          <w:rFonts w:ascii="Consolas" w:cs="Consolas" w:eastAsia="Consolas" w:hAnsi="Consolas"/>
          <w:sz w:val="19"/>
          <w:szCs w:val="19"/>
        </w:rPr>
        <w:t xml:space="preserve">auth.uid()</w:t>
      </w:r>
      <w:r>
        <w:rPr>
          <w:rFonts w:ascii="Calibri" w:cs="Calibri" w:eastAsia="Calibri" w:hAnsi="Calibri"/>
        </w:rPr>
        <w:t xml:space="preserve">. RLS is de enige beveiligingslaag voor data; de app voegt geen eigen rechtencontrole toe op queryniveau. Dat betekent: </w:t>
      </w:r>
      <w:r>
        <w:rPr>
          <w:rFonts w:ascii="Calibri" w:cs="Calibri" w:eastAsia="Calibri" w:hAnsi="Calibri"/>
          <w:b/>
          <w:bCs/>
        </w:rPr>
        <w:t xml:space="preserve">elke omgeving moet RLS aan hebben en de rollen `anon` en `authenticated` met de juiste rechten kennen, anders is data onbedoeld open of juist dicht.</w:t>
      </w:r>
    </w:p>
    <w:p>
      <w:pPr>
        <w:pStyle w:val="Heading3"/>
      </w:pPr>
      <w:r>
        <w:rPr>
          <w:rFonts w:ascii="Calibri" w:cs="Calibri" w:eastAsia="Calibri" w:hAnsi="Calibri"/>
        </w:rPr>
        <w:t xml:space="preserve">4.4 Storage</w:t>
      </w:r>
    </w:p>
    <w:p>
      <w:pPr>
        <w:pStyle w:val="ListParagraph"/>
        <w:numPr>
          <w:ilvl w:val="0"/>
          <w:numId w:val="2"/>
        </w:numPr>
        <w:spacing w:after="60"/>
      </w:pPr>
      <w:r>
        <w:rPr>
          <w:rFonts w:ascii="Calibri" w:cs="Calibri" w:eastAsia="Calibri" w:hAnsi="Calibri"/>
        </w:rPr>
        <w:t xml:space="preserve">Bucket </w:t>
      </w:r>
      <w:r>
        <w:rPr>
          <w:rFonts w:ascii="Consolas" w:cs="Consolas" w:eastAsia="Consolas" w:hAnsi="Consolas"/>
          <w:sz w:val="19"/>
          <w:szCs w:val="19"/>
        </w:rPr>
        <w:t xml:space="preserve">avatars</w:t>
      </w:r>
      <w:r>
        <w:rPr>
          <w:rFonts w:ascii="Calibri" w:cs="Calibri" w:eastAsia="Calibri" w:hAnsi="Calibri"/>
        </w:rPr>
        <w:t xml:space="preserve"> (publiek leesbaar): profielfoto's, pad </w:t>
      </w:r>
      <w:r>
        <w:rPr>
          <w:rFonts w:ascii="Consolas" w:cs="Consolas" w:eastAsia="Consolas" w:hAnsi="Consolas"/>
          <w:sz w:val="19"/>
          <w:szCs w:val="19"/>
        </w:rPr>
        <w:t xml:space="preserve">&lt;user-id&gt;/&lt;bestand&gt;</w:t>
      </w:r>
      <w:r>
        <w:rPr>
          <w:rFonts w:ascii="Calibri" w:cs="Calibri" w:eastAsia="Calibri" w:hAnsi="Calibri"/>
        </w:rPr>
        <w:t xml:space="preserve">. Policies steunen op </w:t>
      </w:r>
      <w:r>
        <w:rPr>
          <w:rFonts w:ascii="Consolas" w:cs="Consolas" w:eastAsia="Consolas" w:hAnsi="Consolas"/>
          <w:sz w:val="19"/>
          <w:szCs w:val="19"/>
        </w:rPr>
        <w:t xml:space="preserve">storage.foldername(name)</w:t>
      </w:r>
      <w:r>
        <w:rPr>
          <w:rFonts w:ascii="Calibri" w:cs="Calibri" w:eastAsia="Calibri" w:hAnsi="Calibri"/>
        </w:rPr>
        <w:t xml:space="preserve"> en </w:t>
      </w:r>
      <w:r>
        <w:rPr>
          <w:rFonts w:ascii="Consolas" w:cs="Consolas" w:eastAsia="Consolas" w:hAnsi="Consolas"/>
          <w:sz w:val="19"/>
          <w:szCs w:val="19"/>
        </w:rPr>
        <w:t xml:space="preserve">auth.uid()</w:t>
      </w:r>
      <w:r>
        <w:rPr>
          <w:rFonts w:ascii="Calibri" w:cs="Calibri" w:eastAsia="Calibri" w:hAnsi="Calibri"/>
        </w:rPr>
        <w:t xml:space="preserve">. De app gebruikt </w:t>
      </w:r>
      <w:r>
        <w:rPr>
          <w:rFonts w:ascii="Consolas" w:cs="Consolas" w:eastAsia="Consolas" w:hAnsi="Consolas"/>
          <w:sz w:val="19"/>
          <w:szCs w:val="19"/>
        </w:rPr>
        <w:t xml:space="preserve">getPublicUrl</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Bucket </w:t>
      </w:r>
      <w:r>
        <w:rPr>
          <w:rFonts w:ascii="Consolas" w:cs="Consolas" w:eastAsia="Consolas" w:hAnsi="Consolas"/>
          <w:sz w:val="19"/>
          <w:szCs w:val="19"/>
        </w:rPr>
        <w:t xml:space="preserve">facturen</w:t>
      </w:r>
      <w:r>
        <w:rPr>
          <w:rFonts w:ascii="Calibri" w:cs="Calibri" w:eastAsia="Calibri" w:hAnsi="Calibri"/>
        </w:rPr>
        <w:t xml:space="preserve"> (privé): is in een eerdere migratie aangemaakt en bestaat nog, maar de bijbehorende policies zijn verwijderd toen facturatie vanuit Chronos is teruggedraaid. De bucket wordt niet meer gebruikt. Of er in productie nog bestanden in staan moet worden nagekeken </w:t>
      </w:r>
      <w:r>
        <w:rPr>
          <w:rFonts w:ascii="Consolas" w:cs="Consolas" w:eastAsia="Consolas" w:hAnsi="Consolas"/>
          <w:sz w:val="19"/>
          <w:szCs w:val="19"/>
        </w:rPr>
        <w:t xml:space="preserve">[INVULLEN]</w:t>
      </w:r>
      <w:r>
        <w:rPr>
          <w:rFonts w:ascii="Calibri" w:cs="Calibri" w:eastAsia="Calibri" w:hAnsi="Calibri"/>
        </w:rPr>
        <w:t xml:space="preserve">. De specificatie-PDF's zelf worden niet opgeslagen.</w:t>
      </w:r>
    </w:p>
    <w:p>
      <w:pPr>
        <w:pStyle w:val="Heading3"/>
      </w:pPr>
      <w:r>
        <w:rPr>
          <w:rFonts w:ascii="Calibri" w:cs="Calibri" w:eastAsia="Calibri" w:hAnsi="Calibri"/>
        </w:rPr>
        <w:t xml:space="preserve">4.5 Extensies en geplande taken</w:t>
      </w:r>
    </w:p>
    <w:p>
      <w:pPr>
        <w:pStyle w:val="ListParagraph"/>
        <w:numPr>
          <w:ilvl w:val="0"/>
          <w:numId w:val="2"/>
        </w:numPr>
        <w:spacing w:after="60"/>
      </w:pPr>
      <w:r>
        <w:rPr>
          <w:rFonts w:ascii="Calibri" w:cs="Calibri" w:eastAsia="Calibri" w:hAnsi="Calibri"/>
        </w:rPr>
        <w:t xml:space="preserve">Extensies die het schema zelf aanzet: </w:t>
      </w:r>
      <w:r>
        <w:rPr>
          <w:rFonts w:ascii="Consolas" w:cs="Consolas" w:eastAsia="Consolas" w:hAnsi="Consolas"/>
          <w:sz w:val="19"/>
          <w:szCs w:val="19"/>
        </w:rPr>
        <w:t xml:space="preserve">pgcrypto</w:t>
      </w:r>
      <w:r>
        <w:rPr>
          <w:rFonts w:ascii="Calibri" w:cs="Calibri" w:eastAsia="Calibri" w:hAnsi="Calibri"/>
        </w:rPr>
        <w:t xml:space="preserve">, </w:t>
      </w:r>
      <w:r>
        <w:rPr>
          <w:rFonts w:ascii="Consolas" w:cs="Consolas" w:eastAsia="Consolas" w:hAnsi="Consolas"/>
          <w:sz w:val="19"/>
          <w:szCs w:val="19"/>
        </w:rPr>
        <w:t xml:space="preserve">pg_cron</w:t>
      </w:r>
      <w:r>
        <w:rPr>
          <w:rFonts w:ascii="Calibri" w:cs="Calibri" w:eastAsia="Calibri" w:hAnsi="Calibri"/>
        </w:rPr>
        <w:t xml:space="preserve">. In de Supabase-database staan daarnaast de standaardextensies </w:t>
      </w:r>
      <w:r>
        <w:rPr>
          <w:rFonts w:ascii="Consolas" w:cs="Consolas" w:eastAsia="Consolas" w:hAnsi="Consolas"/>
          <w:sz w:val="19"/>
          <w:szCs w:val="19"/>
        </w:rPr>
        <w:t xml:space="preserve">uuid-ossp</w:t>
      </w:r>
      <w:r>
        <w:rPr>
          <w:rFonts w:ascii="Calibri" w:cs="Calibri" w:eastAsia="Calibri" w:hAnsi="Calibri"/>
        </w:rPr>
        <w:t xml:space="preserve">, </w:t>
      </w:r>
      <w:r>
        <w:rPr>
          <w:rFonts w:ascii="Consolas" w:cs="Consolas" w:eastAsia="Consolas" w:hAnsi="Consolas"/>
          <w:sz w:val="19"/>
          <w:szCs w:val="19"/>
        </w:rPr>
        <w:t xml:space="preserve">pg_net</w:t>
      </w:r>
      <w:r>
        <w:rPr>
          <w:rFonts w:ascii="Calibri" w:cs="Calibri" w:eastAsia="Calibri" w:hAnsi="Calibri"/>
        </w:rPr>
        <w:t xml:space="preserve">, </w:t>
      </w:r>
      <w:r>
        <w:rPr>
          <w:rFonts w:ascii="Consolas" w:cs="Consolas" w:eastAsia="Consolas" w:hAnsi="Consolas"/>
          <w:sz w:val="19"/>
          <w:szCs w:val="19"/>
        </w:rPr>
        <w:t xml:space="preserve">supabase_vault</w:t>
      </w:r>
      <w:r>
        <w:rPr>
          <w:rFonts w:ascii="Calibri" w:cs="Calibri" w:eastAsia="Calibri" w:hAnsi="Calibri"/>
        </w:rPr>
        <w:t xml:space="preserve"> en </w:t>
      </w:r>
      <w:r>
        <w:rPr>
          <w:rFonts w:ascii="Consolas" w:cs="Consolas" w:eastAsia="Consolas" w:hAnsi="Consolas"/>
          <w:sz w:val="19"/>
          <w:szCs w:val="19"/>
        </w:rPr>
        <w:t xml:space="preserve">pg_stat_statements</w:t>
      </w:r>
      <w:r>
        <w:rPr>
          <w:rFonts w:ascii="Calibri" w:cs="Calibri" w:eastAsia="Calibri" w:hAnsi="Calibri"/>
        </w:rPr>
        <w:t xml:space="preserve">; de applicatie gebruikt die niet rechtstreeks, maar Supabase-diensten kunnen ze verwachten (route A).</w:t>
      </w:r>
    </w:p>
    <w:p>
      <w:pPr>
        <w:pStyle w:val="ListParagraph"/>
        <w:numPr>
          <w:ilvl w:val="0"/>
          <w:numId w:val="2"/>
        </w:numPr>
        <w:spacing w:after="60"/>
      </w:pPr>
      <w:r>
        <w:rPr>
          <w:rFonts w:ascii="Calibri" w:cs="Calibri" w:eastAsia="Calibri" w:hAnsi="Calibri"/>
        </w:rPr>
        <w:t xml:space="preserve">De lokale database is 13 MB met demodata. Productievolume: zie hoofdstuk 12.</w:t>
      </w:r>
    </w:p>
    <w:p>
      <w:pPr>
        <w:pStyle w:val="ListParagraph"/>
        <w:numPr>
          <w:ilvl w:val="0"/>
          <w:numId w:val="2"/>
        </w:numPr>
        <w:spacing w:after="60"/>
      </w:pPr>
      <w:r>
        <w:rPr>
          <w:rFonts w:ascii="Calibri" w:cs="Calibri" w:eastAsia="Calibri" w:hAnsi="Calibri"/>
        </w:rPr>
        <w:t xml:space="preserve">Eén cronjob: </w:t>
      </w:r>
      <w:r>
        <w:rPr>
          <w:rFonts w:ascii="Consolas" w:cs="Consolas" w:eastAsia="Consolas" w:hAnsi="Consolas"/>
          <w:sz w:val="19"/>
          <w:szCs w:val="19"/>
        </w:rPr>
        <w:t xml:space="preserve">auditlog-retentie-60-dagen</w:t>
      </w:r>
      <w:r>
        <w:rPr>
          <w:rFonts w:ascii="Calibri" w:cs="Calibri" w:eastAsia="Calibri" w:hAnsi="Calibri"/>
        </w:rPr>
        <w:t xml:space="preserve">, dagelijks om 03:00, verwijdert auditlog-regels ouder dan 60 dagen (</w:t>
      </w:r>
      <w:r>
        <w:rPr>
          <w:rFonts w:ascii="Consolas" w:cs="Consolas" w:eastAsia="Consolas" w:hAnsi="Consolas"/>
          <w:sz w:val="19"/>
          <w:szCs w:val="19"/>
        </w:rPr>
        <w:t xml:space="preserve">delete from public.auditlog where created_at &lt; now() - interval '60 days'</w:t>
      </w:r>
      <w:r>
        <w:rPr>
          <w:rFonts w:ascii="Calibri" w:cs="Calibri" w:eastAsia="Calibri" w:hAnsi="Calibri"/>
        </w:rPr>
        <w:t xml:space="preserve">). Op Azure moet </w:t>
      </w:r>
      <w:r>
        <w:rPr>
          <w:rFonts w:ascii="Consolas" w:cs="Consolas" w:eastAsia="Consolas" w:hAnsi="Consolas"/>
          <w:sz w:val="19"/>
          <w:szCs w:val="19"/>
        </w:rPr>
        <w:t xml:space="preserve">pg_cron</w:t>
      </w:r>
      <w:r>
        <w:rPr>
          <w:rFonts w:ascii="Calibri" w:cs="Calibri" w:eastAsia="Calibri" w:hAnsi="Calibri"/>
        </w:rPr>
        <w:t xml:space="preserve"> zijn toegestaan en in </w:t>
      </w:r>
      <w:r>
        <w:rPr>
          <w:rFonts w:ascii="Consolas" w:cs="Consolas" w:eastAsia="Consolas" w:hAnsi="Consolas"/>
          <w:sz w:val="19"/>
          <w:szCs w:val="19"/>
        </w:rPr>
        <w:t xml:space="preserve">shared_preload_libraries</w:t>
      </w:r>
      <w:r>
        <w:rPr>
          <w:rFonts w:ascii="Calibri" w:cs="Calibri" w:eastAsia="Calibri" w:hAnsi="Calibri"/>
        </w:rPr>
        <w:t xml:space="preserve"> staan. Alternatief: dezelfde query als geplande taak buiten de database.</w:t>
      </w:r>
    </w:p>
    <w:p>
      <w:pPr>
        <w:pStyle w:val="Heading3"/>
      </w:pPr>
      <w:r>
        <w:rPr>
          <w:rFonts w:ascii="Calibri" w:cs="Calibri" w:eastAsia="Calibri" w:hAnsi="Calibri"/>
        </w:rPr>
        <w:t xml:space="preserve">4.6 Wat uit het schema níet vanzelf meeverhuist</w:t>
      </w:r>
    </w:p>
    <w:p>
      <w:pPr>
        <w:pStyle w:val="ListParagraph"/>
        <w:numPr>
          <w:ilvl w:val="0"/>
          <w:numId w:val="2"/>
        </w:numPr>
        <w:spacing w:after="60"/>
      </w:pPr>
      <w:r>
        <w:rPr>
          <w:rFonts w:ascii="Calibri" w:cs="Calibri" w:eastAsia="Calibri" w:hAnsi="Calibri"/>
        </w:rPr>
        <w:t xml:space="preserve">Supabase Auth-gebruikers en hun wachtwoord-hashes (schema </w:t>
      </w:r>
      <w:r>
        <w:rPr>
          <w:rFonts w:ascii="Consolas" w:cs="Consolas" w:eastAsia="Consolas" w:hAnsi="Consolas"/>
          <w:sz w:val="19"/>
          <w:szCs w:val="19"/>
        </w:rPr>
        <w:t xml:space="preserve">auth</w:t>
      </w:r>
      <w:r>
        <w:rPr>
          <w:rFonts w:ascii="Calibri" w:cs="Calibri" w:eastAsia="Calibri" w:hAnsi="Calibri"/>
        </w:rPr>
        <w:t xml:space="preserve">), zie hoofdstuk 6.</w:t>
      </w:r>
    </w:p>
    <w:p>
      <w:pPr>
        <w:pStyle w:val="ListParagraph"/>
        <w:numPr>
          <w:ilvl w:val="0"/>
          <w:numId w:val="2"/>
        </w:numPr>
        <w:spacing w:after="60"/>
      </w:pPr>
      <w:r>
        <w:rPr>
          <w:rFonts w:ascii="Calibri" w:cs="Calibri" w:eastAsia="Calibri" w:hAnsi="Calibri"/>
        </w:rPr>
        <w:t xml:space="preserve">Bestanden in Storage.</w:t>
      </w:r>
    </w:p>
    <w:p>
      <w:pPr>
        <w:pStyle w:val="ListParagraph"/>
        <w:numPr>
          <w:ilvl w:val="0"/>
          <w:numId w:val="2"/>
        </w:numPr>
        <w:spacing w:after="60"/>
      </w:pPr>
      <w:r>
        <w:rPr>
          <w:rFonts w:ascii="Calibri" w:cs="Calibri" w:eastAsia="Calibri" w:hAnsi="Calibri"/>
        </w:rPr>
        <w:t xml:space="preserve">Instellingen die alleen in het Supabase-dashboard staan: e-mailsjablonen voor Auth, SMTP-instellingen, </w:t>
      </w:r>
      <w:r>
        <w:rPr>
          <w:rFonts w:ascii="Consolas" w:cs="Consolas" w:eastAsia="Consolas" w:hAnsi="Consolas"/>
          <w:sz w:val="19"/>
          <w:szCs w:val="19"/>
        </w:rPr>
        <w:t xml:space="preserve">site_url</w:t>
      </w:r>
      <w:r>
        <w:rPr>
          <w:rFonts w:ascii="Calibri" w:cs="Calibri" w:eastAsia="Calibri" w:hAnsi="Calibri"/>
        </w:rPr>
        <w:t xml:space="preserve"> en toegestane redirect-URL's, JWT-levensduur. Deze staan niet in de repo en moeten uit het dashboard worden overgenomen (hoofdstuk 12).</w:t>
      </w:r>
    </w:p>
    <w:p>
      <w:pPr>
        <w:pStyle w:val="Heading2"/>
      </w:pPr>
      <w:r>
        <w:rPr>
          <w:rFonts w:ascii="Calibri" w:cs="Calibri" w:eastAsia="Calibri" w:hAnsi="Calibri"/>
        </w:rPr>
        <w:t xml:space="preserve">5. Vercel: wat er draait</w:t>
      </w:r>
    </w:p>
    <w:p>
      <w:pPr>
        <w:pStyle w:val="ListParagraph"/>
        <w:numPr>
          <w:ilvl w:val="0"/>
          <w:numId w:val="2"/>
        </w:numPr>
        <w:spacing w:after="60"/>
      </w:pPr>
      <w:r>
        <w:rPr>
          <w:rFonts w:ascii="Calibri" w:cs="Calibri" w:eastAsia="Calibri" w:hAnsi="Calibri"/>
        </w:rPr>
        <w:t xml:space="preserve">Project </w:t>
      </w:r>
      <w:r>
        <w:rPr>
          <w:rFonts w:ascii="Consolas" w:cs="Consolas" w:eastAsia="Consolas" w:hAnsi="Consolas"/>
          <w:sz w:val="19"/>
          <w:szCs w:val="19"/>
        </w:rPr>
        <w:t xml:space="preserve">chronos</w:t>
      </w:r>
      <w:r>
        <w:rPr>
          <w:rFonts w:ascii="Calibri" w:cs="Calibri" w:eastAsia="Calibri" w:hAnsi="Calibri"/>
        </w:rPr>
        <w:t xml:space="preserve"> (project-ID </w:t>
      </w:r>
      <w:r>
        <w:rPr>
          <w:rFonts w:ascii="Consolas" w:cs="Consolas" w:eastAsia="Consolas" w:hAnsi="Consolas"/>
          <w:sz w:val="19"/>
          <w:szCs w:val="19"/>
        </w:rPr>
        <w:t xml:space="preserve">prj_fBqLnkkbeRwUVveTRZkjJfqOqMNz</w:t>
      </w:r>
      <w:r>
        <w:rPr>
          <w:rFonts w:ascii="Calibri" w:cs="Calibri" w:eastAsia="Calibri" w:hAnsi="Calibri"/>
        </w:rPr>
        <w:t xml:space="preserve">), onder het team van Erwin Hauer.</w:t>
      </w:r>
    </w:p>
    <w:p>
      <w:pPr>
        <w:pStyle w:val="ListParagraph"/>
        <w:numPr>
          <w:ilvl w:val="0"/>
          <w:numId w:val="2"/>
        </w:numPr>
        <w:spacing w:after="60"/>
      </w:pPr>
      <w:r>
        <w:rPr>
          <w:rFonts w:ascii="Calibri" w:cs="Calibri" w:eastAsia="Calibri" w:hAnsi="Calibri"/>
        </w:rPr>
        <w:t xml:space="preserve">Framework: Next.js 16, geen </w:t>
      </w:r>
      <w:r>
        <w:rPr>
          <w:rFonts w:ascii="Consolas" w:cs="Consolas" w:eastAsia="Consolas" w:hAnsi="Consolas"/>
          <w:sz w:val="19"/>
          <w:szCs w:val="19"/>
        </w:rPr>
        <w:t xml:space="preserve">vercel.json</w:t>
      </w:r>
      <w:r>
        <w:rPr>
          <w:rFonts w:ascii="Calibri" w:cs="Calibri" w:eastAsia="Calibri" w:hAnsi="Calibri"/>
        </w:rPr>
        <w:t xml:space="preserve">, geen cron, geen Edge-runtime, geen speciale regio-instelling in de repo. Standaardregio Vercel Functions is </w:t>
      </w:r>
      <w:r>
        <w:rPr>
          <w:rFonts w:ascii="Consolas" w:cs="Consolas" w:eastAsia="Consolas" w:hAnsi="Consolas"/>
          <w:sz w:val="19"/>
          <w:szCs w:val="19"/>
        </w:rPr>
        <w:t xml:space="preserve">iad1</w:t>
      </w:r>
      <w:r>
        <w:rPr>
          <w:rFonts w:ascii="Calibri" w:cs="Calibri" w:eastAsia="Calibri" w:hAnsi="Calibri"/>
        </w:rPr>
        <w:t xml:space="preserve"> (VS-oost); of dat is aangepast staat in het dashboard </w:t>
      </w:r>
      <w:r>
        <w:rPr>
          <w:rFonts w:ascii="Consolas" w:cs="Consolas" w:eastAsia="Consolas" w:hAnsi="Consolas"/>
          <w:sz w:val="19"/>
          <w:szCs w:val="19"/>
        </w:rPr>
        <w:t xml:space="preserve">[INVULLEN]</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Deploy: push naar </w:t>
      </w:r>
      <w:r>
        <w:rPr>
          <w:rFonts w:ascii="Consolas" w:cs="Consolas" w:eastAsia="Consolas" w:hAnsi="Consolas"/>
          <w:sz w:val="19"/>
          <w:szCs w:val="19"/>
        </w:rPr>
        <w:t xml:space="preserve">main</w:t>
      </w:r>
      <w:r>
        <w:rPr>
          <w:rFonts w:ascii="Calibri" w:cs="Calibri" w:eastAsia="Calibri" w:hAnsi="Calibri"/>
        </w:rPr>
        <w:t xml:space="preserve"> gaat naar Production, push naar </w:t>
      </w:r>
      <w:r>
        <w:rPr>
          <w:rFonts w:ascii="Consolas" w:cs="Consolas" w:eastAsia="Consolas" w:hAnsi="Consolas"/>
          <w:sz w:val="19"/>
          <w:szCs w:val="19"/>
        </w:rPr>
        <w:t xml:space="preserve">beta</w:t>
      </w:r>
      <w:r>
        <w:rPr>
          <w:rFonts w:ascii="Calibri" w:cs="Calibri" w:eastAsia="Calibri" w:hAnsi="Calibri"/>
        </w:rPr>
        <w:t xml:space="preserve"> naar een Preview met vast alias en eigen environment variables per branch.</w:t>
      </w:r>
    </w:p>
    <w:p>
      <w:pPr>
        <w:pStyle w:val="ListParagraph"/>
        <w:numPr>
          <w:ilvl w:val="0"/>
          <w:numId w:val="2"/>
        </w:numPr>
        <w:spacing w:after="60"/>
      </w:pPr>
      <w:r>
        <w:rPr>
          <w:rFonts w:ascii="Calibri" w:cs="Calibri" w:eastAsia="Calibri" w:hAnsi="Calibri"/>
        </w:rPr>
        <w:t xml:space="preserve">Het script </w:t>
      </w:r>
      <w:r>
        <w:rPr>
          <w:rFonts w:ascii="Consolas" w:cs="Consolas" w:eastAsia="Consolas" w:hAnsi="Consolas"/>
          <w:sz w:val="19"/>
          <w:szCs w:val="19"/>
        </w:rPr>
        <w:t xml:space="preserve">vercel-build</w:t>
      </w:r>
      <w:r>
        <w:rPr>
          <w:rFonts w:ascii="Calibri" w:cs="Calibri" w:eastAsia="Calibri" w:hAnsi="Calibri"/>
        </w:rPr>
        <w:t xml:space="preserve"> doet tijdens elke deploy drie dingen vóór de build: </w:t>
      </w:r>
      <w:r>
        <w:rPr>
          <w:rFonts w:ascii="Consolas" w:cs="Consolas" w:eastAsia="Consolas" w:hAnsi="Consolas"/>
          <w:sz w:val="19"/>
          <w:szCs w:val="19"/>
        </w:rPr>
        <w:t xml:space="preserve">supabase link</w:t>
      </w:r>
      <w:r>
        <w:rPr>
          <w:rFonts w:ascii="Calibri" w:cs="Calibri" w:eastAsia="Calibri" w:hAnsi="Calibri"/>
        </w:rPr>
        <w:t xml:space="preserve"> en </w:t>
      </w:r>
      <w:r>
        <w:rPr>
          <w:rFonts w:ascii="Consolas" w:cs="Consolas" w:eastAsia="Consolas" w:hAnsi="Consolas"/>
          <w:sz w:val="19"/>
          <w:szCs w:val="19"/>
        </w:rPr>
        <w:t xml:space="preserve">supabase db push</w:t>
      </w:r>
      <w:r>
        <w:rPr>
          <w:rFonts w:ascii="Calibri" w:cs="Calibri" w:eastAsia="Calibri" w:hAnsi="Calibri"/>
        </w:rPr>
        <w:t xml:space="preserve"> (migraties uitvoeren op de gekoppelde database), </w:t>
      </w:r>
      <w:r>
        <w:rPr>
          <w:rFonts w:ascii="Consolas" w:cs="Consolas" w:eastAsia="Consolas" w:hAnsi="Consolas"/>
          <w:sz w:val="19"/>
          <w:szCs w:val="19"/>
        </w:rPr>
        <w:t xml:space="preserve">node scripts/release-changelog.mjs</w:t>
      </w:r>
      <w:r>
        <w:rPr>
          <w:rFonts w:ascii="Calibri" w:cs="Calibri" w:eastAsia="Calibri" w:hAnsi="Calibri"/>
        </w:rPr>
        <w:t xml:space="preserve"> (schrijft een regel in </w:t>
      </w:r>
      <w:r>
        <w:rPr>
          <w:rFonts w:ascii="Consolas" w:cs="Consolas" w:eastAsia="Consolas" w:hAnsi="Consolas"/>
          <w:sz w:val="19"/>
          <w:szCs w:val="19"/>
        </w:rPr>
        <w:t xml:space="preserve">productchangelog</w:t>
      </w:r>
      <w:r>
        <w:rPr>
          <w:rFonts w:ascii="Calibri" w:cs="Calibri" w:eastAsia="Calibri" w:hAnsi="Calibri"/>
        </w:rPr>
        <w:t xml:space="preserve">) en </w:t>
      </w:r>
      <w:r>
        <w:rPr>
          <w:rFonts w:ascii="Consolas" w:cs="Consolas" w:eastAsia="Consolas" w:hAnsi="Consolas"/>
          <w:sz w:val="19"/>
          <w:szCs w:val="19"/>
        </w:rPr>
        <w:t xml:space="preserve">next build</w:t>
      </w:r>
      <w:r>
        <w:rPr>
          <w:rFonts w:ascii="Calibri" w:cs="Calibri" w:eastAsia="Calibri" w:hAnsi="Calibri"/>
        </w:rPr>
        <w:t xml:space="preserve">. </w:t>
      </w:r>
      <w:r>
        <w:rPr>
          <w:rFonts w:ascii="Calibri" w:cs="Calibri" w:eastAsia="Calibri" w:hAnsi="Calibri"/>
          <w:b/>
          <w:bCs/>
        </w:rPr>
        <w:t xml:space="preserve">In Azure moeten deze stappen in de deploypijplijn terechtkomen</w:t>
      </w:r>
      <w:r>
        <w:rPr>
          <w:rFonts w:ascii="Calibri" w:cs="Calibri" w:eastAsia="Calibri" w:hAnsi="Calibri"/>
        </w:rPr>
        <w:t xml:space="preserve">, in dezelfde volgorde, met toegang tot de database tijdens de pijplijn.</w:t>
      </w:r>
    </w:p>
    <w:p>
      <w:pPr>
        <w:pStyle w:val="ListParagraph"/>
        <w:numPr>
          <w:ilvl w:val="0"/>
          <w:numId w:val="2"/>
        </w:numPr>
        <w:spacing w:after="60"/>
      </w:pPr>
      <w:r>
        <w:rPr>
          <w:rFonts w:ascii="Calibri" w:cs="Calibri" w:eastAsia="Calibri" w:hAnsi="Calibri"/>
        </w:rPr>
        <w:t xml:space="preserve">Het project heeft geen Dockerfile en </w:t>
      </w:r>
      <w:r>
        <w:rPr>
          <w:rFonts w:ascii="Consolas" w:cs="Consolas" w:eastAsia="Consolas" w:hAnsi="Consolas"/>
          <w:sz w:val="19"/>
          <w:szCs w:val="19"/>
        </w:rPr>
        <w:t xml:space="preserve">next.config.ts</w:t>
      </w:r>
      <w:r>
        <w:rPr>
          <w:rFonts w:ascii="Calibri" w:cs="Calibri" w:eastAsia="Calibri" w:hAnsi="Calibri"/>
        </w:rPr>
        <w:t xml:space="preserve"> heeft geen </w:t>
      </w:r>
      <w:r>
        <w:rPr>
          <w:rFonts w:ascii="Consolas" w:cs="Consolas" w:eastAsia="Consolas" w:hAnsi="Consolas"/>
          <w:sz w:val="19"/>
          <w:szCs w:val="19"/>
        </w:rPr>
        <w:t xml:space="preserve">output: "standalone"</w:t>
      </w:r>
      <w:r>
        <w:rPr>
          <w:rFonts w:ascii="Calibri" w:cs="Calibri" w:eastAsia="Calibri" w:hAnsi="Calibri"/>
        </w:rPr>
        <w:t xml:space="preserve">. Voor een container-deploy moet dat worden toegevoegd (klein werk).</w:t>
      </w:r>
    </w:p>
    <w:p>
      <w:pPr>
        <w:pStyle w:val="ListParagraph"/>
        <w:numPr>
          <w:ilvl w:val="0"/>
          <w:numId w:val="2"/>
        </w:numPr>
        <w:spacing w:after="60"/>
      </w:pPr>
      <w:r>
        <w:rPr>
          <w:rFonts w:ascii="Calibri" w:cs="Calibri" w:eastAsia="Calibri" w:hAnsi="Calibri"/>
        </w:rPr>
        <w:t xml:space="preserve">De proxy (</w:t>
      </w:r>
      <w:r>
        <w:rPr>
          <w:rFonts w:ascii="Consolas" w:cs="Consolas" w:eastAsia="Consolas" w:hAnsi="Consolas"/>
          <w:sz w:val="19"/>
          <w:szCs w:val="19"/>
        </w:rPr>
        <w:t xml:space="preserve">src/proxy.ts</w:t>
      </w:r>
      <w:r>
        <w:rPr>
          <w:rFonts w:ascii="Calibri" w:cs="Calibri" w:eastAsia="Calibri" w:hAnsi="Calibri"/>
        </w:rPr>
        <w:t xml:space="preserve">, het Next.js 16-equivalent van middleware) ververst op elke request de Supabase-sessiecookie.</w:t>
      </w:r>
    </w:p>
    <w:p>
      <w:pPr>
        <w:pStyle w:val="Heading2"/>
      </w:pPr>
      <w:r>
        <w:rPr>
          <w:rFonts w:ascii="Calibri" w:cs="Calibri" w:eastAsia="Calibri" w:hAnsi="Calibri"/>
        </w:rPr>
        <w:t xml:space="preserve">6. Authenticatie</w:t>
      </w:r>
    </w:p>
    <w:p>
      <w:pPr>
        <w:spacing w:after="140"/>
      </w:pPr>
      <w:r>
        <w:rPr>
          <w:rFonts w:ascii="Calibri" w:cs="Calibri" w:eastAsia="Calibri" w:hAnsi="Calibri"/>
        </w:rPr>
        <w:t xml:space="preserve">Wat de app gebruikt, met bestand: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Functie</w:t>
            </w:r>
          </w:p>
        </w:tc>
        <w:tc>
          <w:tcPr>
            <w:tcW w:type="dxa" w:w="4513"/>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Waar</w:t>
            </w:r>
          </w:p>
        </w:tc>
      </w:tr>
      <w:tr>
        <w:trPr>
          <w:cantSplit/>
          <w:tblHeader w:val="off"/>
        </w:trPr>
        <w:tc>
          <w:tcPr>
            <w:tcW w:type="dxa" w:w="4513"/>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Inloggen met e-mail en wachtwoord</w:t>
            </w:r>
          </w:p>
        </w:tc>
        <w:tc>
          <w:tcPr>
            <w:tcW w:type="dxa" w:w="4513"/>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src/actions/auth.ts</w:t>
            </w:r>
            <w:r>
              <w:rPr>
                <w:rFonts w:ascii="Calibri" w:cs="Calibri" w:eastAsia="Calibri" w:hAnsi="Calibri"/>
                <w:sz w:val="19"/>
                <w:szCs w:val="19"/>
              </w:rPr>
              <w:t xml:space="preserve"> (</w:t>
            </w:r>
            <w:r>
              <w:rPr>
                <w:rFonts w:ascii="Consolas" w:cs="Consolas" w:eastAsia="Consolas" w:hAnsi="Consolas"/>
                <w:sz w:val="19"/>
                <w:szCs w:val="19"/>
              </w:rPr>
              <w:t xml:space="preserve">signInWithPassword</w:t>
            </w:r>
            <w:r>
              <w:rPr>
                <w:rFonts w:ascii="Calibri" w:cs="Calibri" w:eastAsia="Calibri" w:hAnsi="Calibri"/>
                <w:sz w:val="19"/>
                <w:szCs w:val="19"/>
              </w:rPr>
              <w:t xml:space="preserve">)</w:t>
            </w:r>
          </w:p>
        </w:tc>
      </w:tr>
      <w:tr>
        <w:trPr>
          <w:cantSplit/>
          <w:tblHeader w:val="off"/>
        </w:trPr>
        <w:tc>
          <w:tcPr>
            <w:tcW w:type="dxa" w:w="4513"/>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Magic link</w:t>
            </w:r>
          </w:p>
        </w:tc>
        <w:tc>
          <w:tcPr>
            <w:tcW w:type="dxa" w:w="4513"/>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src/actions/auth.ts</w:t>
            </w:r>
            <w:r>
              <w:rPr>
                <w:rFonts w:ascii="Calibri" w:cs="Calibri" w:eastAsia="Calibri" w:hAnsi="Calibri"/>
                <w:sz w:val="19"/>
                <w:szCs w:val="19"/>
              </w:rPr>
              <w:t xml:space="preserve"> (</w:t>
            </w:r>
            <w:r>
              <w:rPr>
                <w:rFonts w:ascii="Consolas" w:cs="Consolas" w:eastAsia="Consolas" w:hAnsi="Consolas"/>
                <w:sz w:val="19"/>
                <w:szCs w:val="19"/>
              </w:rPr>
              <w:t xml:space="preserve">signInWithOtp</w:t>
            </w:r>
            <w:r>
              <w:rPr>
                <w:rFonts w:ascii="Calibri" w:cs="Calibri" w:eastAsia="Calibri" w:hAnsi="Calibri"/>
                <w:sz w:val="19"/>
                <w:szCs w:val="19"/>
              </w:rPr>
              <w:t xml:space="preserve">)</w:t>
            </w:r>
          </w:p>
        </w:tc>
      </w:tr>
      <w:tr>
        <w:trPr>
          <w:cantSplit/>
          <w:tblHeader w:val="off"/>
        </w:trPr>
        <w:tc>
          <w:tcPr>
            <w:tcW w:type="dxa" w:w="4513"/>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Wachtwoord vergeten</w:t>
            </w:r>
          </w:p>
        </w:tc>
        <w:tc>
          <w:tcPr>
            <w:tcW w:type="dxa" w:w="4513"/>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src/actions/auth.ts</w:t>
            </w:r>
            <w:r>
              <w:rPr>
                <w:rFonts w:ascii="Calibri" w:cs="Calibri" w:eastAsia="Calibri" w:hAnsi="Calibri"/>
                <w:sz w:val="19"/>
                <w:szCs w:val="19"/>
              </w:rPr>
              <w:t xml:space="preserve"> (</w:t>
            </w:r>
            <w:r>
              <w:rPr>
                <w:rFonts w:ascii="Consolas" w:cs="Consolas" w:eastAsia="Consolas" w:hAnsi="Consolas"/>
                <w:sz w:val="19"/>
                <w:szCs w:val="19"/>
              </w:rPr>
              <w:t xml:space="preserve">resetPasswordForEmail</w:t>
            </w:r>
            <w:r>
              <w:rPr>
                <w:rFonts w:ascii="Calibri" w:cs="Calibri" w:eastAsia="Calibri" w:hAnsi="Calibri"/>
                <w:sz w:val="19"/>
                <w:szCs w:val="19"/>
              </w:rPr>
              <w:t xml:space="preserve">)</w:t>
            </w:r>
          </w:p>
        </w:tc>
      </w:tr>
      <w:tr>
        <w:trPr>
          <w:cantSplit/>
          <w:tblHeader w:val="off"/>
        </w:trPr>
        <w:tc>
          <w:tcPr>
            <w:tcW w:type="dxa" w:w="4513"/>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Terugkeerpagina's</w:t>
            </w:r>
          </w:p>
        </w:tc>
        <w:tc>
          <w:tcPr>
            <w:tcW w:type="dxa" w:w="4513"/>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src/app/auth/callback/route.ts</w:t>
            </w:r>
            <w:r>
              <w:rPr>
                <w:rFonts w:ascii="Calibri" w:cs="Calibri" w:eastAsia="Calibri" w:hAnsi="Calibri"/>
                <w:sz w:val="19"/>
                <w:szCs w:val="19"/>
              </w:rPr>
              <w:t xml:space="preserve">, </w:t>
            </w:r>
            <w:r>
              <w:rPr>
                <w:rFonts w:ascii="Consolas" w:cs="Consolas" w:eastAsia="Consolas" w:hAnsi="Consolas"/>
                <w:sz w:val="19"/>
                <w:szCs w:val="19"/>
              </w:rPr>
              <w:t xml:space="preserve">src/app/auth/confirm/route.ts</w:t>
            </w:r>
          </w:p>
        </w:tc>
      </w:tr>
      <w:tr>
        <w:trPr>
          <w:cantSplit/>
          <w:tblHeader w:val="off"/>
        </w:trPr>
        <w:tc>
          <w:tcPr>
            <w:tcW w:type="dxa" w:w="4513"/>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Beheer: gebruiker aanmaken, wijzigen, verwijderen, uitnodigingslink</w:t>
            </w:r>
          </w:p>
        </w:tc>
        <w:tc>
          <w:tcPr>
            <w:tcW w:type="dxa" w:w="4513"/>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src/actions/admin.ts</w:t>
            </w:r>
            <w:r>
              <w:rPr>
                <w:rFonts w:ascii="Calibri" w:cs="Calibri" w:eastAsia="Calibri" w:hAnsi="Calibri"/>
                <w:sz w:val="19"/>
                <w:szCs w:val="19"/>
              </w:rPr>
              <w:t xml:space="preserve"> (</w:t>
            </w:r>
            <w:r>
              <w:rPr>
                <w:rFonts w:ascii="Consolas" w:cs="Consolas" w:eastAsia="Consolas" w:hAnsi="Consolas"/>
                <w:sz w:val="19"/>
                <w:szCs w:val="19"/>
              </w:rPr>
              <w:t xml:space="preserve">auth.admin.*</w:t>
            </w:r>
            <w:r>
              <w:rPr>
                <w:rFonts w:ascii="Calibri" w:cs="Calibri" w:eastAsia="Calibri" w:hAnsi="Calibri"/>
                <w:sz w:val="19"/>
                <w:szCs w:val="19"/>
              </w:rPr>
              <w:t xml:space="preserve">, </w:t>
            </w:r>
            <w:r>
              <w:rPr>
                <w:rFonts w:ascii="Consolas" w:cs="Consolas" w:eastAsia="Consolas" w:hAnsi="Consolas"/>
                <w:sz w:val="19"/>
                <w:szCs w:val="19"/>
              </w:rPr>
              <w:t xml:space="preserve">generateLink</w:t>
            </w:r>
            <w:r>
              <w:rPr>
                <w:rFonts w:ascii="Calibri" w:cs="Calibri" w:eastAsia="Calibri" w:hAnsi="Calibri"/>
                <w:sz w:val="19"/>
                <w:szCs w:val="19"/>
              </w:rPr>
              <w:t xml:space="preserve">) met de service-role-sleutel</w:t>
            </w:r>
          </w:p>
        </w:tc>
      </w:tr>
    </w:tbl>
    <w:p>
      <w:pPr>
        <w:spacing w:after="120"/>
      </w:pPr>
    </w:p>
    <w:p>
      <w:pPr>
        <w:spacing w:after="140"/>
      </w:pPr>
      <w:r>
        <w:rPr>
          <w:rFonts w:ascii="Calibri" w:cs="Calibri" w:eastAsia="Calibri" w:hAnsi="Calibri"/>
        </w:rPr>
        <w:t xml:space="preserve">Aandachtspunten:</w:t>
      </w:r>
    </w:p>
    <w:p>
      <w:pPr>
        <w:pStyle w:val="ListParagraph"/>
        <w:numPr>
          <w:ilvl w:val="0"/>
          <w:numId w:val="2"/>
        </w:numPr>
        <w:spacing w:after="60"/>
      </w:pPr>
      <w:r>
        <w:rPr>
          <w:rFonts w:ascii="Calibri" w:cs="Calibri" w:eastAsia="Calibri" w:hAnsi="Calibri"/>
        </w:rPr>
        <w:t xml:space="preserve">Wachtwoorden staan als hash in </w:t>
      </w:r>
      <w:r>
        <w:rPr>
          <w:rFonts w:ascii="Consolas" w:cs="Consolas" w:eastAsia="Consolas" w:hAnsi="Consolas"/>
          <w:sz w:val="19"/>
          <w:szCs w:val="19"/>
        </w:rPr>
        <w:t xml:space="preserve">auth.users</w:t>
      </w:r>
      <w:r>
        <w:rPr>
          <w:rFonts w:ascii="Calibri" w:cs="Calibri" w:eastAsia="Calibri" w:hAnsi="Calibri"/>
        </w:rPr>
        <w:t xml:space="preserve">. Door het </w:t>
      </w:r>
      <w:r>
        <w:rPr>
          <w:rFonts w:ascii="Consolas" w:cs="Consolas" w:eastAsia="Consolas" w:hAnsi="Consolas"/>
          <w:sz w:val="19"/>
          <w:szCs w:val="19"/>
        </w:rPr>
        <w:t xml:space="preserve">auth</w:t>
      </w:r>
      <w:r>
        <w:rPr>
          <w:rFonts w:ascii="Calibri" w:cs="Calibri" w:eastAsia="Calibri" w:hAnsi="Calibri"/>
        </w:rPr>
        <w:t xml:space="preserve">-schema één-op-één te migreren blijven gebruikers-ID's en wachtwoorden behouden. Een eerder gebruikt script (</w:t>
      </w:r>
      <w:r>
        <w:rPr>
          <w:rFonts w:ascii="Consolas" w:cs="Consolas" w:eastAsia="Consolas" w:hAnsi="Consolas"/>
          <w:sz w:val="19"/>
          <w:szCs w:val="19"/>
        </w:rPr>
        <w:t xml:space="preserve">scripts/migrate-to-new-supabase.mjs</w:t>
      </w:r>
      <w:r>
        <w:rPr>
          <w:rFonts w:ascii="Calibri" w:cs="Calibri" w:eastAsia="Calibri" w:hAnsi="Calibri"/>
        </w:rPr>
        <w:t xml:space="preserve">) maakte gebruikers opnieuw aan met nieuwe ID's en herschreef alle verwijzingen; dat is bij een schema-dump niet nodig en moet bij voorkeur worden vermeden.</w:t>
      </w:r>
    </w:p>
    <w:p>
      <w:pPr>
        <w:pStyle w:val="ListParagraph"/>
        <w:numPr>
          <w:ilvl w:val="0"/>
          <w:numId w:val="2"/>
        </w:numPr>
        <w:spacing w:after="60"/>
      </w:pPr>
      <w:r>
        <w:rPr>
          <w:rFonts w:ascii="Calibri" w:cs="Calibri" w:eastAsia="Calibri" w:hAnsi="Calibri"/>
        </w:rPr>
        <w:t xml:space="preserve">Alle sessies worden ongeldig bij de overgang (nieuwe JWT-sleutel). Gebruikers moeten één keer opnieuw inloggen.</w:t>
      </w:r>
    </w:p>
    <w:p>
      <w:pPr>
        <w:pStyle w:val="ListParagraph"/>
        <w:numPr>
          <w:ilvl w:val="0"/>
          <w:numId w:val="2"/>
        </w:numPr>
        <w:spacing w:after="60"/>
      </w:pPr>
      <w:r>
        <w:rPr>
          <w:rFonts w:ascii="Calibri" w:cs="Calibri" w:eastAsia="Calibri" w:hAnsi="Calibri"/>
        </w:rPr>
        <w:t xml:space="preserve">Auth stuurt e-mail (magic links, herstel, uitnodigingen). Welke afzender en welke SMTP-dienst nu worden gebruikt </w:t>
      </w:r>
      <w:r>
        <w:rPr>
          <w:rFonts w:ascii="Consolas" w:cs="Consolas" w:eastAsia="Consolas" w:hAnsi="Consolas"/>
          <w:sz w:val="19"/>
          <w:szCs w:val="19"/>
        </w:rPr>
        <w:t xml:space="preserve">[INVULLEN]</w:t>
      </w:r>
      <w:r>
        <w:rPr>
          <w:rFonts w:ascii="Calibri" w:cs="Calibri" w:eastAsia="Calibri" w:hAnsi="Calibri"/>
        </w:rPr>
        <w:t xml:space="preserve">. In Azure is een SMTP-relay nodig, bijvoorbeeld Exchange Online SMTP of Azure Communication Services.</w:t>
      </w:r>
    </w:p>
    <w:p>
      <w:pPr>
        <w:pStyle w:val="ListParagraph"/>
        <w:numPr>
          <w:ilvl w:val="0"/>
          <w:numId w:val="2"/>
        </w:numPr>
        <w:spacing w:after="60"/>
      </w:pPr>
      <w:r>
        <w:rPr>
          <w:rFonts w:ascii="Calibri" w:cs="Calibri" w:eastAsia="Calibri" w:hAnsi="Calibri"/>
        </w:rPr>
        <w:t xml:space="preserve">Koppeling aan Entra ID: gepland als latere stap. Bij route A kan dat via de ingebouwde Azure/Entra-provider van GoTrue; gebruikers worden dan gekoppeld op e-mailadres.</w:t>
      </w:r>
    </w:p>
    <w:p>
      <w:pPr>
        <w:pStyle w:val="Heading2"/>
      </w:pPr>
      <w:r>
        <w:rPr>
          <w:rFonts w:ascii="Calibri" w:cs="Calibri" w:eastAsia="Calibri" w:hAnsi="Calibri"/>
        </w:rPr>
        <w:t xml:space="preserve">7. Omgevingsvariabelen</w:t>
      </w:r>
    </w:p>
    <w:p>
      <w:pPr>
        <w:spacing w:after="140"/>
      </w:pPr>
      <w:r>
        <w:rPr>
          <w:rFonts w:ascii="Calibri" w:cs="Calibri" w:eastAsia="Calibri" w:hAnsi="Calibri"/>
        </w:rPr>
        <w:t xml:space="preserve">Alleen de namen; waarden staan in Vercel en horen via een kluis (Azure Key Vault) in Azure te komen.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32"/>
        <w:gridCol w:w="3321"/>
        <w:gridCol w:w="1373"/>
      </w:tblGrid>
      <w:tr>
        <w:trPr>
          <w:cantSplit/>
          <w:tblHeader/>
        </w:trPr>
        <w:tc>
          <w:tcPr>
            <w:tcW w:type="dxa" w:w="4332"/>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Variabele</w:t>
            </w:r>
          </w:p>
        </w:tc>
        <w:tc>
          <w:tcPr>
            <w:tcW w:type="dxa" w:w="3321"/>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Gebruik</w:t>
            </w:r>
          </w:p>
        </w:tc>
        <w:tc>
          <w:tcPr>
            <w:tcW w:type="dxa" w:w="1373"/>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Openbaar in browser</w:t>
            </w:r>
          </w:p>
        </w:tc>
      </w:tr>
      <w:tr>
        <w:trPr>
          <w:cantSplit/>
          <w:tblHeader w:val="off"/>
        </w:trPr>
        <w:tc>
          <w:tcPr>
            <w:tcW w:type="dxa" w:w="433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NEXT_PUBLIC_SUPABASE_URL</w:t>
            </w:r>
          </w:p>
        </w:tc>
        <w:tc>
          <w:tcPr>
            <w:tcW w:type="dxa" w:w="3321"/>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URL van de Supabase-API</w:t>
            </w:r>
          </w:p>
        </w:tc>
        <w:tc>
          <w:tcPr>
            <w:tcW w:type="dxa" w:w="1373"/>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ja</w:t>
            </w:r>
          </w:p>
        </w:tc>
      </w:tr>
      <w:tr>
        <w:trPr>
          <w:cantSplit/>
          <w:tblHeader w:val="off"/>
        </w:trPr>
        <w:tc>
          <w:tcPr>
            <w:tcW w:type="dxa" w:w="433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NEXT_PUBLIC_SUPABASE_ANON_KEY</w:t>
            </w:r>
          </w:p>
        </w:tc>
        <w:tc>
          <w:tcPr>
            <w:tcW w:type="dxa" w:w="3321"/>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publieke API-sleutel</w:t>
            </w:r>
          </w:p>
        </w:tc>
        <w:tc>
          <w:tcPr>
            <w:tcW w:type="dxa" w:w="1373"/>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ja</w:t>
            </w:r>
          </w:p>
        </w:tc>
      </w:tr>
      <w:tr>
        <w:trPr>
          <w:cantSplit/>
          <w:tblHeader w:val="off"/>
        </w:trPr>
        <w:tc>
          <w:tcPr>
            <w:tcW w:type="dxa" w:w="433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SUPABASE_SERVICE_ROLE_KEY</w:t>
            </w:r>
          </w:p>
        </w:tc>
        <w:tc>
          <w:tcPr>
            <w:tcW w:type="dxa" w:w="3321"/>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beheeracties, omzeilt RLS</w:t>
            </w:r>
          </w:p>
        </w:tc>
        <w:tc>
          <w:tcPr>
            <w:tcW w:type="dxa" w:w="1373"/>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nee, strikt geheim</w:t>
            </w:r>
          </w:p>
        </w:tc>
      </w:tr>
      <w:tr>
        <w:trPr>
          <w:cantSplit/>
          <w:tblHeader w:val="off"/>
        </w:trPr>
        <w:tc>
          <w:tcPr>
            <w:tcW w:type="dxa" w:w="433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SUPABASE_PROJECT_REF</w:t>
            </w:r>
          </w:p>
        </w:tc>
        <w:tc>
          <w:tcPr>
            <w:tcW w:type="dxa" w:w="3321"/>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doelproject voor de migraties bij de build</w:t>
            </w:r>
          </w:p>
        </w:tc>
        <w:tc>
          <w:tcPr>
            <w:tcW w:type="dxa" w:w="1373"/>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nee</w:t>
            </w:r>
          </w:p>
        </w:tc>
      </w:tr>
      <w:tr>
        <w:trPr>
          <w:cantSplit/>
          <w:tblHeader w:val="off"/>
        </w:trPr>
        <w:tc>
          <w:tcPr>
            <w:tcW w:type="dxa" w:w="433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SUPABASE_DB_PASSWORD</w:t>
            </w:r>
          </w:p>
        </w:tc>
        <w:tc>
          <w:tcPr>
            <w:tcW w:type="dxa" w:w="3321"/>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databasewachtwoord voor </w:t>
            </w:r>
            <w:r>
              <w:rPr>
                <w:rFonts w:ascii="Consolas" w:cs="Consolas" w:eastAsia="Consolas" w:hAnsi="Consolas"/>
                <w:sz w:val="19"/>
                <w:szCs w:val="19"/>
              </w:rPr>
              <w:t xml:space="preserve">db push</w:t>
            </w:r>
            <w:r>
              <w:rPr>
                <w:rFonts w:ascii="Calibri" w:cs="Calibri" w:eastAsia="Calibri" w:hAnsi="Calibri"/>
                <w:sz w:val="19"/>
                <w:szCs w:val="19"/>
              </w:rPr>
              <w:t xml:space="preserve"> bij de build</w:t>
            </w:r>
          </w:p>
        </w:tc>
        <w:tc>
          <w:tcPr>
            <w:tcW w:type="dxa" w:w="1373"/>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nee</w:t>
            </w:r>
          </w:p>
        </w:tc>
      </w:tr>
      <w:tr>
        <w:trPr>
          <w:cantSplit/>
          <w:tblHeader w:val="off"/>
        </w:trPr>
        <w:tc>
          <w:tcPr>
            <w:tcW w:type="dxa" w:w="433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SUPABASE_ACCESS_TOKEN</w:t>
            </w:r>
          </w:p>
        </w:tc>
        <w:tc>
          <w:tcPr>
            <w:tcW w:type="dxa" w:w="3321"/>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Supabase CLI-token</w:t>
            </w:r>
          </w:p>
        </w:tc>
        <w:tc>
          <w:tcPr>
            <w:tcW w:type="dxa" w:w="1373"/>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nee</w:t>
            </w:r>
          </w:p>
        </w:tc>
      </w:tr>
      <w:tr>
        <w:trPr>
          <w:cantSplit/>
          <w:tblHeader w:val="off"/>
        </w:trPr>
        <w:tc>
          <w:tcPr>
            <w:tcW w:type="dxa" w:w="433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HUBSPOT_ACCESS_TOKEN</w:t>
            </w:r>
          </w:p>
        </w:tc>
        <w:tc>
          <w:tcPr>
            <w:tcW w:type="dxa" w:w="3321"/>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HubSpot private app, alleen lezen</w:t>
            </w:r>
          </w:p>
        </w:tc>
        <w:tc>
          <w:tcPr>
            <w:tcW w:type="dxa" w:w="1373"/>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nee</w:t>
            </w:r>
          </w:p>
        </w:tc>
      </w:tr>
      <w:tr>
        <w:trPr>
          <w:cantSplit/>
          <w:tblHeader w:val="off"/>
        </w:trPr>
        <w:tc>
          <w:tcPr>
            <w:tcW w:type="dxa" w:w="433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PATRICIA_DB_HOST</w:t>
            </w:r>
            <w:r>
              <w:rPr>
                <w:rFonts w:ascii="Calibri" w:cs="Calibri" w:eastAsia="Calibri" w:hAnsi="Calibri"/>
                <w:sz w:val="19"/>
                <w:szCs w:val="19"/>
              </w:rPr>
              <w:t xml:space="preserve">, </w:t>
            </w:r>
            <w:r>
              <w:rPr>
                <w:rFonts w:ascii="Consolas" w:cs="Consolas" w:eastAsia="Consolas" w:hAnsi="Consolas"/>
                <w:sz w:val="19"/>
                <w:szCs w:val="19"/>
              </w:rPr>
              <w:t xml:space="preserve">_PORT</w:t>
            </w:r>
            <w:r>
              <w:rPr>
                <w:rFonts w:ascii="Calibri" w:cs="Calibri" w:eastAsia="Calibri" w:hAnsi="Calibri"/>
                <w:sz w:val="19"/>
                <w:szCs w:val="19"/>
              </w:rPr>
              <w:t xml:space="preserve">, </w:t>
            </w:r>
            <w:r>
              <w:rPr>
                <w:rFonts w:ascii="Consolas" w:cs="Consolas" w:eastAsia="Consolas" w:hAnsi="Consolas"/>
                <w:sz w:val="19"/>
                <w:szCs w:val="19"/>
              </w:rPr>
              <w:t xml:space="preserve">_NAME</w:t>
            </w:r>
            <w:r>
              <w:rPr>
                <w:rFonts w:ascii="Calibri" w:cs="Calibri" w:eastAsia="Calibri" w:hAnsi="Calibri"/>
                <w:sz w:val="19"/>
                <w:szCs w:val="19"/>
              </w:rPr>
              <w:t xml:space="preserve">, </w:t>
            </w:r>
            <w:r>
              <w:rPr>
                <w:rFonts w:ascii="Consolas" w:cs="Consolas" w:eastAsia="Consolas" w:hAnsi="Consolas"/>
                <w:sz w:val="19"/>
                <w:szCs w:val="19"/>
              </w:rPr>
              <w:t xml:space="preserve">_DOMAIN</w:t>
            </w:r>
            <w:r>
              <w:rPr>
                <w:rFonts w:ascii="Calibri" w:cs="Calibri" w:eastAsia="Calibri" w:hAnsi="Calibri"/>
                <w:sz w:val="19"/>
                <w:szCs w:val="19"/>
              </w:rPr>
              <w:t xml:space="preserve">, </w:t>
            </w:r>
            <w:r>
              <w:rPr>
                <w:rFonts w:ascii="Consolas" w:cs="Consolas" w:eastAsia="Consolas" w:hAnsi="Consolas"/>
                <w:sz w:val="19"/>
                <w:szCs w:val="19"/>
              </w:rPr>
              <w:t xml:space="preserve">_USER</w:t>
            </w:r>
            <w:r>
              <w:rPr>
                <w:rFonts w:ascii="Calibri" w:cs="Calibri" w:eastAsia="Calibri" w:hAnsi="Calibri"/>
                <w:sz w:val="19"/>
                <w:szCs w:val="19"/>
              </w:rPr>
              <w:t xml:space="preserve">, </w:t>
            </w:r>
            <w:r>
              <w:rPr>
                <w:rFonts w:ascii="Consolas" w:cs="Consolas" w:eastAsia="Consolas" w:hAnsi="Consolas"/>
                <w:sz w:val="19"/>
                <w:szCs w:val="19"/>
              </w:rPr>
              <w:t xml:space="preserve">_PASSWORD</w:t>
            </w:r>
          </w:p>
        </w:tc>
        <w:tc>
          <w:tcPr>
            <w:tcW w:type="dxa" w:w="3321"/>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verbinding met Patricia (SQL Server, NTLM)</w:t>
            </w:r>
          </w:p>
        </w:tc>
        <w:tc>
          <w:tcPr>
            <w:tcW w:type="dxa" w:w="1373"/>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nee</w:t>
            </w:r>
          </w:p>
        </w:tc>
      </w:tr>
    </w:tbl>
    <w:p>
      <w:pPr>
        <w:spacing w:after="120"/>
      </w:pPr>
    </w:p>
    <w:p>
      <w:pPr>
        <w:spacing w:after="140"/>
      </w:pPr>
      <w:r>
        <w:rPr>
          <w:rFonts w:ascii="Consolas" w:cs="Consolas" w:eastAsia="Consolas" w:hAnsi="Consolas"/>
          <w:sz w:val="19"/>
          <w:szCs w:val="19"/>
        </w:rPr>
        <w:t xml:space="preserve">NEXT_PUBLIC_*</w:t>
      </w:r>
      <w:r>
        <w:rPr>
          <w:rFonts w:ascii="Calibri" w:cs="Calibri" w:eastAsia="Calibri" w:hAnsi="Calibri"/>
        </w:rPr>
        <w:t xml:space="preserve"> wordt tijdens de build in de browserbundel gebakken: een wijziging van die waarden vraagt dus een nieuwe build, geen herstart.</w:t>
      </w:r>
    </w:p>
    <w:p>
      <w:pPr>
        <w:pStyle w:val="Heading2"/>
      </w:pPr>
      <w:r>
        <w:rPr>
          <w:rFonts w:ascii="Calibri" w:cs="Calibri" w:eastAsia="Calibri" w:hAnsi="Calibri"/>
        </w:rPr>
        <w:t xml:space="preserve">8. Externe koppelingen</w:t>
      </w:r>
    </w:p>
    <w:p>
      <w:pPr>
        <w:pStyle w:val="ListParagraph"/>
        <w:numPr>
          <w:ilvl w:val="0"/>
          <w:numId w:val="2"/>
        </w:numPr>
        <w:spacing w:after="60"/>
      </w:pPr>
      <w:r>
        <w:rPr>
          <w:rFonts w:ascii="Calibri" w:cs="Calibri" w:eastAsia="Calibri" w:hAnsi="Calibri"/>
          <w:b/>
          <w:bCs/>
        </w:rPr>
        <w:t xml:space="preserve">Patricia (SQL Server).</w:t>
      </w:r>
      <w:r>
        <w:rPr>
          <w:rFonts w:ascii="Calibri" w:cs="Calibri" w:eastAsia="Calibri" w:hAnsi="Calibri"/>
        </w:rPr>
        <w:t xml:space="preserve"> Uitgaande TCP-verbinding naar poort 1433 van de Patricia-server, authenticatie via NTLM met domein </w:t>
      </w:r>
      <w:r>
        <w:rPr>
          <w:rFonts w:ascii="Consolas" w:cs="Consolas" w:eastAsia="Consolas" w:hAnsi="Consolas"/>
          <w:sz w:val="19"/>
          <w:szCs w:val="19"/>
        </w:rPr>
        <w:t xml:space="preserve">knijff</w:t>
      </w:r>
      <w:r>
        <w:rPr>
          <w:rFonts w:ascii="Calibri" w:cs="Calibri" w:eastAsia="Calibri" w:hAnsi="Calibri"/>
        </w:rPr>
        <w:t xml:space="preserve">. De code (</w:t>
      </w:r>
      <w:r>
        <w:rPr>
          <w:rFonts w:ascii="Consolas" w:cs="Consolas" w:eastAsia="Consolas" w:hAnsi="Consolas"/>
          <w:sz w:val="19"/>
          <w:szCs w:val="19"/>
        </w:rPr>
        <w:t xml:space="preserve">src/lib/patricia.ts</w:t>
      </w:r>
      <w:r>
        <w:rPr>
          <w:rFonts w:ascii="Calibri" w:cs="Calibri" w:eastAsia="Calibri" w:hAnsi="Calibri"/>
        </w:rPr>
        <w:t xml:space="preserve">, </w:t>
      </w:r>
      <w:r>
        <w:rPr>
          <w:rFonts w:ascii="Consolas" w:cs="Consolas" w:eastAsia="Consolas" w:hAnsi="Consolas"/>
          <w:sz w:val="19"/>
          <w:szCs w:val="19"/>
        </w:rPr>
        <w:t xml:space="preserve">src/actions/patricia.ts</w:t>
      </w:r>
      <w:r>
        <w:rPr>
          <w:rFonts w:ascii="Calibri" w:cs="Calibri" w:eastAsia="Calibri" w:hAnsi="Calibri"/>
        </w:rPr>
        <w:t xml:space="preserve">) staat op de branch </w:t>
      </w:r>
      <w:r>
        <w:rPr>
          <w:rFonts w:ascii="Consolas" w:cs="Consolas" w:eastAsia="Consolas" w:hAnsi="Consolas"/>
          <w:sz w:val="19"/>
          <w:szCs w:val="19"/>
        </w:rPr>
        <w:t xml:space="preserve">feature/patricia-koppeling</w:t>
      </w:r>
      <w:r>
        <w:rPr>
          <w:rFonts w:ascii="Calibri" w:cs="Calibri" w:eastAsia="Calibri" w:hAnsi="Calibri"/>
        </w:rPr>
        <w:t xml:space="preserve"> en voert alleen </w:t>
      </w:r>
      <w:r>
        <w:rPr>
          <w:rFonts w:ascii="Consolas" w:cs="Consolas" w:eastAsia="Consolas" w:hAnsi="Consolas"/>
          <w:sz w:val="19"/>
          <w:szCs w:val="19"/>
        </w:rPr>
        <w:t xml:space="preserve">SELECT</w:t>
      </w:r>
      <w:r>
        <w:rPr>
          <w:rFonts w:ascii="Calibri" w:cs="Calibri" w:eastAsia="Calibri" w:hAnsi="Calibri"/>
        </w:rPr>
        <w:t xml:space="preserve">-queries uit: dossiernaam (catchword) en klantgegevens op dossiernummer. Er zijn meerdere databases op de Patricia-server; de applicatie gebruikt de database </w:t>
      </w:r>
      <w:r>
        <w:rPr>
          <w:rFonts w:ascii="Consolas" w:cs="Consolas" w:eastAsia="Consolas" w:hAnsi="Consolas"/>
          <w:sz w:val="19"/>
          <w:szCs w:val="19"/>
        </w:rPr>
        <w:t xml:space="preserve">Patricia</w:t>
      </w:r>
      <w:r>
        <w:rPr>
          <w:rFonts w:ascii="Calibri" w:cs="Calibri" w:eastAsia="Calibri" w:hAnsi="Calibri"/>
        </w:rPr>
        <w:t xml:space="preserve">. Dit is precies de verbinding die op Vercel niet veilig te maken was, en de reden voor deze verhuizing. In Azure moet de app-server de Patricia-server intern kunnen bereiken (zelfde VNet of peering, NSG-regel voor poort 1433 alleen vanaf de app-subnet). Aanbevolen: een apart SQL-account met uitsluitend leesrechten op de benodigde tabellen (</w:t>
      </w:r>
      <w:r>
        <w:rPr>
          <w:rFonts w:ascii="Consolas" w:cs="Consolas" w:eastAsia="Consolas" w:hAnsi="Consolas"/>
          <w:sz w:val="19"/>
          <w:szCs w:val="19"/>
        </w:rPr>
        <w:t xml:space="preserve">VW_CASE_NUMBER</w:t>
      </w:r>
      <w:r>
        <w:rPr>
          <w:rFonts w:ascii="Calibri" w:cs="Calibri" w:eastAsia="Calibri" w:hAnsi="Calibri"/>
        </w:rPr>
        <w:t xml:space="preserve">, </w:t>
      </w:r>
      <w:r>
        <w:rPr>
          <w:rFonts w:ascii="Consolas" w:cs="Consolas" w:eastAsia="Consolas" w:hAnsi="Consolas"/>
          <w:sz w:val="19"/>
          <w:szCs w:val="19"/>
        </w:rPr>
        <w:t xml:space="preserve">PAT_CASE</w:t>
      </w:r>
      <w:r>
        <w:rPr>
          <w:rFonts w:ascii="Calibri" w:cs="Calibri" w:eastAsia="Calibri" w:hAnsi="Calibri"/>
        </w:rPr>
        <w:t xml:space="preserve">, </w:t>
      </w:r>
      <w:r>
        <w:rPr>
          <w:rFonts w:ascii="Consolas" w:cs="Consolas" w:eastAsia="Consolas" w:hAnsi="Consolas"/>
          <w:sz w:val="19"/>
          <w:szCs w:val="19"/>
        </w:rPr>
        <w:t xml:space="preserve">CASTING</w:t>
      </w:r>
      <w:r>
        <w:rPr>
          <w:rFonts w:ascii="Calibri" w:cs="Calibri" w:eastAsia="Calibri" w:hAnsi="Calibri"/>
        </w:rPr>
        <w:t xml:space="preserve">, </w:t>
      </w:r>
      <w:r>
        <w:rPr>
          <w:rFonts w:ascii="Consolas" w:cs="Consolas" w:eastAsia="Consolas" w:hAnsi="Consolas"/>
          <w:sz w:val="19"/>
          <w:szCs w:val="19"/>
        </w:rPr>
        <w:t xml:space="preserve">ACTOR</w:t>
      </w:r>
      <w:r>
        <w:rPr>
          <w:rFonts w:ascii="Calibri" w:cs="Calibri" w:eastAsia="Calibri" w:hAnsi="Calibri"/>
        </w:rPr>
        <w:t xml:space="preserve">), en NTLM vervangen door een Entra-gebaseerde of beheerde identiteit als de Patricia-server dat toestaat. Schema-onderzoek staat in </w:t>
      </w:r>
      <w:r>
        <w:rPr>
          <w:rFonts w:ascii="Consolas" w:cs="Consolas" w:eastAsia="Consolas" w:hAnsi="Consolas"/>
          <w:sz w:val="19"/>
          <w:szCs w:val="19"/>
        </w:rPr>
        <w:t xml:space="preserve">patricia_fields.md</w:t>
      </w:r>
      <w:r>
        <w:rPr>
          <w:rFonts w:ascii="Calibri" w:cs="Calibri" w:eastAsia="Calibri" w:hAnsi="Calibri"/>
        </w:rPr>
        <w:t xml:space="preserve"> (op die branch).</w:t>
      </w:r>
    </w:p>
    <w:p>
      <w:pPr>
        <w:pStyle w:val="ListParagraph"/>
        <w:numPr>
          <w:ilvl w:val="0"/>
          <w:numId w:val="2"/>
        </w:numPr>
        <w:spacing w:after="60"/>
      </w:pPr>
      <w:r>
        <w:rPr>
          <w:rFonts w:ascii="Calibri" w:cs="Calibri" w:eastAsia="Calibri" w:hAnsi="Calibri"/>
          <w:b/>
          <w:bCs/>
        </w:rPr>
        <w:t xml:space="preserve">HubSpot.</w:t>
      </w:r>
      <w:r>
        <w:rPr>
          <w:rFonts w:ascii="Calibri" w:cs="Calibri" w:eastAsia="Calibri" w:hAnsi="Calibri"/>
        </w:rPr>
        <w:t xml:space="preserve"> Uitgaande HTTPS-verbinding naar </w:t>
      </w:r>
      <w:r>
        <w:rPr>
          <w:rFonts w:ascii="Consolas" w:cs="Consolas" w:eastAsia="Consolas" w:hAnsi="Consolas"/>
          <w:sz w:val="19"/>
          <w:szCs w:val="19"/>
        </w:rPr>
        <w:t xml:space="preserve">api.hubapi.com</w:t>
      </w:r>
      <w:r>
        <w:rPr>
          <w:rFonts w:ascii="Calibri" w:cs="Calibri" w:eastAsia="Calibri" w:hAnsi="Calibri"/>
        </w:rPr>
        <w:t xml:space="preserve"> met een private-app-token, alleen lezen. Code: </w:t>
      </w:r>
      <w:r>
        <w:rPr>
          <w:rFonts w:ascii="Consolas" w:cs="Consolas" w:eastAsia="Consolas" w:hAnsi="Consolas"/>
          <w:sz w:val="19"/>
          <w:szCs w:val="19"/>
        </w:rPr>
        <w:t xml:space="preserve">src/actions/hubspot.ts</w:t>
      </w:r>
      <w:r>
        <w:rPr>
          <w:rFonts w:ascii="Calibri" w:cs="Calibri" w:eastAsia="Calibri" w:hAnsi="Calibri"/>
        </w:rPr>
        <w:t xml:space="preserve">. Geen inkomende verbinding nodig.</w:t>
      </w:r>
    </w:p>
    <w:p>
      <w:pPr>
        <w:pStyle w:val="ListParagraph"/>
        <w:numPr>
          <w:ilvl w:val="0"/>
          <w:numId w:val="2"/>
        </w:numPr>
        <w:spacing w:after="60"/>
      </w:pPr>
      <w:r>
        <w:rPr>
          <w:rFonts w:ascii="Calibri" w:cs="Calibri" w:eastAsia="Calibri" w:hAnsi="Calibri"/>
          <w:b/>
          <w:bCs/>
        </w:rPr>
        <w:t xml:space="preserve">AccountView.</w:t>
      </w:r>
      <w:r>
        <w:rPr>
          <w:rFonts w:ascii="Calibri" w:cs="Calibri" w:eastAsia="Calibri" w:hAnsi="Calibri"/>
        </w:rPr>
        <w:t xml:space="preserve"> Geen koppeling.</w:t>
      </w:r>
    </w:p>
    <w:p>
      <w:pPr>
        <w:pStyle w:val="ListParagraph"/>
        <w:numPr>
          <w:ilvl w:val="0"/>
          <w:numId w:val="2"/>
        </w:numPr>
        <w:spacing w:after="60"/>
      </w:pPr>
      <w:r>
        <w:rPr>
          <w:rFonts w:ascii="Calibri" w:cs="Calibri" w:eastAsia="Calibri" w:hAnsi="Calibri"/>
          <w:b/>
          <w:bCs/>
        </w:rPr>
        <w:t xml:space="preserve">E-mail.</w:t>
      </w:r>
      <w:r>
        <w:rPr>
          <w:rFonts w:ascii="Calibri" w:cs="Calibri" w:eastAsia="Calibri" w:hAnsi="Calibri"/>
        </w:rPr>
        <w:t xml:space="preserve"> Alleen via Supabase Auth, zie hoofdstuk 6. De app verstuurt zelf geen e-mail.</w:t>
      </w:r>
    </w:p>
    <w:p>
      <w:pPr>
        <w:pStyle w:val="Heading2"/>
      </w:pPr>
      <w:r>
        <w:rPr>
          <w:rFonts w:ascii="Calibri" w:cs="Calibri" w:eastAsia="Calibri" w:hAnsi="Calibri"/>
        </w:rPr>
        <w:t xml:space="preserve">9. Netwerk, beveiliging en niet-functionele eisen</w:t>
      </w:r>
    </w:p>
    <w:p>
      <w:pPr>
        <w:pStyle w:val="ListParagraph"/>
        <w:numPr>
          <w:ilvl w:val="0"/>
          <w:numId w:val="2"/>
        </w:numPr>
        <w:spacing w:after="60"/>
      </w:pPr>
      <w:r>
        <w:rPr>
          <w:rFonts w:ascii="Calibri" w:cs="Calibri" w:eastAsia="Calibri" w:hAnsi="Calibri"/>
        </w:rPr>
        <w:t xml:space="preserve">Inkomend: HTTPS op een eigen domeinnaam; huidig productiedomein en DNS-beheer </w:t>
      </w:r>
      <w:r>
        <w:rPr>
          <w:rFonts w:ascii="Consolas" w:cs="Consolas" w:eastAsia="Consolas" w:hAnsi="Consolas"/>
          <w:sz w:val="19"/>
          <w:szCs w:val="19"/>
        </w:rPr>
        <w:t xml:space="preserve">[INVULLEN]</w:t>
      </w:r>
      <w:r>
        <w:rPr>
          <w:rFonts w:ascii="Calibri" w:cs="Calibri" w:eastAsia="Calibri" w:hAnsi="Calibri"/>
        </w:rPr>
        <w:t xml:space="preserve">. Het domein moet bij overgang naar het Azure-adres kunnen wijzen; de TTL moet vooraf kunnen worden verlaagd.</w:t>
      </w:r>
    </w:p>
    <w:p>
      <w:pPr>
        <w:pStyle w:val="ListParagraph"/>
        <w:numPr>
          <w:ilvl w:val="0"/>
          <w:numId w:val="2"/>
        </w:numPr>
        <w:spacing w:after="60"/>
      </w:pPr>
      <w:r>
        <w:rPr>
          <w:rFonts w:ascii="Calibri" w:cs="Calibri" w:eastAsia="Calibri" w:hAnsi="Calibri"/>
        </w:rPr>
        <w:t xml:space="preserve">Uitgaand vanaf de app-server: Supabase-diensten (intern bij route A), HubSpot (internet), Patricia (intern), SMTP.</w:t>
      </w:r>
    </w:p>
    <w:p>
      <w:pPr>
        <w:pStyle w:val="ListParagraph"/>
        <w:numPr>
          <w:ilvl w:val="0"/>
          <w:numId w:val="2"/>
        </w:numPr>
        <w:spacing w:after="60"/>
      </w:pPr>
      <w:r>
        <w:rPr>
          <w:rFonts w:ascii="Calibri" w:cs="Calibri" w:eastAsia="Calibri" w:hAnsi="Calibri"/>
        </w:rPr>
        <w:t xml:space="preserve">Geheimen: service-role-sleutel, databasewachtwoord, HubSpot-token en Patricia-wachtwoord horen in Key Vault, niet in de repo of in </w:t>
      </w:r>
      <w:r>
        <w:rPr>
          <w:rFonts w:ascii="Consolas" w:cs="Consolas" w:eastAsia="Consolas" w:hAnsi="Consolas"/>
          <w:sz w:val="19"/>
          <w:szCs w:val="19"/>
        </w:rPr>
        <w:t xml:space="preserve">.env</w:t>
      </w:r>
      <w:r>
        <w:rPr>
          <w:rFonts w:ascii="Calibri" w:cs="Calibri" w:eastAsia="Calibri" w:hAnsi="Calibri"/>
        </w:rPr>
        <w:t xml:space="preserve">-bestanden op de server.</w:t>
      </w:r>
    </w:p>
    <w:p>
      <w:pPr>
        <w:pStyle w:val="ListParagraph"/>
        <w:numPr>
          <w:ilvl w:val="0"/>
          <w:numId w:val="2"/>
        </w:numPr>
        <w:spacing w:after="60"/>
      </w:pPr>
      <w:r>
        <w:rPr>
          <w:rFonts w:ascii="Calibri" w:cs="Calibri" w:eastAsia="Calibri" w:hAnsi="Calibri"/>
        </w:rPr>
        <w:t xml:space="preserve">Data: de database bevat klantnamen, adressen, tarieven en werkzaamheden van een advocatenkantoor. Behandel elke kopie (ook voor test) als vertrouwelijk.</w:t>
      </w:r>
    </w:p>
    <w:p>
      <w:pPr>
        <w:pStyle w:val="ListParagraph"/>
        <w:numPr>
          <w:ilvl w:val="0"/>
          <w:numId w:val="2"/>
        </w:numPr>
        <w:spacing w:after="60"/>
      </w:pPr>
      <w:r>
        <w:rPr>
          <w:rFonts w:ascii="Calibri" w:cs="Calibri" w:eastAsia="Calibri" w:hAnsi="Calibri"/>
        </w:rPr>
        <w:t xml:space="preserve">Beschikbaarheid: huidige situatie is een enkele Vercel-omgeving en een enkele Supabase-instantie, zonder formele SLA-afspraak binnen Knijff. De gebruikersgroep is Knijff-intern; piekgebruik rond deadlines voor tijdschrijven en facturatie, geen 24/7-eis.</w:t>
      </w:r>
    </w:p>
    <w:p>
      <w:pPr>
        <w:pStyle w:val="ListParagraph"/>
        <w:numPr>
          <w:ilvl w:val="0"/>
          <w:numId w:val="2"/>
        </w:numPr>
        <w:spacing w:after="60"/>
      </w:pPr>
      <w:r>
        <w:rPr>
          <w:rFonts w:ascii="Calibri" w:cs="Calibri" w:eastAsia="Calibri" w:hAnsi="Calibri"/>
        </w:rPr>
        <w:t xml:space="preserve">Back-ups: dagelijks, geen point-in-time recovery. Azure Database for PostgreSQL biedt PITR standaard (7 tot 35 dagen); gebruik dat. Een proefherstel is in de huidige situatie nooit gedaan en is een punt voor de nieuwe omgeving.</w:t>
      </w:r>
    </w:p>
    <w:p>
      <w:pPr>
        <w:pStyle w:val="ListParagraph"/>
        <w:numPr>
          <w:ilvl w:val="0"/>
          <w:numId w:val="2"/>
        </w:numPr>
        <w:spacing w:after="60"/>
      </w:pPr>
      <w:r>
        <w:rPr>
          <w:rFonts w:ascii="Calibri" w:cs="Calibri" w:eastAsia="Calibri" w:hAnsi="Calibri"/>
        </w:rPr>
        <w:t xml:space="preserve">Logging en monitoring: nu alleen Vercel-logs en Supabase-logs. In Azure: Application Insights of Log Analytics voor de app, en de diagnostische logging van de database.</w:t>
      </w:r>
    </w:p>
    <w:p>
      <w:pPr>
        <w:pStyle w:val="Heading2"/>
      </w:pPr>
      <w:r>
        <w:rPr>
          <w:rFonts w:ascii="Calibri" w:cs="Calibri" w:eastAsia="Calibri" w:hAnsi="Calibri"/>
        </w:rPr>
        <w:t xml:space="preserve">10. Eigenaarschap en toegang (op te schonen tijdens de verhuizing)</w:t>
      </w:r>
    </w:p>
    <w:p>
      <w:pPr>
        <w:spacing w:after="140"/>
      </w:pPr>
      <w:r>
        <w:rPr>
          <w:rFonts w:ascii="Calibri" w:cs="Calibri" w:eastAsia="Calibri" w:hAnsi="Calibri"/>
        </w:rPr>
        <w:t xml:space="preserve">Bijna alles staat nu op persoonlijke of projectaccounts van Erwin Hauer. Dat moet bij de verhuizing naar Knijff-beheer:</w:t>
      </w:r>
    </w:p>
    <w:p>
      <w:pPr>
        <w:pStyle w:val="ListParagraph"/>
        <w:numPr>
          <w:ilvl w:val="0"/>
          <w:numId w:val="2"/>
        </w:numPr>
        <w:spacing w:after="60"/>
      </w:pPr>
      <w:r>
        <w:rPr>
          <w:rFonts w:ascii="Calibri" w:cs="Calibri" w:eastAsia="Calibri" w:hAnsi="Calibri"/>
        </w:rPr>
        <w:t xml:space="preserve">GitHub-repository </w:t>
      </w:r>
      <w:r>
        <w:rPr>
          <w:rFonts w:ascii="Consolas" w:cs="Consolas" w:eastAsia="Consolas" w:hAnsi="Consolas"/>
          <w:sz w:val="19"/>
          <w:szCs w:val="19"/>
        </w:rPr>
        <w:t xml:space="preserve">erwinhauer/chronos</w:t>
      </w:r>
      <w:r>
        <w:rPr>
          <w:rFonts w:ascii="Calibri" w:cs="Calibri" w:eastAsia="Calibri" w:hAnsi="Calibri"/>
        </w:rPr>
        <w:t xml:space="preserve"> is een persoonlijk account. Verplaats naar een organisatie van Knijff of naar Azure DevOps.</w:t>
      </w:r>
    </w:p>
    <w:p>
      <w:pPr>
        <w:pStyle w:val="ListParagraph"/>
        <w:numPr>
          <w:ilvl w:val="0"/>
          <w:numId w:val="2"/>
        </w:numPr>
        <w:spacing w:after="60"/>
      </w:pPr>
      <w:r>
        <w:rPr>
          <w:rFonts w:ascii="Calibri" w:cs="Calibri" w:eastAsia="Calibri" w:hAnsi="Calibri"/>
        </w:rPr>
        <w:t xml:space="preserve">Vercel-team en Supabase-organisatie (</w:t>
      </w:r>
      <w:r>
        <w:rPr>
          <w:rFonts w:ascii="Consolas" w:cs="Consolas" w:eastAsia="Consolas" w:hAnsi="Consolas"/>
          <w:sz w:val="19"/>
          <w:szCs w:val="19"/>
        </w:rPr>
        <w:t xml:space="preserve">wdfiivdxprswjfrxcmqr</w:t>
      </w:r>
      <w:r>
        <w:rPr>
          <w:rFonts w:ascii="Calibri" w:cs="Calibri" w:eastAsia="Calibri" w:hAnsi="Calibri"/>
        </w:rPr>
        <w:t xml:space="preserve">) staan op Erwins account.</w:t>
      </w:r>
    </w:p>
    <w:p>
      <w:pPr>
        <w:pStyle w:val="ListParagraph"/>
        <w:numPr>
          <w:ilvl w:val="0"/>
          <w:numId w:val="2"/>
        </w:numPr>
        <w:spacing w:after="60"/>
      </w:pPr>
      <w:r>
        <w:rPr>
          <w:rFonts w:ascii="Calibri" w:cs="Calibri" w:eastAsia="Calibri" w:hAnsi="Calibri"/>
        </w:rPr>
        <w:t xml:space="preserve">De HubSpot private app en de Patricia-gebruiker zijn waarschijnlijk persoonlijk of via IT aangemaakt </w:t>
      </w:r>
      <w:r>
        <w:rPr>
          <w:rFonts w:ascii="Consolas" w:cs="Consolas" w:eastAsia="Consolas" w:hAnsi="Consolas"/>
          <w:sz w:val="19"/>
          <w:szCs w:val="19"/>
        </w:rPr>
        <w:t xml:space="preserve">[INVULLEN]</w:t>
      </w:r>
      <w:r>
        <w:rPr>
          <w:rFonts w:ascii="Calibri" w:cs="Calibri" w:eastAsia="Calibri" w:hAnsi="Calibri"/>
        </w:rPr>
        <w:t xml:space="preserve">. Vervang ze door servicesaccounts die de beheerder beheert.</w:t>
      </w:r>
    </w:p>
    <w:p>
      <w:pPr>
        <w:pStyle w:val="Heading2"/>
      </w:pPr>
      <w:r>
        <w:rPr>
          <w:rFonts w:ascii="Calibri" w:cs="Calibri" w:eastAsia="Calibri" w:hAnsi="Calibri"/>
        </w:rPr>
        <w:t xml:space="preserve">11. Wat de beheerder concreet kan inrichten</w:t>
      </w:r>
    </w:p>
    <w:p>
      <w:pPr>
        <w:spacing w:after="140"/>
      </w:pPr>
      <w:r>
        <w:rPr>
          <w:rFonts w:ascii="Calibri" w:cs="Calibri" w:eastAsia="Calibri" w:hAnsi="Calibri"/>
        </w:rPr>
        <w:t xml:space="preserve">Een voorstel voor de Azure-resources, ter bespreking: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4"/>
        <w:gridCol w:w="4012"/>
      </w:tblGrid>
      <w:tr>
        <w:trPr>
          <w:cantSplit/>
          <w:tblHeader/>
        </w:trPr>
        <w:tc>
          <w:tcPr>
            <w:tcW w:type="dxa" w:w="5014"/>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Resource</w:t>
            </w:r>
          </w:p>
        </w:tc>
        <w:tc>
          <w:tcPr>
            <w:tcW w:type="dxa" w:w="4012"/>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Doel</w:t>
            </w:r>
          </w:p>
        </w:tc>
      </w:tr>
      <w:tr>
        <w:trPr>
          <w:cantSplit/>
          <w:tblHeader w:val="off"/>
        </w:trPr>
        <w:tc>
          <w:tcPr>
            <w:tcW w:type="dxa" w:w="5014"/>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Resourcegroep per omgeving (LIVE, BETA, TEST)</w:t>
            </w:r>
          </w:p>
        </w:tc>
        <w:tc>
          <w:tcPr>
            <w:tcW w:type="dxa" w:w="401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Scheiding, kostenoverzicht, rechten</w:t>
            </w:r>
          </w:p>
        </w:tc>
      </w:tr>
      <w:tr>
        <w:trPr>
          <w:cantSplit/>
          <w:tblHeader w:val="off"/>
        </w:trPr>
        <w:tc>
          <w:tcPr>
            <w:tcW w:type="dxa" w:w="5014"/>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Virtual Network met subnetten (app, database, Patricia) en NSG-regels</w:t>
            </w:r>
          </w:p>
        </w:tc>
        <w:tc>
          <w:tcPr>
            <w:tcW w:type="dxa" w:w="401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Veilig verkeer tussen app en Patricia</w:t>
            </w:r>
          </w:p>
        </w:tc>
      </w:tr>
      <w:tr>
        <w:trPr>
          <w:cantSplit/>
          <w:tblHeader w:val="off"/>
        </w:trPr>
        <w:tc>
          <w:tcPr>
            <w:tcW w:type="dxa" w:w="5014"/>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App-hosting: Azure Container Apps of App Service for Containers</w:t>
            </w:r>
          </w:p>
        </w:tc>
        <w:tc>
          <w:tcPr>
            <w:tcW w:type="dxa" w:w="401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Next.js (Node 20.9+ of nieuwer)</w:t>
            </w:r>
          </w:p>
        </w:tc>
      </w:tr>
      <w:tr>
        <w:trPr>
          <w:cantSplit/>
          <w:tblHeader w:val="off"/>
        </w:trPr>
        <w:tc>
          <w:tcPr>
            <w:tcW w:type="dxa" w:w="5014"/>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Supabase-diensten (route A): PostgREST, GoTrue, Storage-API, gateway</w:t>
            </w:r>
          </w:p>
        </w:tc>
        <w:tc>
          <w:tcPr>
            <w:tcW w:type="dxa" w:w="401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In dezelfde omgeving als de app</w:t>
            </w:r>
          </w:p>
        </w:tc>
      </w:tr>
      <w:tr>
        <w:trPr>
          <w:cantSplit/>
          <w:tblHeader w:val="off"/>
        </w:trPr>
        <w:tc>
          <w:tcPr>
            <w:tcW w:type="dxa" w:w="5014"/>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Azure Database for PostgreSQL Flexible Server</w:t>
            </w:r>
          </w:p>
        </w:tc>
        <w:tc>
          <w:tcPr>
            <w:tcW w:type="dxa" w:w="401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Database, met PITR</w:t>
            </w:r>
          </w:p>
        </w:tc>
      </w:tr>
      <w:tr>
        <w:trPr>
          <w:cantSplit/>
          <w:tblHeader w:val="off"/>
        </w:trPr>
        <w:tc>
          <w:tcPr>
            <w:tcW w:type="dxa" w:w="5014"/>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Azure Blob Storage (of volume voor de Storage-API)</w:t>
            </w:r>
          </w:p>
        </w:tc>
        <w:tc>
          <w:tcPr>
            <w:tcW w:type="dxa" w:w="401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Profielfoto's</w:t>
            </w:r>
          </w:p>
        </w:tc>
      </w:tr>
      <w:tr>
        <w:trPr>
          <w:cantSplit/>
          <w:tblHeader w:val="off"/>
        </w:trPr>
        <w:tc>
          <w:tcPr>
            <w:tcW w:type="dxa" w:w="5014"/>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Azure Key Vault</w:t>
            </w:r>
          </w:p>
        </w:tc>
        <w:tc>
          <w:tcPr>
            <w:tcW w:type="dxa" w:w="401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Geheimen</w:t>
            </w:r>
          </w:p>
        </w:tc>
      </w:tr>
      <w:tr>
        <w:trPr>
          <w:cantSplit/>
          <w:tblHeader w:val="off"/>
        </w:trPr>
        <w:tc>
          <w:tcPr>
            <w:tcW w:type="dxa" w:w="5014"/>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Azure Front Door of Application Gateway (met WAF) en een certificaat</w:t>
            </w:r>
          </w:p>
        </w:tc>
        <w:tc>
          <w:tcPr>
            <w:tcW w:type="dxa" w:w="401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Inkomend HTTPS op eigen domein</w:t>
            </w:r>
          </w:p>
        </w:tc>
      </w:tr>
      <w:tr>
        <w:trPr>
          <w:cantSplit/>
          <w:tblHeader w:val="off"/>
        </w:trPr>
        <w:tc>
          <w:tcPr>
            <w:tcW w:type="dxa" w:w="5014"/>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Container Registry en CI/CD (GitHub Actions of Azure DevOps)</w:t>
            </w:r>
          </w:p>
        </w:tc>
        <w:tc>
          <w:tcPr>
            <w:tcW w:type="dxa" w:w="401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Bouwen en uitrollen, inclusief databasemigraties</w:t>
            </w:r>
          </w:p>
        </w:tc>
      </w:tr>
      <w:tr>
        <w:trPr>
          <w:cantSplit/>
          <w:tblHeader w:val="off"/>
        </w:trPr>
        <w:tc>
          <w:tcPr>
            <w:tcW w:type="dxa" w:w="5014"/>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Application Insights en Log Analytics</w:t>
            </w:r>
          </w:p>
        </w:tc>
        <w:tc>
          <w:tcPr>
            <w:tcW w:type="dxa" w:w="401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Monitoring</w:t>
            </w:r>
          </w:p>
        </w:tc>
      </w:tr>
      <w:tr>
        <w:trPr>
          <w:cantSplit/>
          <w:tblHeader w:val="off"/>
        </w:trPr>
        <w:tc>
          <w:tcPr>
            <w:tcW w:type="dxa" w:w="5014"/>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Entra ID app-registratie</w:t>
            </w:r>
          </w:p>
        </w:tc>
        <w:tc>
          <w:tcPr>
            <w:tcW w:type="dxa" w:w="401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Voor de latere SSO-stap</w:t>
            </w:r>
          </w:p>
        </w:tc>
      </w:tr>
    </w:tbl>
    <w:p>
      <w:pPr>
        <w:spacing w:after="120"/>
      </w:pPr>
    </w:p>
    <w:p>
      <w:pPr>
        <w:pStyle w:val="Heading2"/>
      </w:pPr>
      <w:r>
        <w:rPr>
          <w:rFonts w:ascii="Calibri" w:cs="Calibri" w:eastAsia="Calibri" w:hAnsi="Calibri"/>
        </w:rPr>
        <w:t xml:space="preserve">12. Invulveld voor wat alleen in de dashboards te zien is</w:t>
      </w:r>
    </w:p>
    <w:p>
      <w:pPr>
        <w:spacing w:after="140"/>
      </w:pPr>
      <w:r>
        <w:rPr>
          <w:rFonts w:ascii="Calibri" w:cs="Calibri" w:eastAsia="Calibri" w:hAnsi="Calibri"/>
        </w:rPr>
        <w:t xml:space="preserve">Deze gegevens kunnen niet uit de repository worden gehaald. Ze zijn nodig voor de dimensionering en voor het verhuisplan.</w:t>
      </w:r>
    </w:p>
    <w:p>
      <w:pPr>
        <w:spacing w:after="140"/>
      </w:pPr>
      <w:r>
        <w:rPr>
          <w:rFonts w:ascii="Calibri" w:cs="Calibri" w:eastAsia="Calibri" w:hAnsi="Calibri"/>
        </w:rPr>
        <w:t xml:space="preserve">Te vullen in het Supabase-dashboard (LIVE en BETA):</w:t>
      </w:r>
    </w:p>
    <w:p>
      <w:pPr>
        <w:pStyle w:val="ListParagraph"/>
        <w:numPr>
          <w:ilvl w:val="0"/>
          <w:numId w:val="2"/>
        </w:numPr>
        <w:spacing w:after="60"/>
      </w:pPr>
      <w:r>
        <w:rPr>
          <w:rFonts w:ascii="Calibri" w:cs="Calibri" w:eastAsia="Calibri" w:hAnsi="Calibri"/>
        </w:rPr>
        <w:t xml:space="preserve">[INVULLEN] Abonnement/plan en regio van het LIVE-project</w:t>
      </w:r>
    </w:p>
    <w:p>
      <w:pPr>
        <w:pStyle w:val="ListParagraph"/>
        <w:numPr>
          <w:ilvl w:val="0"/>
          <w:numId w:val="2"/>
        </w:numPr>
        <w:spacing w:after="60"/>
      </w:pPr>
      <w:r>
        <w:rPr>
          <w:rFonts w:ascii="Calibri" w:cs="Calibri" w:eastAsia="Calibri" w:hAnsi="Calibri"/>
        </w:rPr>
        <w:t xml:space="preserve">[INVULLEN] Grootte van de database (Settings, Database)</w:t>
      </w:r>
    </w:p>
    <w:p>
      <w:pPr>
        <w:pStyle w:val="ListParagraph"/>
        <w:numPr>
          <w:ilvl w:val="0"/>
          <w:numId w:val="2"/>
        </w:numPr>
        <w:spacing w:after="60"/>
      </w:pPr>
      <w:r>
        <w:rPr>
          <w:rFonts w:ascii="Calibri" w:cs="Calibri" w:eastAsia="Calibri" w:hAnsi="Calibri"/>
        </w:rPr>
        <w:t xml:space="preserve">[INVULLEN] Aantal rijen per tabel (query hieronder)</w:t>
      </w:r>
    </w:p>
    <w:p>
      <w:pPr>
        <w:pStyle w:val="ListParagraph"/>
        <w:numPr>
          <w:ilvl w:val="0"/>
          <w:numId w:val="2"/>
        </w:numPr>
        <w:spacing w:after="60"/>
      </w:pPr>
      <w:r>
        <w:rPr>
          <w:rFonts w:ascii="Calibri" w:cs="Calibri" w:eastAsia="Calibri" w:hAnsi="Calibri"/>
        </w:rPr>
        <w:t xml:space="preserve">[INVULLEN] Aantal gebruikers in Auth en het aantal actief in de laatste 30 dagen</w:t>
      </w:r>
    </w:p>
    <w:p>
      <w:pPr>
        <w:pStyle w:val="ListParagraph"/>
        <w:numPr>
          <w:ilvl w:val="0"/>
          <w:numId w:val="2"/>
        </w:numPr>
        <w:spacing w:after="60"/>
      </w:pPr>
      <w:r>
        <w:rPr>
          <w:rFonts w:ascii="Calibri" w:cs="Calibri" w:eastAsia="Calibri" w:hAnsi="Calibri"/>
        </w:rPr>
        <w:t xml:space="preserve">[INVULLEN] Aantal bestanden en totale grootte in Storage (</w:t>
      </w:r>
      <w:r>
        <w:rPr>
          <w:rFonts w:ascii="Consolas" w:cs="Consolas" w:eastAsia="Consolas" w:hAnsi="Consolas"/>
          <w:sz w:val="19"/>
          <w:szCs w:val="19"/>
        </w:rPr>
        <w:t xml:space="preserve">avatars</w:t>
      </w:r>
      <w:r>
        <w:rPr>
          <w:rFonts w:ascii="Calibri" w:cs="Calibri" w:eastAsia="Calibri" w:hAnsi="Calibri"/>
        </w:rPr>
        <w:t xml:space="preserve">, en of </w:t>
      </w:r>
      <w:r>
        <w:rPr>
          <w:rFonts w:ascii="Consolas" w:cs="Consolas" w:eastAsia="Consolas" w:hAnsi="Consolas"/>
          <w:sz w:val="19"/>
          <w:szCs w:val="19"/>
        </w:rPr>
        <w:t xml:space="preserve">facturen</w:t>
      </w:r>
      <w:r>
        <w:rPr>
          <w:rFonts w:ascii="Calibri" w:cs="Calibri" w:eastAsia="Calibri" w:hAnsi="Calibri"/>
        </w:rPr>
        <w:t xml:space="preserve"> bestaat en leeg is)</w:t>
      </w:r>
    </w:p>
    <w:p>
      <w:pPr>
        <w:pStyle w:val="ListParagraph"/>
        <w:numPr>
          <w:ilvl w:val="0"/>
          <w:numId w:val="2"/>
        </w:numPr>
        <w:spacing w:after="60"/>
      </w:pPr>
      <w:r>
        <w:rPr>
          <w:rFonts w:ascii="Calibri" w:cs="Calibri" w:eastAsia="Calibri" w:hAnsi="Calibri"/>
        </w:rPr>
        <w:t xml:space="preserve">[INVULLEN] SMTP-instellingen en afzenderadres voor Auth-mail; exporteer de e-mailsjablonen (Auth, Email Templates)</w:t>
      </w:r>
    </w:p>
    <w:p>
      <w:pPr>
        <w:pStyle w:val="ListParagraph"/>
        <w:numPr>
          <w:ilvl w:val="0"/>
          <w:numId w:val="2"/>
        </w:numPr>
        <w:spacing w:after="60"/>
      </w:pPr>
      <w:r>
        <w:rPr>
          <w:rFonts w:ascii="Calibri" w:cs="Calibri" w:eastAsia="Calibri" w:hAnsi="Calibri"/>
        </w:rPr>
        <w:t xml:space="preserve">[INVULLEN] </w:t>
      </w:r>
      <w:r>
        <w:rPr>
          <w:rFonts w:ascii="Consolas" w:cs="Consolas" w:eastAsia="Consolas" w:hAnsi="Consolas"/>
          <w:sz w:val="19"/>
          <w:szCs w:val="19"/>
        </w:rPr>
        <w:t xml:space="preserve">site_url</w:t>
      </w:r>
      <w:r>
        <w:rPr>
          <w:rFonts w:ascii="Calibri" w:cs="Calibri" w:eastAsia="Calibri" w:hAnsi="Calibri"/>
        </w:rPr>
        <w:t xml:space="preserve"> en toegestane redirect-URL's</w:t>
      </w:r>
    </w:p>
    <w:p>
      <w:pPr>
        <w:pStyle w:val="ListParagraph"/>
        <w:numPr>
          <w:ilvl w:val="0"/>
          <w:numId w:val="2"/>
        </w:numPr>
        <w:spacing w:after="60"/>
      </w:pPr>
      <w:r>
        <w:rPr>
          <w:rFonts w:ascii="Calibri" w:cs="Calibri" w:eastAsia="Calibri" w:hAnsi="Calibri"/>
        </w:rPr>
        <w:t xml:space="preserve">[INVULLEN] Of er extra database-extensies, cronjobs, webhooks of Edge Functions in het dashboard zijn aangemaakt die niet in </w:t>
      </w:r>
      <w:r>
        <w:rPr>
          <w:rFonts w:ascii="Consolas" w:cs="Consolas" w:eastAsia="Consolas" w:hAnsi="Consolas"/>
          <w:sz w:val="19"/>
          <w:szCs w:val="19"/>
        </w:rPr>
        <w:t xml:space="preserve">supabase/migrations/</w:t>
      </w:r>
      <w:r>
        <w:rPr>
          <w:rFonts w:ascii="Calibri" w:cs="Calibri" w:eastAsia="Calibri" w:hAnsi="Calibri"/>
        </w:rPr>
        <w:t xml:space="preserve"> staan</w:t>
      </w:r>
    </w:p>
    <w:p>
      <w:pPr>
        <w:spacing w:after="140"/>
      </w:pPr>
      <w:r>
        <w:rPr>
          <w:rFonts w:ascii="Calibri" w:cs="Calibri" w:eastAsia="Calibri" w:hAnsi="Calibri"/>
        </w:rPr>
        <w:t xml:space="preserve">Te vullen in het Vercel-dashboard:</w:t>
      </w:r>
    </w:p>
    <w:p>
      <w:pPr>
        <w:pStyle w:val="ListParagraph"/>
        <w:numPr>
          <w:ilvl w:val="0"/>
          <w:numId w:val="2"/>
        </w:numPr>
        <w:spacing w:after="60"/>
      </w:pPr>
      <w:r>
        <w:rPr>
          <w:rFonts w:ascii="Calibri" w:cs="Calibri" w:eastAsia="Calibri" w:hAnsi="Calibri"/>
        </w:rPr>
        <w:t xml:space="preserve">[INVULLEN] Abonnement (Hobby/Pro) en functieregio</w:t>
      </w:r>
    </w:p>
    <w:p>
      <w:pPr>
        <w:pStyle w:val="ListParagraph"/>
        <w:numPr>
          <w:ilvl w:val="0"/>
          <w:numId w:val="2"/>
        </w:numPr>
        <w:spacing w:after="60"/>
      </w:pPr>
      <w:r>
        <w:rPr>
          <w:rFonts w:ascii="Calibri" w:cs="Calibri" w:eastAsia="Calibri" w:hAnsi="Calibri"/>
        </w:rPr>
        <w:t xml:space="preserve">[INVULLEN] Productiedomein, extra domeinen en waar de DNS wordt beheerd</w:t>
      </w:r>
    </w:p>
    <w:p>
      <w:pPr>
        <w:pStyle w:val="ListParagraph"/>
        <w:numPr>
          <w:ilvl w:val="0"/>
          <w:numId w:val="2"/>
        </w:numPr>
        <w:spacing w:after="60"/>
      </w:pPr>
      <w:r>
        <w:rPr>
          <w:rFonts w:ascii="Calibri" w:cs="Calibri" w:eastAsia="Calibri" w:hAnsi="Calibri"/>
        </w:rPr>
        <w:t xml:space="preserve">[INVULLEN] Volledige lijst environment variables per omgeving (namen, niet de waarden)</w:t>
      </w:r>
    </w:p>
    <w:p>
      <w:pPr>
        <w:pStyle w:val="ListParagraph"/>
        <w:numPr>
          <w:ilvl w:val="0"/>
          <w:numId w:val="2"/>
        </w:numPr>
        <w:spacing w:after="60"/>
      </w:pPr>
      <w:r>
        <w:rPr>
          <w:rFonts w:ascii="Calibri" w:cs="Calibri" w:eastAsia="Calibri" w:hAnsi="Calibri"/>
        </w:rPr>
        <w:t xml:space="preserve">[INVULLEN] Gemiddeld verkeer en looptijd van de functies (Usage)</w:t>
      </w:r>
    </w:p>
    <w:p>
      <w:pPr>
        <w:spacing w:after="140"/>
      </w:pPr>
      <w:r>
        <w:rPr>
          <w:rFonts w:ascii="Calibri" w:cs="Calibri" w:eastAsia="Calibri" w:hAnsi="Calibri"/>
        </w:rPr>
        <w:t xml:space="preserve">Query voor het aantal rijen en de grootte per tabel, uit te voeren in de SQL-editor van Supabase:</w:t>
      </w:r>
    </w:p>
    <w:p>
      <w:pPr>
        <w:shd w:fill="F2F4F8" w:color="auto" w:val="clear"/>
        <w:spacing w:after="0"/>
        <w:ind w:left="120" w:right="120"/>
      </w:pPr>
      <w:r>
        <w:rPr>
          <w:rFonts w:ascii="Consolas" w:cs="Consolas" w:eastAsia="Consolas" w:hAnsi="Consolas"/>
          <w:sz w:val="17"/>
          <w:szCs w:val="17"/>
        </w:rPr>
        <w:t xml:space="preserve">select relname as tabel,</w:t>
      </w:r>
    </w:p>
    <w:p>
      <w:pPr>
        <w:shd w:fill="F2F4F8" w:color="auto" w:val="clear"/>
        <w:spacing w:after="0"/>
        <w:ind w:left="120" w:right="120"/>
      </w:pPr>
      <w:r>
        <w:rPr>
          <w:rFonts w:ascii="Consolas" w:cs="Consolas" w:eastAsia="Consolas" w:hAnsi="Consolas"/>
          <w:sz w:val="17"/>
          <w:szCs w:val="17"/>
        </w:rPr>
        <w:t xml:space="preserve">       n_live_tup as rijen,</w:t>
      </w:r>
    </w:p>
    <w:p>
      <w:pPr>
        <w:shd w:fill="F2F4F8" w:color="auto" w:val="clear"/>
        <w:spacing w:after="0"/>
        <w:ind w:left="120" w:right="120"/>
      </w:pPr>
      <w:r>
        <w:rPr>
          <w:rFonts w:ascii="Consolas" w:cs="Consolas" w:eastAsia="Consolas" w:hAnsi="Consolas"/>
          <w:sz w:val="17"/>
          <w:szCs w:val="17"/>
        </w:rPr>
        <w:t xml:space="preserve">       pg_size_pretty(pg_total_relation_size(relid)) as grootte</w:t>
      </w:r>
    </w:p>
    <w:p>
      <w:pPr>
        <w:shd w:fill="F2F4F8" w:color="auto" w:val="clear"/>
        <w:spacing w:after="0"/>
        <w:ind w:left="120" w:right="120"/>
      </w:pPr>
      <w:r>
        <w:rPr>
          <w:rFonts w:ascii="Consolas" w:cs="Consolas" w:eastAsia="Consolas" w:hAnsi="Consolas"/>
          <w:sz w:val="17"/>
          <w:szCs w:val="17"/>
        </w:rPr>
        <w:t xml:space="preserve">from pg_stat_user_tables</w:t>
      </w:r>
    </w:p>
    <w:p>
      <w:pPr>
        <w:shd w:fill="F2F4F8" w:color="auto" w:val="clear"/>
        <w:spacing w:after="0"/>
        <w:ind w:left="120" w:right="120"/>
      </w:pPr>
      <w:r>
        <w:rPr>
          <w:rFonts w:ascii="Consolas" w:cs="Consolas" w:eastAsia="Consolas" w:hAnsi="Consolas"/>
          <w:sz w:val="17"/>
          <w:szCs w:val="17"/>
        </w:rPr>
        <w:t xml:space="preserve">where schemaname = 'public'</w:t>
      </w:r>
    </w:p>
    <w:p>
      <w:pPr>
        <w:shd w:fill="F2F4F8" w:color="auto" w:val="clear"/>
        <w:spacing w:after="160"/>
        <w:ind w:left="120" w:right="120"/>
      </w:pPr>
      <w:r>
        <w:rPr>
          <w:rFonts w:ascii="Consolas" w:cs="Consolas" w:eastAsia="Consolas" w:hAnsi="Consolas"/>
          <w:sz w:val="17"/>
          <w:szCs w:val="17"/>
        </w:rPr>
        <w:t xml:space="preserve">order by pg_total_relation_size(relid) desc;</w:t>
      </w:r>
    </w:p>
    <w:p>
      <w:pPr>
        <w:spacing w:after="140"/>
      </w:pPr>
      <w:r>
        <w:rPr>
          <w:rFonts w:ascii="Calibri" w:cs="Calibri" w:eastAsia="Calibri" w:hAnsi="Calibri"/>
        </w:rPr>
        <w:t xml:space="preserve">Query voor het aantal beleidsregels (policies) en bucket-inhoud:</w:t>
      </w:r>
    </w:p>
    <w:p>
      <w:pPr>
        <w:shd w:fill="F2F4F8" w:color="auto" w:val="clear"/>
        <w:spacing w:after="0"/>
        <w:ind w:left="120" w:right="120"/>
      </w:pPr>
      <w:r>
        <w:rPr>
          <w:rFonts w:ascii="Consolas" w:cs="Consolas" w:eastAsia="Consolas" w:hAnsi="Consolas"/>
          <w:sz w:val="17"/>
          <w:szCs w:val="17"/>
        </w:rPr>
        <w:t xml:space="preserve">select count(*) as policies from pg_policies where schemaname = 'public';</w:t>
      </w:r>
    </w:p>
    <w:p>
      <w:pPr>
        <w:shd w:fill="F2F4F8" w:color="auto" w:val="clear"/>
        <w:spacing w:after="0"/>
        <w:ind w:left="120" w:right="120"/>
      </w:pPr>
      <w:r>
        <w:rPr>
          <w:rFonts w:ascii="Consolas" w:cs="Consolas" w:eastAsia="Consolas" w:hAnsi="Consolas"/>
          <w:sz w:val="17"/>
          <w:szCs w:val="17"/>
        </w:rPr>
        <w:t xml:space="preserve">select b.id, b.public, count(o.id) as bestanden</w:t>
      </w:r>
    </w:p>
    <w:p>
      <w:pPr>
        <w:shd w:fill="F2F4F8" w:color="auto" w:val="clear"/>
        <w:spacing w:after="0"/>
        <w:ind w:left="120" w:right="120"/>
      </w:pPr>
      <w:r>
        <w:rPr>
          <w:rFonts w:ascii="Consolas" w:cs="Consolas" w:eastAsia="Consolas" w:hAnsi="Consolas"/>
          <w:sz w:val="17"/>
          <w:szCs w:val="17"/>
        </w:rPr>
        <w:t xml:space="preserve">from storage.buckets b left join storage.objects o on o.bucket_id = b.id</w:t>
      </w:r>
    </w:p>
    <w:p>
      <w:pPr>
        <w:shd w:fill="F2F4F8" w:color="auto" w:val="clear"/>
        <w:spacing w:after="160"/>
        <w:ind w:left="120" w:right="120"/>
      </w:pPr>
      <w:r>
        <w:rPr>
          <w:rFonts w:ascii="Consolas" w:cs="Consolas" w:eastAsia="Consolas" w:hAnsi="Consolas"/>
          <w:sz w:val="17"/>
          <w:szCs w:val="17"/>
        </w:rPr>
        <w:t xml:space="preserve">group by b.id, b.public;</w:t>
      </w:r>
    </w:p>
    <w:p>
      <w:pPr>
        <w:pStyle w:val="Heading2"/>
      </w:pPr>
      <w:r>
        <w:rPr>
          <w:rFonts w:ascii="Calibri" w:cs="Calibri" w:eastAsia="Calibri" w:hAnsi="Calibri"/>
        </w:rPr>
        <w:t xml:space="preserve">13. Bijlagen en verwijzingen in de repository</w:t>
      </w:r>
    </w:p>
    <w:p>
      <w:pPr>
        <w:pStyle w:val="ListParagraph"/>
        <w:numPr>
          <w:ilvl w:val="0"/>
          <w:numId w:val="2"/>
        </w:numPr>
        <w:spacing w:after="60"/>
      </w:pPr>
      <w:r>
        <w:rPr>
          <w:rFonts w:ascii="Consolas" w:cs="Consolas" w:eastAsia="Consolas" w:hAnsi="Consolas"/>
          <w:sz w:val="19"/>
          <w:szCs w:val="19"/>
        </w:rPr>
        <w:t xml:space="preserve">documentation.md</w:t>
      </w:r>
      <w:r>
        <w:rPr>
          <w:rFonts w:ascii="Calibri" w:cs="Calibri" w:eastAsia="Calibri" w:hAnsi="Calibri"/>
        </w:rPr>
        <w:t xml:space="preserve">: actuele technische referentie (rollen, datamodel, berekeningen).</w:t>
      </w:r>
    </w:p>
    <w:p>
      <w:pPr>
        <w:pStyle w:val="ListParagraph"/>
        <w:numPr>
          <w:ilvl w:val="0"/>
          <w:numId w:val="2"/>
        </w:numPr>
        <w:spacing w:after="60"/>
      </w:pPr>
      <w:r>
        <w:rPr>
          <w:rFonts w:ascii="Consolas" w:cs="Consolas" w:eastAsia="Consolas" w:hAnsi="Consolas"/>
          <w:sz w:val="19"/>
          <w:szCs w:val="19"/>
        </w:rPr>
        <w:t xml:space="preserve">supabase/migrations/</w:t>
      </w:r>
      <w:r>
        <w:rPr>
          <w:rFonts w:ascii="Calibri" w:cs="Calibri" w:eastAsia="Calibri" w:hAnsi="Calibri"/>
        </w:rPr>
        <w:t xml:space="preserve">: het volledige schema, 53 bestanden.</w:t>
      </w:r>
    </w:p>
    <w:p>
      <w:pPr>
        <w:pStyle w:val="ListParagraph"/>
        <w:numPr>
          <w:ilvl w:val="0"/>
          <w:numId w:val="2"/>
        </w:numPr>
        <w:spacing w:after="60"/>
      </w:pPr>
      <w:r>
        <w:rPr>
          <w:rFonts w:ascii="Consolas" w:cs="Consolas" w:eastAsia="Consolas" w:hAnsi="Consolas"/>
          <w:sz w:val="19"/>
          <w:szCs w:val="19"/>
        </w:rPr>
        <w:t xml:space="preserve">scripts/seed.mjs</w:t>
      </w:r>
      <w:r>
        <w:rPr>
          <w:rFonts w:ascii="Calibri" w:cs="Calibri" w:eastAsia="Calibri" w:hAnsi="Calibri"/>
        </w:rPr>
        <w:t xml:space="preserve">: vult een lege omgeving met demodata (7 demogebruikers, 2 teams, 2 klanten); alleen voor TEST en BETA, nooit voor productie.</w:t>
      </w:r>
    </w:p>
    <w:p>
      <w:pPr>
        <w:pStyle w:val="ListParagraph"/>
        <w:numPr>
          <w:ilvl w:val="0"/>
          <w:numId w:val="2"/>
        </w:numPr>
        <w:spacing w:after="60"/>
      </w:pPr>
      <w:r>
        <w:rPr>
          <w:rFonts w:ascii="Consolas" w:cs="Consolas" w:eastAsia="Consolas" w:hAnsi="Consolas"/>
          <w:sz w:val="19"/>
          <w:szCs w:val="19"/>
        </w:rPr>
        <w:t xml:space="preserve">scripts/migrate-to-new-supabase.mjs</w:t>
      </w:r>
      <w:r>
        <w:rPr>
          <w:rFonts w:ascii="Calibri" w:cs="Calibri" w:eastAsia="Calibri" w:hAnsi="Calibri"/>
        </w:rPr>
        <w:t xml:space="preserve">: eerder eenmalig migratiescript tussen twee Supabase-projecten; achtergrond, niet bruikbaar zonder aanpassing.</w:t>
      </w:r>
    </w:p>
    <w:p>
      <w:pPr>
        <w:pStyle w:val="ListParagraph"/>
        <w:numPr>
          <w:ilvl w:val="0"/>
          <w:numId w:val="2"/>
        </w:numPr>
        <w:spacing w:after="60"/>
      </w:pPr>
      <w:r>
        <w:rPr>
          <w:rFonts w:ascii="Consolas" w:cs="Consolas" w:eastAsia="Consolas" w:hAnsi="Consolas"/>
          <w:sz w:val="19"/>
          <w:szCs w:val="19"/>
        </w:rPr>
        <w:t xml:space="preserve">patricia.md</w:t>
      </w:r>
      <w:r>
        <w:rPr>
          <w:rFonts w:ascii="Calibri" w:cs="Calibri" w:eastAsia="Calibri" w:hAnsi="Calibri"/>
        </w:rPr>
        <w:t xml:space="preserve">, </w:t>
      </w:r>
      <w:r>
        <w:rPr>
          <w:rFonts w:ascii="Consolas" w:cs="Consolas" w:eastAsia="Consolas" w:hAnsi="Consolas"/>
          <w:sz w:val="19"/>
          <w:szCs w:val="19"/>
        </w:rPr>
        <w:t xml:space="preserve">patricia_api.md</w:t>
      </w:r>
      <w:r>
        <w:rPr>
          <w:rFonts w:ascii="Calibri" w:cs="Calibri" w:eastAsia="Calibri" w:hAnsi="Calibri"/>
        </w:rPr>
        <w:t xml:space="preserve">: onderzoek naar de Patricia-koppeling. Met de verhuizing naar Azure vervalt de noodzaak voor de interne API-laag uit </w:t>
      </w:r>
      <w:r>
        <w:rPr>
          <w:rFonts w:ascii="Consolas" w:cs="Consolas" w:eastAsia="Consolas" w:hAnsi="Consolas"/>
          <w:sz w:val="19"/>
          <w:szCs w:val="19"/>
        </w:rPr>
        <w:t xml:space="preserve">patricia_api.md</w:t>
      </w:r>
      <w:r>
        <w:rPr>
          <w:rFonts w:ascii="Calibri" w:cs="Calibri" w:eastAsia="Calibri" w:hAnsi="Calibri"/>
        </w:rPr>
        <w:t xml:space="preserve">, omdat de app dan rechtstreeks en intern met Patricia kan praten.</w:t>
      </w:r>
    </w:p>
    <w:p>
      <w:pPr>
        <w:pStyle w:val="ListParagraph"/>
        <w:numPr>
          <w:ilvl w:val="0"/>
          <w:numId w:val="2"/>
        </w:numPr>
        <w:spacing w:after="60"/>
      </w:pPr>
      <w:r>
        <w:rPr>
          <w:rFonts w:ascii="Consolas" w:cs="Consolas" w:eastAsia="Consolas" w:hAnsi="Consolas"/>
          <w:sz w:val="19"/>
          <w:szCs w:val="19"/>
        </w:rPr>
        <w:t xml:space="preserve">livegang.md</w:t>
      </w:r>
      <w:r>
        <w:rPr>
          <w:rFonts w:ascii="Calibri" w:cs="Calibri" w:eastAsia="Calibri" w:hAnsi="Calibri"/>
        </w:rPr>
        <w:t xml:space="preserve">: chronologische geschiedenis van releases en omgevingskeuzes.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7"/>
        <w:szCs w:val="17"/>
      </w:rPr>
      <w:t xml:space="preserve">Pagina </w:t>
    </w:r>
    <w:r>
      <w:rPr>
        <w:rFonts w:ascii="Calibri" w:cs="Calibri" w:eastAsia="Calibri" w:hAnsi="Calibri"/>
        <w:color w:val="6B7280"/>
        <w:sz w:val="17"/>
        <w:szCs w:val="17"/>
      </w:rPr>
      <w:fldChar w:fldCharType="begin"/>
    </w:r>
    <w:r>
      <w:rPr>
        <w:rFonts w:ascii="Calibri" w:cs="Calibri" w:eastAsia="Calibri" w:hAnsi="Calibri"/>
        <w:color w:val="6B7280"/>
        <w:sz w:val="17"/>
        <w:szCs w:val="17"/>
      </w:rPr>
      <w:instrText xml:space="preserve">PAGE</w:instrText>
    </w:r>
    <w:r>
      <w:rPr>
        <w:rFonts w:ascii="Calibri" w:cs="Calibri" w:eastAsia="Calibri" w:hAnsi="Calibri"/>
        <w:color w:val="6B7280"/>
        <w:sz w:val="17"/>
        <w:szCs w:val="17"/>
      </w:rPr>
      <w:fldChar w:fldCharType="separate"/>
    </w:r>
    <w:r>
      <w:rPr>
        <w:rFonts w:ascii="Calibri" w:cs="Calibri" w:eastAsia="Calibri" w:hAnsi="Calibri"/>
        <w:color w:val="6B728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120"/>
      <w:outlineLvl w:val="0"/>
    </w:pPr>
    <w:rPr>
      <w:rFonts w:ascii="Calibri" w:cs="Calibri" w:eastAsia="Calibri" w:hAnsi="Calibri"/>
      <w:b/>
      <w:bCs/>
      <w:color w:val="0F1B3D"/>
      <w:sz w:val="36"/>
      <w:szCs w:val="36"/>
    </w:rPr>
  </w:style>
  <w:style w:type="paragraph" w:styleId="Heading2">
    <w:name w:val="Heading 2"/>
    <w:basedOn w:val="Normal"/>
    <w:next w:val="Normal"/>
    <w:qFormat/>
    <w:pPr>
      <w:spacing w:after="140" w:before="320"/>
      <w:outlineLvl w:val="1"/>
    </w:pPr>
    <w:rPr>
      <w:rFonts w:ascii="Calibri" w:cs="Calibri" w:eastAsia="Calibri" w:hAnsi="Calibri"/>
      <w:b/>
      <w:bCs/>
      <w:color w:val="0F1B3D"/>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0F1B3D"/>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2026-10-23T09:17:52.537Z</dcterms:created>
  <dcterms:modified xsi:type="dcterms:W3CDTF">2026-10-23T09:17:52.538Z</dcterms:modified>
</cp:coreProperties>
</file>

<file path=docProps/custom.xml><?xml version="1.0" encoding="utf-8"?>
<Properties xmlns="http://schemas.openxmlformats.org/officeDocument/2006/custom-properties" xmlns:vt="http://schemas.openxmlformats.org/officeDocument/2006/docPropsVTypes"/>
</file>