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9C" w:rsidRPr="00DE2E9C" w:rsidRDefault="00DE2E9C" w:rsidP="00DE2E9C">
      <w:pPr>
        <w:tabs>
          <w:tab w:val="left" w:pos="3090"/>
          <w:tab w:val="center" w:pos="468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b/>
          <w:bCs/>
          <w:sz w:val="28"/>
          <w:szCs w:val="28"/>
        </w:rPr>
        <w:t>PERJANJIAN</w:t>
      </w:r>
      <w:proofErr w:type="spellEnd"/>
      <w:r w:rsidRPr="00DE2E9C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E2E9C">
        <w:rPr>
          <w:rFonts w:ascii="Arial" w:eastAsia="Times New Roman" w:hAnsi="Arial" w:cs="Arial"/>
          <w:b/>
          <w:bCs/>
          <w:sz w:val="28"/>
          <w:szCs w:val="28"/>
        </w:rPr>
        <w:t>KERJA</w:t>
      </w:r>
      <w:proofErr w:type="spellEnd"/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2E9C">
        <w:rPr>
          <w:rFonts w:ascii="Arial" w:eastAsia="Times New Roman" w:hAnsi="Arial" w:cs="Arial"/>
          <w:b/>
          <w:bCs/>
          <w:sz w:val="24"/>
          <w:szCs w:val="24"/>
        </w:rPr>
        <w:t>NOMOR</w:t>
      </w:r>
      <w:proofErr w:type="spellEnd"/>
      <w:r w:rsidRPr="00DE2E9C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DE2E9C">
        <w:rPr>
          <w:rFonts w:ascii="Arial" w:eastAsia="Times New Roman" w:hAnsi="Arial" w:cs="Arial"/>
          <w:b/>
          <w:bCs/>
          <w:sz w:val="24"/>
          <w:szCs w:val="24"/>
        </w:rPr>
        <w:t xml:space="preserve">            </w:t>
      </w:r>
      <w:r w:rsidRPr="00DE2E9C">
        <w:rPr>
          <w:rFonts w:ascii="Arial" w:eastAsia="Times New Roman" w:hAnsi="Arial" w:cs="Arial"/>
          <w:b/>
          <w:bCs/>
          <w:sz w:val="24"/>
          <w:szCs w:val="24"/>
          <w:lang w:val="id-ID"/>
        </w:rPr>
        <w:t>                           .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..............</w:t>
      </w:r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................</w:t>
      </w:r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bulan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 xml:space="preserve">.........................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ribu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tujuh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belas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bertanda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: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2402"/>
        <w:gridCol w:w="283"/>
        <w:gridCol w:w="6232"/>
      </w:tblGrid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N I P</w:t>
            </w:r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Pangkat</w:t>
            </w:r>
            <w:proofErr w:type="spellEnd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Kepala</w:t>
            </w:r>
            <w:proofErr w:type="spellEnd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DE2E9C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Sekolah ..................</w:t>
            </w:r>
            <w:proofErr w:type="gramEnd"/>
            <w:r w:rsidRPr="00DE2E9C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Bertindak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Sekolah.................................</w:t>
      </w:r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disebut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proofErr w:type="gramStart"/>
      <w:r w:rsidRPr="00DE2E9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2402"/>
        <w:gridCol w:w="283"/>
        <w:gridCol w:w="6232"/>
      </w:tblGrid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Tempat</w:t>
            </w:r>
            <w:proofErr w:type="spellEnd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Lahir</w:t>
            </w:r>
            <w:proofErr w:type="spellEnd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Pendidikan</w:t>
            </w:r>
            <w:proofErr w:type="spellEnd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E9C" w:rsidRPr="00DE2E9C" w:rsidTr="00DE2E9C">
        <w:tc>
          <w:tcPr>
            <w:tcW w:w="400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232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Bertindak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disebut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proofErr w:type="gramStart"/>
      <w:r w:rsidRPr="00DE2E9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menyatakan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sepakat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mengadakan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: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1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JENIS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(1)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di ………………………………………</w:t>
      </w:r>
      <w:proofErr w:type="gramStart"/>
      <w:r w:rsidRPr="00DE2E9C">
        <w:rPr>
          <w:rFonts w:ascii="Arial" w:eastAsia="Times New Roman" w:hAnsi="Arial" w:cs="Arial"/>
          <w:sz w:val="24"/>
          <w:szCs w:val="24"/>
        </w:rPr>
        <w:t>..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(</w:t>
      </w:r>
      <w:proofErr w:type="spellStart"/>
      <w:proofErr w:type="gramEnd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isi</w:t>
      </w:r>
      <w:proofErr w:type="spellEnd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id-ID"/>
        </w:rPr>
        <w:t>nama sekolah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)</w:t>
      </w:r>
      <w:r w:rsidRPr="00DE2E9C">
        <w:rPr>
          <w:rFonts w:ascii="Arial" w:eastAsia="Times New Roman" w:hAnsi="Arial" w:cs="Arial"/>
          <w:color w:val="FF0000"/>
          <w:sz w:val="24"/>
          <w:szCs w:val="24"/>
        </w:rPr>
        <w:t xml:space="preserve">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status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  <w:lang w:val="id-ID"/>
        </w:rPr>
        <w:t xml:space="preserve"> ................................</w:t>
      </w:r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id-ID"/>
        </w:rPr>
        <w:t>(isi dengan Guru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id-ID"/>
        </w:rPr>
        <w:t>Tenaga Kependidikan)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.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(2)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Uraian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:</w:t>
      </w:r>
    </w:p>
    <w:p w:rsidR="00DE2E9C" w:rsidRPr="00DE2E9C" w:rsidRDefault="00DE2E9C" w:rsidP="00DE2E9C">
      <w:pPr>
        <w:tabs>
          <w:tab w:val="left" w:pos="851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  <w:lang w:val="id-ID"/>
        </w:rPr>
        <w:t>a</w:t>
      </w:r>
      <w:r w:rsidRPr="00DE2E9C">
        <w:rPr>
          <w:rFonts w:ascii="Arial" w:eastAsia="Times New Roman" w:hAnsi="Arial" w:cs="Arial"/>
          <w:sz w:val="24"/>
          <w:szCs w:val="24"/>
        </w:rPr>
        <w:t>.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 xml:space="preserve">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…………………………. 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(</w:t>
      </w:r>
      <w:proofErr w:type="spellStart"/>
      <w:proofErr w:type="gramStart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isi</w:t>
      </w:r>
      <w:proofErr w:type="spellEnd"/>
      <w:proofErr w:type="gramEnd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id-ID"/>
        </w:rPr>
        <w:t>Guru / Tenaga Kependidikan</w:t>
      </w:r>
      <w:r w:rsidRPr="00DE2E9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)</w:t>
      </w:r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Bidang Studi/Tugas .....................................</w:t>
      </w:r>
      <w:r w:rsidRPr="00DE2E9C">
        <w:rPr>
          <w:rFonts w:ascii="Arial" w:eastAsia="Times New Roman" w:hAnsi="Arial" w:cs="Arial"/>
          <w:sz w:val="24"/>
          <w:szCs w:val="24"/>
        </w:rPr>
        <w:t xml:space="preserve"> 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  <w:lang w:val="id-ID"/>
        </w:rPr>
        <w:t>b</w:t>
      </w:r>
      <w:r w:rsidRPr="00DE2E9C">
        <w:rPr>
          <w:rFonts w:ascii="Arial" w:eastAsia="Times New Roman" w:hAnsi="Arial" w:cs="Arial"/>
          <w:sz w:val="24"/>
          <w:szCs w:val="24"/>
        </w:rPr>
        <w:t xml:space="preserve">. 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kedinasan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lain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pimpinan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2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JANGKA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(1)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Jangka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1</w:t>
      </w:r>
      <w:r w:rsidRPr="00DE2E9C">
        <w:rPr>
          <w:rFonts w:ascii="Arial" w:eastAsia="Times New Roman" w:hAnsi="Arial" w:cs="Arial"/>
          <w:sz w:val="24"/>
          <w:szCs w:val="24"/>
        </w:rPr>
        <w:t xml:space="preserve"> (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satu</w:t>
      </w:r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tahun</w:t>
      </w:r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terhitung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0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1</w:t>
      </w:r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Januari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sampai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31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 xml:space="preserve">Desember </w:t>
      </w:r>
      <w:r w:rsidRPr="00DE2E9C">
        <w:rPr>
          <w:rFonts w:ascii="Arial" w:eastAsia="Times New Roman" w:hAnsi="Arial" w:cs="Arial"/>
          <w:sz w:val="24"/>
          <w:szCs w:val="24"/>
        </w:rPr>
        <w:t>2017;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(2)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Jangka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dimaksud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ayat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(1)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diperpanjang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memperhatikan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laporan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Atasan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Langsung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disiplin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3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UPAH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Sumber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anggaran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upah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Anggaran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Dinas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Pendidikan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Jambi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Anggaran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2017.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4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KEWAJIBAN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(1)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: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upah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dikerjakan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izin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perundang-undangan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berlaku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(2)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Kewajiban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: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mentaati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jam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berlaku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ditetapkan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mentaati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tata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tertib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kantor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mentaati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perintah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Atasan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berlaku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5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SANKSI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(1)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sanksi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administratif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berupa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teguran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tertulis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: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ditetapkan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kantor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1 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izin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terlambat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datang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pulang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cepat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kantor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izin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jumlahnya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dikonversi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berjumlah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7,5 jam;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tata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tertib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kantor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br/>
        <w:t xml:space="preserve">(2)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sanksi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administratif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berupa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pemberhentian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: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3 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tiga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kali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tegu</w:t>
      </w:r>
      <w:bookmarkStart w:id="0" w:name="_GoBack"/>
      <w:bookmarkEnd w:id="0"/>
      <w:r w:rsidRPr="00DE2E9C">
        <w:rPr>
          <w:rFonts w:ascii="Arial" w:eastAsia="Times New Roman" w:hAnsi="Arial" w:cs="Arial"/>
          <w:sz w:val="24"/>
          <w:szCs w:val="24"/>
        </w:rPr>
        <w:t>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tertulis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kantor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3 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tiga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izin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terlambat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datang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pulang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cepat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kantor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izin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jumlahnya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dikonversi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berjumlah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22,5 jam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menunjukkan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sikap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budi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pekerti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mengganggu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lingkungan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e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perbuatan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melawan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hukum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6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PENGAKHIRAN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(1)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mengakhiri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: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meninggal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dunia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permintaan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lastRenderedPageBreak/>
        <w:t>c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berhalangan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 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tercantum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5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ayat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(2),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e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berakhirnya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jangka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tercantum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2; 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 (2)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Pengakhiran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alasan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dimaksud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ayat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(1)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huruf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b, c,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d,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ditetapkan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melalui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Keputusan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Dinas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mewakili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tembusannya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Gubernur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Jambi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c.q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Badan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Kepegawaian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daerah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(3)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berakhirnya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dimaksud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ayat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(1),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pesangon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jasa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lainnya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>  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7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PERPANJANGAN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(1)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anggaran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berikutnya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mengajukan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tertulis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(2)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dimaksud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ayat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(1)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diajukan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selambat-lambatnya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14 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empat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belas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berakhir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(3) 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mengabulkan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: 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tenaga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jasa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dibutuhkan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bernilai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kondisi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keuangan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daerah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memungkinkan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membayar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upah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</w:p>
    <w:p w:rsidR="00DE2E9C" w:rsidRPr="00DE2E9C" w:rsidRDefault="00DE2E9C" w:rsidP="00DE2E9C">
      <w:pPr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4"/>
        </w:rPr>
        <w:t xml:space="preserve"> (4)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dikabulkan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baru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8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LAIN-LAIN 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berakhirnya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bersedia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menyatakan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kesanggupan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: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menuntut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diangkat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Negeri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Sipil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;</w:t>
      </w:r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 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bersedia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seleksi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assesment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Guru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Tenaga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Kependidikan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lingkup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Dinas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Pendidikan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Jambi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beserta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keputusannya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   </w:t>
      </w:r>
    </w:p>
    <w:p w:rsidR="00DE2E9C" w:rsidRPr="00DE2E9C" w:rsidRDefault="00DE2E9C" w:rsidP="00DE2E9C">
      <w:pPr>
        <w:tabs>
          <w:tab w:val="left" w:pos="426"/>
        </w:tabs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 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bersedia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sanggup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diberhentikan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sewaktu-waktu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adanya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kebijakan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Pusat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Jambi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terkait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status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kedudukan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hukum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</w:p>
    <w:p w:rsidR="00DE2E9C" w:rsidRPr="00DE2E9C" w:rsidRDefault="00DE2E9C" w:rsidP="00DE2E9C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E9C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DE2E9C">
        <w:rPr>
          <w:rFonts w:ascii="Arial" w:eastAsia="Times New Roman" w:hAnsi="Arial" w:cs="Arial"/>
          <w:sz w:val="24"/>
          <w:szCs w:val="24"/>
        </w:rPr>
        <w:t xml:space="preserve">.   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menuntut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uang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pesangon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tuntutan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lain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berhubungan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Pasal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9</w:t>
      </w:r>
    </w:p>
    <w:p w:rsidR="00DE2E9C" w:rsidRPr="00DE2E9C" w:rsidRDefault="00DE2E9C" w:rsidP="00DE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PENUTUP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E9C">
        <w:rPr>
          <w:rFonts w:ascii="Arial" w:eastAsia="Times New Roman" w:hAnsi="Arial" w:cs="Arial"/>
          <w:sz w:val="24"/>
          <w:szCs w:val="24"/>
        </w:rPr>
        <w:t>Demikian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ditandatangani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di </w:t>
      </w:r>
      <w:r w:rsidRPr="00DE2E9C">
        <w:rPr>
          <w:rFonts w:ascii="Arial" w:eastAsia="Times New Roman" w:hAnsi="Arial" w:cs="Arial"/>
          <w:sz w:val="24"/>
          <w:szCs w:val="24"/>
          <w:lang w:val="id-ID"/>
        </w:rPr>
        <w:t>..................</w:t>
      </w:r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disebut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rangkap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2 </w:t>
      </w:r>
      <w:r w:rsidRPr="00DE2E9C">
        <w:rPr>
          <w:rFonts w:ascii="Arial" w:eastAsia="Times New Roman" w:hAnsi="Arial" w:cs="Arial"/>
          <w:sz w:val="24"/>
          <w:szCs w:val="24"/>
        </w:rPr>
        <w:lastRenderedPageBreak/>
        <w:t>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bermaterai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cukup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kekuatan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hukum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proofErr w:type="gramStart"/>
      <w:r w:rsidRPr="00DE2E9C">
        <w:rPr>
          <w:rFonts w:ascii="Arial" w:eastAsia="Times New Roman" w:hAnsi="Arial" w:cs="Arial"/>
          <w:sz w:val="24"/>
          <w:szCs w:val="24"/>
        </w:rPr>
        <w:t>sama</w:t>
      </w:r>
      <w:proofErr w:type="spellEnd"/>
      <w:proofErr w:type="gramEnd"/>
      <w:r w:rsidRPr="00DE2E9C">
        <w:rPr>
          <w:rFonts w:ascii="Arial" w:eastAsia="Times New Roman" w:hAnsi="Arial" w:cs="Arial"/>
          <w:sz w:val="24"/>
          <w:szCs w:val="24"/>
        </w:rPr>
        <w:t>, 1 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, 1 (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E2E9C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DE2E9C">
        <w:rPr>
          <w:rFonts w:ascii="Arial" w:eastAsia="Times New Roman" w:hAnsi="Arial" w:cs="Arial"/>
          <w:sz w:val="24"/>
          <w:szCs w:val="24"/>
        </w:rPr>
        <w:t>.</w:t>
      </w: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5960"/>
        <w:gridCol w:w="4660"/>
      </w:tblGrid>
      <w:tr w:rsidR="00DE2E9C" w:rsidRPr="00DE2E9C" w:rsidTr="00DE2E9C">
        <w:tc>
          <w:tcPr>
            <w:tcW w:w="5958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PIHAK</w:t>
            </w:r>
            <w:proofErr w:type="spellEnd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PERTAMA</w:t>
            </w:r>
            <w:proofErr w:type="spellEnd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4659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PIHAK</w:t>
            </w:r>
            <w:proofErr w:type="spellEnd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KEDUA</w:t>
            </w:r>
            <w:proofErr w:type="spellEnd"/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</w:p>
        </w:tc>
      </w:tr>
      <w:tr w:rsidR="00DE2E9C" w:rsidRPr="00DE2E9C" w:rsidTr="00DE2E9C">
        <w:tc>
          <w:tcPr>
            <w:tcW w:w="5958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/>
              </w:rPr>
              <w:t>KEPALA .............................,</w:t>
            </w: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id-ID"/>
              </w:rPr>
              <w:t>_________________________</w:t>
            </w: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Pangkat</w:t>
            </w: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sz w:val="24"/>
                <w:szCs w:val="24"/>
              </w:rPr>
              <w:t xml:space="preserve">NIP. </w:t>
            </w:r>
          </w:p>
        </w:tc>
        <w:tc>
          <w:tcPr>
            <w:tcW w:w="4659" w:type="dxa"/>
            <w:hideMark/>
          </w:tcPr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18"/>
                <w:szCs w:val="18"/>
              </w:rPr>
              <w:t>Materai</w:t>
            </w:r>
            <w:proofErr w:type="spellEnd"/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E9C">
              <w:rPr>
                <w:rFonts w:ascii="Arial" w:eastAsia="Times New Roman" w:hAnsi="Arial" w:cs="Arial"/>
                <w:sz w:val="18"/>
                <w:szCs w:val="18"/>
              </w:rPr>
              <w:t>Rp</w:t>
            </w:r>
            <w:proofErr w:type="spellEnd"/>
            <w:r w:rsidRPr="00DE2E9C">
              <w:rPr>
                <w:rFonts w:ascii="Arial" w:eastAsia="Times New Roman" w:hAnsi="Arial" w:cs="Arial"/>
                <w:sz w:val="18"/>
                <w:szCs w:val="18"/>
              </w:rPr>
              <w:t>. 6000</w:t>
            </w: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2E9C" w:rsidRPr="00DE2E9C" w:rsidRDefault="00DE2E9C" w:rsidP="00DE2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9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__________________</w:t>
            </w:r>
          </w:p>
        </w:tc>
      </w:tr>
    </w:tbl>
    <w:p w:rsidR="00DE2E9C" w:rsidRPr="00DE2E9C" w:rsidRDefault="00DE2E9C" w:rsidP="00DE2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3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6"/>
          <w:lang w:val="id-ID"/>
        </w:rPr>
        <w:t>Diketahui Oleh :</w:t>
      </w:r>
    </w:p>
    <w:p w:rsidR="00DE2E9C" w:rsidRPr="00DE2E9C" w:rsidRDefault="00DE2E9C" w:rsidP="00DE2E9C">
      <w:pPr>
        <w:spacing w:after="0" w:line="3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b/>
          <w:bCs/>
          <w:sz w:val="24"/>
          <w:szCs w:val="26"/>
          <w:lang w:val="id-ID"/>
        </w:rPr>
        <w:t>PENGAWAS SEKOLAH</w:t>
      </w:r>
    </w:p>
    <w:p w:rsidR="00DE2E9C" w:rsidRPr="00DE2E9C" w:rsidRDefault="00DE2E9C" w:rsidP="00DE2E9C">
      <w:pPr>
        <w:spacing w:after="0" w:line="3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3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E9C" w:rsidRPr="00DE2E9C" w:rsidRDefault="00DE2E9C" w:rsidP="00DE2E9C">
      <w:pPr>
        <w:spacing w:after="0" w:line="3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2E9C">
        <w:rPr>
          <w:rFonts w:ascii="Arial" w:eastAsia="Times New Roman" w:hAnsi="Arial" w:cs="Arial"/>
          <w:sz w:val="24"/>
          <w:szCs w:val="26"/>
          <w:lang w:val="id-ID"/>
        </w:rPr>
        <w:t>_______________________</w:t>
      </w:r>
    </w:p>
    <w:p w:rsidR="00CC20DD" w:rsidRDefault="00CC20DD"/>
    <w:sectPr w:rsidR="00CC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9C"/>
    <w:rsid w:val="00CC20DD"/>
    <w:rsid w:val="00D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7AF04-FE6F-4148-A213-733458CC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8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87">
              <w:marLeft w:val="426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95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4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6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933">
              <w:marLeft w:val="426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13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03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4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7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76">
              <w:marLeft w:val="426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95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81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92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52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85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82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46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33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777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89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66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2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88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11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25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40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9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82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60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28">
              <w:marLeft w:val="851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63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24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759">
              <w:marLeft w:val="8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16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13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54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03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508">
              <w:marLeft w:val="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22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18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62">
              <w:marLeft w:val="852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53">
              <w:marLeft w:val="852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68">
              <w:marLeft w:val="852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88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8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06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21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02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3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Mardinata</dc:creator>
  <cp:keywords/>
  <dc:description/>
  <cp:lastModifiedBy>Erwin Mardinata</cp:lastModifiedBy>
  <cp:revision>1</cp:revision>
  <dcterms:created xsi:type="dcterms:W3CDTF">2019-03-21T11:22:00Z</dcterms:created>
  <dcterms:modified xsi:type="dcterms:W3CDTF">2019-03-21T11:23:00Z</dcterms:modified>
</cp:coreProperties>
</file>