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POTKA – Proyecto “Cartagena Dibuja su Futuro”</w:t>
      </w:r>
    </w:p>
    <w:p>
      <w:r>
        <w:t>Este Plan Operativo Técnico y Administrativo (POTKA) describe las actividades, cronograma, responsables, recursos e indicadores del proyecto inclusivo de arte infantil “Cartagena Dibuja su Futuro”. Está diseñado para ser presentado a entidades aliadas e instituciones interesadas en apoyar la iniciativa.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Actividad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Responsable</w:t>
            </w:r>
          </w:p>
        </w:tc>
        <w:tc>
          <w:tcPr>
            <w:tcW w:type="dxa" w:w="1440"/>
          </w:tcPr>
          <w:p>
            <w:r>
              <w:t>Fecha estimada</w:t>
            </w:r>
          </w:p>
        </w:tc>
        <w:tc>
          <w:tcPr>
            <w:tcW w:type="dxa" w:w="1440"/>
          </w:tcPr>
          <w:p>
            <w:r>
              <w:t>Recursos necesarios</w:t>
            </w:r>
          </w:p>
        </w:tc>
        <w:tc>
          <w:tcPr>
            <w:tcW w:type="dxa" w:w="1440"/>
          </w:tcPr>
          <w:p>
            <w:r>
              <w:t>Indicadores</w:t>
            </w:r>
          </w:p>
        </w:tc>
      </w:tr>
      <w:tr>
        <w:tc>
          <w:tcPr>
            <w:tcW w:type="dxa" w:w="1440"/>
          </w:tcPr>
          <w:p>
            <w:r>
              <w:t>Planeación y convocatoria</w:t>
            </w:r>
          </w:p>
        </w:tc>
        <w:tc>
          <w:tcPr>
            <w:tcW w:type="dxa" w:w="1440"/>
          </w:tcPr>
          <w:p>
            <w:r>
              <w:t>Elaborar bases del concurso, divulgar en medios, invitar escuelas</w:t>
            </w:r>
          </w:p>
        </w:tc>
        <w:tc>
          <w:tcPr>
            <w:tcW w:type="dxa" w:w="1440"/>
          </w:tcPr>
          <w:p>
            <w:r>
              <w:t>Coordinación general del proyecto</w:t>
            </w:r>
          </w:p>
        </w:tc>
        <w:tc>
          <w:tcPr>
            <w:tcW w:type="dxa" w:w="1440"/>
          </w:tcPr>
          <w:p>
            <w:r>
              <w:t>Semana 1-2</w:t>
            </w:r>
          </w:p>
        </w:tc>
        <w:tc>
          <w:tcPr>
            <w:tcW w:type="dxa" w:w="1440"/>
          </w:tcPr>
          <w:p>
            <w:r>
              <w:t>Personal logístico, diseño gráfico, difusión</w:t>
            </w:r>
          </w:p>
        </w:tc>
        <w:tc>
          <w:tcPr>
            <w:tcW w:type="dxa" w:w="1440"/>
          </w:tcPr>
          <w:p>
            <w:r>
              <w:t>Nº de instituciones contactadas, alcance de la convocatoria</w:t>
            </w:r>
          </w:p>
        </w:tc>
      </w:tr>
      <w:tr>
        <w:tc>
          <w:tcPr>
            <w:tcW w:type="dxa" w:w="1440"/>
          </w:tcPr>
          <w:p>
            <w:r>
              <w:t>Talleres inclusivos de arte</w:t>
            </w:r>
          </w:p>
        </w:tc>
        <w:tc>
          <w:tcPr>
            <w:tcW w:type="dxa" w:w="1440"/>
          </w:tcPr>
          <w:p>
            <w:r>
              <w:t>Realización de talleres en barrios, corregimientos e islas con enfoque de inclusión</w:t>
            </w:r>
          </w:p>
        </w:tc>
        <w:tc>
          <w:tcPr>
            <w:tcW w:type="dxa" w:w="1440"/>
          </w:tcPr>
          <w:p>
            <w:r>
              <w:t>Docentes y artistas invitados</w:t>
            </w:r>
          </w:p>
        </w:tc>
        <w:tc>
          <w:tcPr>
            <w:tcW w:type="dxa" w:w="1440"/>
          </w:tcPr>
          <w:p>
            <w:r>
              <w:t>Semana 3-4</w:t>
            </w:r>
          </w:p>
        </w:tc>
        <w:tc>
          <w:tcPr>
            <w:tcW w:type="dxa" w:w="1440"/>
          </w:tcPr>
          <w:p>
            <w:r>
              <w:t>Materiales de arte, transporte, facilitadores</w:t>
            </w:r>
          </w:p>
        </w:tc>
        <w:tc>
          <w:tcPr>
            <w:tcW w:type="dxa" w:w="1440"/>
          </w:tcPr>
          <w:p>
            <w:r>
              <w:t>Nº de talleres realizados, Nº de niños participantes</w:t>
            </w:r>
          </w:p>
        </w:tc>
      </w:tr>
      <w:tr>
        <w:tc>
          <w:tcPr>
            <w:tcW w:type="dxa" w:w="1440"/>
          </w:tcPr>
          <w:p>
            <w:r>
              <w:t>Entrega de kits artísticos</w:t>
            </w:r>
          </w:p>
        </w:tc>
        <w:tc>
          <w:tcPr>
            <w:tcW w:type="dxa" w:w="1440"/>
          </w:tcPr>
          <w:p>
            <w:r>
              <w:t>Dotación para niños sin recursos</w:t>
            </w:r>
          </w:p>
        </w:tc>
        <w:tc>
          <w:tcPr>
            <w:tcW w:type="dxa" w:w="1440"/>
          </w:tcPr>
          <w:p>
            <w:r>
              <w:t>Logística y voluntarios</w:t>
            </w:r>
          </w:p>
        </w:tc>
        <w:tc>
          <w:tcPr>
            <w:tcW w:type="dxa" w:w="1440"/>
          </w:tcPr>
          <w:p>
            <w:r>
              <w:t>Semana 4</w:t>
            </w:r>
          </w:p>
        </w:tc>
        <w:tc>
          <w:tcPr>
            <w:tcW w:type="dxa" w:w="1440"/>
          </w:tcPr>
          <w:p>
            <w:r>
              <w:t>Kits (colores, hojas, pinceles), base de datos de niños</w:t>
            </w:r>
          </w:p>
        </w:tc>
        <w:tc>
          <w:tcPr>
            <w:tcW w:type="dxa" w:w="1440"/>
          </w:tcPr>
          <w:p>
            <w:r>
              <w:t>Nº de kits entregados, cobertura territorial</w:t>
            </w:r>
          </w:p>
        </w:tc>
      </w:tr>
      <w:tr>
        <w:tc>
          <w:tcPr>
            <w:tcW w:type="dxa" w:w="1440"/>
          </w:tcPr>
          <w:p>
            <w:r>
              <w:t>Recepción de dibujos</w:t>
            </w:r>
          </w:p>
        </w:tc>
        <w:tc>
          <w:tcPr>
            <w:tcW w:type="dxa" w:w="1440"/>
          </w:tcPr>
          <w:p>
            <w:r>
              <w:t>Recoger las obras en puntos clave o vía digital</w:t>
            </w:r>
          </w:p>
        </w:tc>
        <w:tc>
          <w:tcPr>
            <w:tcW w:type="dxa" w:w="1440"/>
          </w:tcPr>
          <w:p>
            <w:r>
              <w:t>Logística</w:t>
            </w:r>
          </w:p>
        </w:tc>
        <w:tc>
          <w:tcPr>
            <w:tcW w:type="dxa" w:w="1440"/>
          </w:tcPr>
          <w:p>
            <w:r>
              <w:t>Semana 5-6</w:t>
            </w:r>
          </w:p>
        </w:tc>
        <w:tc>
          <w:tcPr>
            <w:tcW w:type="dxa" w:w="1440"/>
          </w:tcPr>
          <w:p>
            <w:r>
              <w:t>Personal de recepción, buzones o plataforma virtual</w:t>
            </w:r>
          </w:p>
        </w:tc>
        <w:tc>
          <w:tcPr>
            <w:tcW w:type="dxa" w:w="1440"/>
          </w:tcPr>
          <w:p>
            <w:r>
              <w:t>Nº de dibujos recibidos, representatividad territorial</w:t>
            </w:r>
          </w:p>
        </w:tc>
      </w:tr>
      <w:tr>
        <w:tc>
          <w:tcPr>
            <w:tcW w:type="dxa" w:w="1440"/>
          </w:tcPr>
          <w:p>
            <w:r>
              <w:t>Evaluación por jurado diverso</w:t>
            </w:r>
          </w:p>
        </w:tc>
        <w:tc>
          <w:tcPr>
            <w:tcW w:type="dxa" w:w="1440"/>
          </w:tcPr>
          <w:p>
            <w:r>
              <w:t>Selección del dibujo ganador y menciones de honor</w:t>
            </w:r>
          </w:p>
        </w:tc>
        <w:tc>
          <w:tcPr>
            <w:tcW w:type="dxa" w:w="1440"/>
          </w:tcPr>
          <w:p>
            <w:r>
              <w:t>Jurado (artistas, docentes, niños)</w:t>
            </w:r>
          </w:p>
        </w:tc>
        <w:tc>
          <w:tcPr>
            <w:tcW w:type="dxa" w:w="1440"/>
          </w:tcPr>
          <w:p>
            <w:r>
              <w:t>Semana 7</w:t>
            </w:r>
          </w:p>
        </w:tc>
        <w:tc>
          <w:tcPr>
            <w:tcW w:type="dxa" w:w="1440"/>
          </w:tcPr>
          <w:p>
            <w:r>
              <w:t>Sala de evaluación, formatos de calificación</w:t>
            </w:r>
          </w:p>
        </w:tc>
        <w:tc>
          <w:tcPr>
            <w:tcW w:type="dxa" w:w="1440"/>
          </w:tcPr>
          <w:p>
            <w:r>
              <w:t>Nº de evaluadores, transparencia del proceso</w:t>
            </w:r>
          </w:p>
        </w:tc>
      </w:tr>
      <w:tr>
        <w:tc>
          <w:tcPr>
            <w:tcW w:type="dxa" w:w="1440"/>
          </w:tcPr>
          <w:p>
            <w:r>
              <w:t>Premiación y exhibición pública</w:t>
            </w:r>
          </w:p>
        </w:tc>
        <w:tc>
          <w:tcPr>
            <w:tcW w:type="dxa" w:w="1440"/>
          </w:tcPr>
          <w:p>
            <w:r>
              <w:t>Evento de cierre con exposición de dibujos y entrega de premios</w:t>
            </w:r>
          </w:p>
        </w:tc>
        <w:tc>
          <w:tcPr>
            <w:tcW w:type="dxa" w:w="1440"/>
          </w:tcPr>
          <w:p>
            <w:r>
              <w:t>Coordinación + aliados</w:t>
            </w:r>
          </w:p>
        </w:tc>
        <w:tc>
          <w:tcPr>
            <w:tcW w:type="dxa" w:w="1440"/>
          </w:tcPr>
          <w:p>
            <w:r>
              <w:t>Semana 8</w:t>
            </w:r>
          </w:p>
        </w:tc>
        <w:tc>
          <w:tcPr>
            <w:tcW w:type="dxa" w:w="1440"/>
          </w:tcPr>
          <w:p>
            <w:r>
              <w:t>Espacio cultural, premios, logística de evento</w:t>
            </w:r>
          </w:p>
        </w:tc>
        <w:tc>
          <w:tcPr>
            <w:tcW w:type="dxa" w:w="1440"/>
          </w:tcPr>
          <w:p>
            <w:r>
              <w:t>Nº de asistentes, difusión en medios, satisfacción participantes</w:t>
            </w:r>
          </w:p>
        </w:tc>
      </w:tr>
      <w:tr>
        <w:tc>
          <w:tcPr>
            <w:tcW w:type="dxa" w:w="1440"/>
          </w:tcPr>
          <w:p>
            <w:r>
              <w:t>Informe de impacto</w:t>
            </w:r>
          </w:p>
        </w:tc>
        <w:tc>
          <w:tcPr>
            <w:tcW w:type="dxa" w:w="1440"/>
          </w:tcPr>
          <w:p>
            <w:r>
              <w:t>Consolidar resultados y aprendizajes del proceso</w:t>
            </w:r>
          </w:p>
        </w:tc>
        <w:tc>
          <w:tcPr>
            <w:tcW w:type="dxa" w:w="1440"/>
          </w:tcPr>
          <w:p>
            <w:r>
              <w:t>Coordinación técnica</w:t>
            </w:r>
          </w:p>
        </w:tc>
        <w:tc>
          <w:tcPr>
            <w:tcW w:type="dxa" w:w="1440"/>
          </w:tcPr>
          <w:p>
            <w:r>
              <w:t>Semana 9</w:t>
            </w:r>
          </w:p>
        </w:tc>
        <w:tc>
          <w:tcPr>
            <w:tcW w:type="dxa" w:w="1440"/>
          </w:tcPr>
          <w:p>
            <w:r>
              <w:t>Software de redacción, datos recopilados</w:t>
            </w:r>
          </w:p>
        </w:tc>
        <w:tc>
          <w:tcPr>
            <w:tcW w:type="dxa" w:w="1440"/>
          </w:tcPr>
          <w:p>
            <w:r>
              <w:t>Informe elaborado, recomendaciones para réplica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