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88D8B" w14:textId="77777777" w:rsidR="00457748" w:rsidRPr="00457748" w:rsidRDefault="00457748" w:rsidP="00457748">
      <w:pPr>
        <w:pStyle w:val="Heading1"/>
        <w:rPr>
          <w:rFonts w:ascii="Calibri" w:hAnsi="Calibri" w:cs="Calibri"/>
          <w:color w:val="auto"/>
          <w:sz w:val="144"/>
          <w:szCs w:val="144"/>
        </w:rPr>
      </w:pPr>
      <w:r w:rsidRPr="00457748">
        <w:rPr>
          <w:rFonts w:ascii="Calibri" w:hAnsi="Calibri" w:cs="Calibri"/>
          <w:color w:val="auto"/>
          <w:sz w:val="144"/>
          <w:szCs w:val="144"/>
        </w:rPr>
        <w:t>Part 3: Critical Reflection Report </w:t>
      </w:r>
    </w:p>
    <w:p w14:paraId="673ACBAF"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55A4EFA2"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338A0BBE"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51F15575"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326856C0"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67D4D725"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7497D23E" w14:textId="77777777" w:rsidR="00457748" w:rsidRPr="00457748" w:rsidRDefault="00457748" w:rsidP="00457748">
      <w:pPr>
        <w:rPr>
          <w:rFonts w:ascii="Calibri" w:hAnsi="Calibri" w:cs="Calibri"/>
          <w:sz w:val="22"/>
          <w:szCs w:val="22"/>
        </w:rPr>
      </w:pPr>
    </w:p>
    <w:p w14:paraId="118C891C" w14:textId="77777777" w:rsidR="00457748" w:rsidRPr="00457748" w:rsidRDefault="00457748" w:rsidP="00457748">
      <w:pPr>
        <w:rPr>
          <w:rFonts w:ascii="Calibri" w:hAnsi="Calibri" w:cs="Calibri"/>
          <w:sz w:val="22"/>
          <w:szCs w:val="22"/>
        </w:rPr>
      </w:pPr>
    </w:p>
    <w:p w14:paraId="329DEA26" w14:textId="77777777" w:rsidR="00457748" w:rsidRPr="00457748" w:rsidRDefault="00457748" w:rsidP="00457748">
      <w:pPr>
        <w:rPr>
          <w:rFonts w:ascii="Calibri" w:hAnsi="Calibri" w:cs="Calibri"/>
          <w:sz w:val="22"/>
          <w:szCs w:val="22"/>
        </w:rPr>
      </w:pPr>
    </w:p>
    <w:p w14:paraId="1A401041" w14:textId="77777777" w:rsidR="00457748" w:rsidRPr="00457748" w:rsidRDefault="00457748" w:rsidP="00457748">
      <w:pPr>
        <w:rPr>
          <w:rFonts w:ascii="Calibri" w:hAnsi="Calibri" w:cs="Calibri"/>
          <w:sz w:val="22"/>
          <w:szCs w:val="22"/>
        </w:rPr>
      </w:pPr>
    </w:p>
    <w:p w14:paraId="22DFB593" w14:textId="77777777" w:rsidR="00457748" w:rsidRPr="00457748" w:rsidRDefault="00457748" w:rsidP="00457748">
      <w:pPr>
        <w:rPr>
          <w:rFonts w:ascii="Calibri" w:hAnsi="Calibri" w:cs="Calibri"/>
          <w:sz w:val="22"/>
          <w:szCs w:val="22"/>
        </w:rPr>
      </w:pPr>
    </w:p>
    <w:p w14:paraId="38D2BD2E" w14:textId="77777777" w:rsidR="00457748" w:rsidRPr="00457748" w:rsidRDefault="00457748" w:rsidP="00457748">
      <w:pPr>
        <w:rPr>
          <w:rFonts w:ascii="Calibri" w:hAnsi="Calibri" w:cs="Calibri"/>
          <w:sz w:val="22"/>
          <w:szCs w:val="22"/>
        </w:rPr>
      </w:pPr>
    </w:p>
    <w:p w14:paraId="144AEBDD" w14:textId="77777777" w:rsidR="00457748" w:rsidRPr="00457748" w:rsidRDefault="00457748" w:rsidP="00457748">
      <w:pPr>
        <w:rPr>
          <w:rFonts w:ascii="Calibri" w:hAnsi="Calibri" w:cs="Calibri"/>
          <w:sz w:val="22"/>
          <w:szCs w:val="22"/>
        </w:rPr>
      </w:pPr>
    </w:p>
    <w:p w14:paraId="5E8A9374" w14:textId="77777777" w:rsidR="00457748" w:rsidRPr="00457748" w:rsidRDefault="00457748" w:rsidP="00457748">
      <w:pPr>
        <w:rPr>
          <w:rFonts w:ascii="Calibri" w:hAnsi="Calibri" w:cs="Calibri"/>
          <w:sz w:val="22"/>
          <w:szCs w:val="22"/>
        </w:rPr>
      </w:pPr>
    </w:p>
    <w:p w14:paraId="6B4E86A6"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3E9070D6"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46459630" w14:textId="672EE9EF" w:rsidR="00457748" w:rsidRPr="00457748" w:rsidRDefault="00457748" w:rsidP="00457748">
      <w:pPr>
        <w:pStyle w:val="Heading1"/>
        <w:rPr>
          <w:rFonts w:ascii="Calibri" w:hAnsi="Calibri" w:cs="Calibri"/>
          <w:color w:val="auto"/>
          <w:u w:val="single"/>
        </w:rPr>
      </w:pPr>
      <w:r w:rsidRPr="00457748">
        <w:rPr>
          <w:rFonts w:ascii="Calibri" w:hAnsi="Calibri" w:cs="Calibri"/>
          <w:color w:val="auto"/>
          <w:u w:val="single"/>
        </w:rPr>
        <w:lastRenderedPageBreak/>
        <w:t>Architecture</w:t>
      </w:r>
      <w:r w:rsidRPr="00457748">
        <w:rPr>
          <w:rFonts w:ascii="Calibri" w:hAnsi="Calibri" w:cs="Calibri"/>
          <w:color w:val="auto"/>
          <w:u w:val="single"/>
        </w:rPr>
        <w:t xml:space="preserve"> </w:t>
      </w:r>
    </w:p>
    <w:p w14:paraId="769F7E1C"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5FB5EDBC"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616E1EFC"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58A793A5"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2FD80293"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0CE78EE2"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2A612089"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6B29F697"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43E6025B"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69F52E81"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7E05F5B5"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45B021B5"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1109E776"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44015104"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018DD44F"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3916839C"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2FC3D842"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074C2017"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0E77CA1B"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249126AE"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6F85B5E1"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779F5C51"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37A578B3"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62144CCF"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3FD37C9D"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2F605D97"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1EF3396F"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2B6924A5" w14:textId="77777777" w:rsidR="00457748" w:rsidRPr="00457748" w:rsidRDefault="00457748" w:rsidP="00457748">
      <w:pPr>
        <w:rPr>
          <w:rFonts w:ascii="Calibri" w:hAnsi="Calibri" w:cs="Calibri"/>
          <w:sz w:val="22"/>
          <w:szCs w:val="22"/>
        </w:rPr>
      </w:pPr>
    </w:p>
    <w:p w14:paraId="73EF070D" w14:textId="0DD1592F" w:rsidR="00457748" w:rsidRPr="00457748" w:rsidRDefault="00457748" w:rsidP="00457748">
      <w:pPr>
        <w:pStyle w:val="Heading1"/>
        <w:rPr>
          <w:rFonts w:ascii="Calibri" w:hAnsi="Calibri" w:cs="Calibri"/>
          <w:color w:val="auto"/>
          <w:u w:val="single"/>
        </w:rPr>
      </w:pPr>
      <w:r w:rsidRPr="00457748">
        <w:rPr>
          <w:rFonts w:ascii="Calibri" w:hAnsi="Calibri" w:cs="Calibri"/>
          <w:color w:val="auto"/>
          <w:u w:val="single"/>
        </w:rPr>
        <w:lastRenderedPageBreak/>
        <w:t>Data Privacy</w:t>
      </w:r>
    </w:p>
    <w:p w14:paraId="33EE729D"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5DAFB24C"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3857EF77"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208A8A9D"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7DF46F77"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25651E8B"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33518D25"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5AA08554"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5B27CCE4"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20EC3DD1"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220C3F7D"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4AEC599A"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683655D0"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078709D9"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629171EB"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00CC2508"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32B56386"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73B7C752"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6C66909B"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35C67DA0"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1ACE2B95"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726ABF67"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043DCF2D"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5241B575"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3DDB279D"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234E965A" w14:textId="18EABE82"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5F77F595" w14:textId="77777777" w:rsidR="00457748" w:rsidRPr="00457748" w:rsidRDefault="00457748" w:rsidP="00457748">
      <w:pPr>
        <w:rPr>
          <w:rFonts w:ascii="Calibri" w:hAnsi="Calibri" w:cs="Calibri"/>
          <w:sz w:val="22"/>
          <w:szCs w:val="22"/>
        </w:rPr>
      </w:pPr>
    </w:p>
    <w:p w14:paraId="5450D8BC"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w:t>
      </w:r>
    </w:p>
    <w:p w14:paraId="3C9787E1" w14:textId="0477A687" w:rsidR="00457748" w:rsidRPr="00457748" w:rsidRDefault="00457748" w:rsidP="00457748">
      <w:pPr>
        <w:pStyle w:val="Heading1"/>
        <w:rPr>
          <w:rFonts w:ascii="Calibri" w:hAnsi="Calibri" w:cs="Calibri"/>
          <w:color w:val="auto"/>
          <w:u w:val="single"/>
        </w:rPr>
      </w:pPr>
      <w:r w:rsidRPr="00457748">
        <w:rPr>
          <w:rFonts w:ascii="Calibri" w:hAnsi="Calibri" w:cs="Calibri"/>
          <w:color w:val="auto"/>
          <w:u w:val="single"/>
        </w:rPr>
        <w:lastRenderedPageBreak/>
        <w:t>Security Standards</w:t>
      </w:r>
    </w:p>
    <w:p w14:paraId="1C448594"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Modern browsers show a ‘Not Secure’ warning for self-signed certificates such as mine used in part 1 for the backend API given that, the browsers cannot verify the authenticity and identity of the owner who has issued and signed it. You can also view the difference in modern browsers as they will show HTTP for a self-signed certificate, instead of HTTPS. Nowadays, certificates need to be issued by a trusted Certificate Authority (CA) so that the identity of that server can be confirmed. Examples of these certificates, include SSL and TLS certificates, these ensure that communication between the client and server is protected, via. encryption, as well as identifying who the traffic from the end user is being sent to (e.g., website owner / organisation). </w:t>
      </w:r>
    </w:p>
    <w:p w14:paraId="0BC53325"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This means that if you see a ‘Not Secure’ warning, or a lack of a padlock next to the URL, or HTTP instead of HTTPS, this means that the website doesn’t have a valid TLS/SSL certificate (either has never had one or it has expired). When you visit a website, the site will send a digital certificate to your browser, the browser will then compare the issuer with a list of trusted Certificate Authorities (Root CA). If a match can’t be found, the client browser checks to see whether a trusted Root CA signs the issuing CA certificate. The browser’s chaining engine continues verifying the issuer of each certificate until it finds a trusted root or upon reaching the end of the trust chain. If it reaches the end without being able to verify the issuer, the certificate cannot prove its validity therefore the browser will warn the end user of security risk when entering the website.  </w:t>
      </w:r>
    </w:p>
    <w:p w14:paraId="2747C4A5" w14:textId="77777777" w:rsidR="00457748" w:rsidRPr="00457748" w:rsidRDefault="00457748" w:rsidP="00457748">
      <w:pPr>
        <w:rPr>
          <w:rFonts w:ascii="Calibri" w:hAnsi="Calibri" w:cs="Calibri"/>
          <w:sz w:val="22"/>
          <w:szCs w:val="22"/>
        </w:rPr>
      </w:pPr>
      <w:r w:rsidRPr="00457748">
        <w:rPr>
          <w:rFonts w:ascii="Calibri" w:hAnsi="Calibri" w:cs="Calibri"/>
          <w:sz w:val="22"/>
          <w:szCs w:val="22"/>
        </w:rPr>
        <w:t> The role of the Certificate Authority (CA) in the ‘Chain of Trust’ aims to prove that a certain certificate comes from a trusted source, this will be verified by the certificate linking back to a Root Certificate Authority in the client browser’s ‘</w:t>
      </w:r>
      <w:proofErr w:type="spellStart"/>
      <w:r w:rsidRPr="00457748">
        <w:rPr>
          <w:rFonts w:ascii="Calibri" w:hAnsi="Calibri" w:cs="Calibri"/>
          <w:sz w:val="22"/>
          <w:szCs w:val="22"/>
        </w:rPr>
        <w:t>Truststore</w:t>
      </w:r>
      <w:proofErr w:type="spellEnd"/>
      <w:r w:rsidRPr="00457748">
        <w:rPr>
          <w:rFonts w:ascii="Calibri" w:hAnsi="Calibri" w:cs="Calibri"/>
          <w:sz w:val="22"/>
          <w:szCs w:val="22"/>
        </w:rPr>
        <w:t>’.  </w:t>
      </w:r>
    </w:p>
    <w:p w14:paraId="05FB2C18" w14:textId="77777777" w:rsidR="00F364EC" w:rsidRPr="00457748" w:rsidRDefault="00F364EC">
      <w:pPr>
        <w:rPr>
          <w:rFonts w:ascii="Calibri" w:hAnsi="Calibri" w:cs="Calibri"/>
          <w:sz w:val="22"/>
          <w:szCs w:val="22"/>
        </w:rPr>
      </w:pPr>
    </w:p>
    <w:sectPr w:rsidR="00F364EC" w:rsidRPr="004577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A52"/>
    <w:rsid w:val="00040641"/>
    <w:rsid w:val="001B7647"/>
    <w:rsid w:val="00457748"/>
    <w:rsid w:val="004823B7"/>
    <w:rsid w:val="0082111D"/>
    <w:rsid w:val="00987A52"/>
    <w:rsid w:val="00F364EC"/>
    <w:rsid w:val="00FC47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32B41"/>
  <w15:chartTrackingRefBased/>
  <w15:docId w15:val="{F71C69C2-D392-478F-9514-54AC92414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7A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7A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7A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7A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7A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7A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7A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7A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7A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7A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7A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7A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7A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7A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7A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7A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7A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7A52"/>
    <w:rPr>
      <w:rFonts w:eastAsiaTheme="majorEastAsia" w:cstheme="majorBidi"/>
      <w:color w:val="272727" w:themeColor="text1" w:themeTint="D8"/>
    </w:rPr>
  </w:style>
  <w:style w:type="paragraph" w:styleId="Title">
    <w:name w:val="Title"/>
    <w:basedOn w:val="Normal"/>
    <w:next w:val="Normal"/>
    <w:link w:val="TitleChar"/>
    <w:uiPriority w:val="10"/>
    <w:qFormat/>
    <w:rsid w:val="00987A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7A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7A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7A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7A52"/>
    <w:pPr>
      <w:spacing w:before="160"/>
      <w:jc w:val="center"/>
    </w:pPr>
    <w:rPr>
      <w:i/>
      <w:iCs/>
      <w:color w:val="404040" w:themeColor="text1" w:themeTint="BF"/>
    </w:rPr>
  </w:style>
  <w:style w:type="character" w:customStyle="1" w:styleId="QuoteChar">
    <w:name w:val="Quote Char"/>
    <w:basedOn w:val="DefaultParagraphFont"/>
    <w:link w:val="Quote"/>
    <w:uiPriority w:val="29"/>
    <w:rsid w:val="00987A52"/>
    <w:rPr>
      <w:i/>
      <w:iCs/>
      <w:color w:val="404040" w:themeColor="text1" w:themeTint="BF"/>
    </w:rPr>
  </w:style>
  <w:style w:type="paragraph" w:styleId="ListParagraph">
    <w:name w:val="List Paragraph"/>
    <w:basedOn w:val="Normal"/>
    <w:uiPriority w:val="34"/>
    <w:qFormat/>
    <w:rsid w:val="00987A52"/>
    <w:pPr>
      <w:ind w:left="720"/>
      <w:contextualSpacing/>
    </w:pPr>
  </w:style>
  <w:style w:type="character" w:styleId="IntenseEmphasis">
    <w:name w:val="Intense Emphasis"/>
    <w:basedOn w:val="DefaultParagraphFont"/>
    <w:uiPriority w:val="21"/>
    <w:qFormat/>
    <w:rsid w:val="00987A52"/>
    <w:rPr>
      <w:i/>
      <w:iCs/>
      <w:color w:val="0F4761" w:themeColor="accent1" w:themeShade="BF"/>
    </w:rPr>
  </w:style>
  <w:style w:type="paragraph" w:styleId="IntenseQuote">
    <w:name w:val="Intense Quote"/>
    <w:basedOn w:val="Normal"/>
    <w:next w:val="Normal"/>
    <w:link w:val="IntenseQuoteChar"/>
    <w:uiPriority w:val="30"/>
    <w:qFormat/>
    <w:rsid w:val="00987A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7A52"/>
    <w:rPr>
      <w:i/>
      <w:iCs/>
      <w:color w:val="0F4761" w:themeColor="accent1" w:themeShade="BF"/>
    </w:rPr>
  </w:style>
  <w:style w:type="character" w:styleId="IntenseReference">
    <w:name w:val="Intense Reference"/>
    <w:basedOn w:val="DefaultParagraphFont"/>
    <w:uiPriority w:val="32"/>
    <w:qFormat/>
    <w:rsid w:val="00987A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318</Words>
  <Characters>1814</Characters>
  <Application>Microsoft Office Word</Application>
  <DocSecurity>0</DocSecurity>
  <Lines>15</Lines>
  <Paragraphs>4</Paragraphs>
  <ScaleCrop>false</ScaleCrop>
  <Company/>
  <LinksUpToDate>false</LinksUpToDate>
  <CharactersWithSpaces>2128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Mazurek, Eryk</dc:creator>
  <cp:keywords/>
  <dc:description/>
  <cp:lastModifiedBy>Mazurek, Eryk</cp:lastModifiedBy>
  <cp:revision>3</cp:revision>
  <dcterms:created xsi:type="dcterms:W3CDTF">2026-03-27T15:27:00Z</dcterms:created>
  <dcterms:modified xsi:type="dcterms:W3CDTF">2026-04-22T15:53:00Z</dcterms:modified>
</cp:coreProperties>
</file>