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2FF979" w:rsidRDefault="032FF979" w14:paraId="4D52EBE6" w14:textId="00A83293">
      <w:r w:rsidRPr="032FF979" w:rsidR="032FF979">
        <w:rPr>
          <w:rFonts w:ascii="Calibri" w:hAnsi="Calibri" w:eastAsia="Calibri" w:cs="Calibri"/>
          <w:noProof w:val="0"/>
          <w:sz w:val="22"/>
          <w:szCs w:val="22"/>
          <w:lang w:val="pl-PL"/>
        </w:rPr>
        <w:t>Dzień dobry,</w:t>
      </w:r>
    </w:p>
    <w:p w:rsidR="032FF979" w:rsidRDefault="032FF979" w14:paraId="6DC0B816" w14:textId="4652A83F">
      <w:r w:rsidRPr="032FF979" w:rsidR="032FF979">
        <w:rPr>
          <w:rFonts w:ascii="Calibri" w:hAnsi="Calibri" w:eastAsia="Calibri" w:cs="Calibri"/>
          <w:b w:val="1"/>
          <w:bCs w:val="1"/>
          <w:noProof w:val="0"/>
          <w:sz w:val="22"/>
          <w:szCs w:val="22"/>
          <w:lang w:val="pl-PL"/>
        </w:rPr>
        <w:t>nazywam się Krystian Wodniak i jestem licencjonowanym doradcą podatkowym (nr wpisu 14570)</w:t>
      </w:r>
      <w:r w:rsidRPr="032FF979" w:rsidR="032FF979">
        <w:rPr>
          <w:rFonts w:ascii="Calibri" w:hAnsi="Calibri" w:eastAsia="Calibri" w:cs="Calibri"/>
          <w:noProof w:val="0"/>
          <w:sz w:val="22"/>
          <w:szCs w:val="22"/>
          <w:lang w:val="pl-PL"/>
        </w:rPr>
        <w:t>. Od 9 lat prowadzę księgi rachunkowe spółek oraz dbam o optymalizacje i rozliczenia podatkowe. Pracowałem jako główny księgowy i menedżer w biurach rachunkowych oraz w placówkach oświatowych, a także jako ekspert podatkowy w kancelariach doradztwa podatkowego. Na co dzień zajmuję się również szerokim doradztwem podatkowym i prawnym, tj. udzielaniem konsultacji, reprezentacją w postępowaniach przed sądami powszechnymi i administracyjnymi oraz organami podatkowymi, prowadzeniem szkoleń, sporządzaniem opinii prawnych i interpretacji podatkowych, audytami podatkowymi czy rozliczaniem kryptowalut. Ponadto jestem twórcą kilkudziesięciu publikacji naukowych oraz artykułów publicystycznych, byłem prelegentem na kilkunastu konferencjach podatkowych oraz zwyciężyłem w kilku konkursach naukowych oraz zawodowych. Ukończyłem studia doradztwa podatkowego oraz rachunkowości na UMK w Toruniu, a aktualnie pracuję nad moją rozprawą doktorską.</w:t>
      </w:r>
      <w:r>
        <w:br/>
      </w:r>
      <w:r w:rsidRPr="032FF979" w:rsidR="032FF979">
        <w:rPr>
          <w:rFonts w:ascii="Calibri" w:hAnsi="Calibri" w:eastAsia="Calibri" w:cs="Calibri"/>
          <w:noProof w:val="0"/>
          <w:sz w:val="22"/>
          <w:szCs w:val="22"/>
          <w:lang w:val="pl-PL"/>
        </w:rPr>
        <w:t xml:space="preserve"> </w:t>
      </w:r>
      <w:r>
        <w:br/>
      </w:r>
      <w:r w:rsidRPr="032FF979" w:rsidR="032FF979">
        <w:rPr>
          <w:rFonts w:ascii="Calibri" w:hAnsi="Calibri" w:eastAsia="Calibri" w:cs="Calibri"/>
          <w:noProof w:val="0"/>
          <w:sz w:val="22"/>
          <w:szCs w:val="22"/>
          <w:lang w:val="pl-PL"/>
        </w:rPr>
        <w:t xml:space="preserve">Przesyłam link do mojej wizytówki i moich referencji związanych ze współpracą z Klientami spółki Infakt Sp. z o.o. - </w:t>
      </w:r>
      <w:hyperlink r:id="Rf95a98fcd00f492f">
        <w:r w:rsidRPr="032FF979" w:rsidR="032FF979">
          <w:rPr>
            <w:rStyle w:val="Hyperlink"/>
            <w:rFonts w:ascii="Calibri" w:hAnsi="Calibri" w:eastAsia="Calibri" w:cs="Calibri"/>
            <w:b w:val="1"/>
            <w:bCs w:val="1"/>
            <w:strike w:val="0"/>
            <w:dstrike w:val="0"/>
            <w:noProof w:val="0"/>
            <w:color w:val="0000FF"/>
            <w:sz w:val="22"/>
            <w:szCs w:val="22"/>
            <w:u w:val="single"/>
            <w:lang w:val="pl-PL"/>
          </w:rPr>
          <w:t>https://www.infakt.pl/ksiegowi/krystian-wodniak</w:t>
        </w:r>
      </w:hyperlink>
    </w:p>
    <w:p w:rsidR="032FF979" w:rsidRDefault="032FF979" w14:paraId="074EE82B" w14:textId="5527A0D2">
      <w:r w:rsidRPr="032FF979" w:rsidR="032FF979">
        <w:rPr>
          <w:rFonts w:ascii="Calibri" w:hAnsi="Calibri" w:eastAsia="Calibri" w:cs="Calibri"/>
          <w:noProof w:val="0"/>
          <w:sz w:val="22"/>
          <w:szCs w:val="22"/>
          <w:lang w:val="pl-PL"/>
        </w:rPr>
        <w:t xml:space="preserve"> </w:t>
      </w:r>
    </w:p>
    <w:p w:rsidR="032FF979" w:rsidRDefault="032FF979" w14:paraId="789A9859" w14:textId="073F279D">
      <w:r w:rsidRPr="032FF979" w:rsidR="032FF979">
        <w:rPr>
          <w:rFonts w:ascii="Calibri" w:hAnsi="Calibri" w:eastAsia="Calibri" w:cs="Calibri"/>
          <w:b w:val="1"/>
          <w:bCs w:val="1"/>
          <w:noProof w:val="0"/>
          <w:sz w:val="22"/>
          <w:szCs w:val="22"/>
          <w:u w:val="single"/>
          <w:lang w:val="pl-PL"/>
        </w:rPr>
        <w:t xml:space="preserve">Koresponduję do Państwa w związku z przeprowadzoną konsultacją podatkową w celu jej </w:t>
      </w:r>
      <w:r w:rsidRPr="032FF979" w:rsidR="032FF979">
        <w:rPr>
          <w:rFonts w:ascii="Calibri" w:hAnsi="Calibri" w:eastAsia="Calibri" w:cs="Calibri"/>
          <w:b w:val="1"/>
          <w:bCs w:val="1"/>
          <w:noProof w:val="0"/>
          <w:sz w:val="22"/>
          <w:szCs w:val="22"/>
          <w:lang w:val="pl-PL"/>
        </w:rPr>
        <w:t>podsumowania</w:t>
      </w:r>
      <w:r w:rsidRPr="032FF979" w:rsidR="032FF979">
        <w:rPr>
          <w:rFonts w:ascii="Calibri" w:hAnsi="Calibri" w:eastAsia="Calibri" w:cs="Calibri"/>
          <w:b w:val="1"/>
          <w:bCs w:val="1"/>
          <w:noProof w:val="0"/>
          <w:sz w:val="22"/>
          <w:szCs w:val="22"/>
          <w:u w:val="single"/>
          <w:lang w:val="pl-PL"/>
        </w:rPr>
        <w:t>.</w:t>
      </w:r>
    </w:p>
    <w:p w:rsidR="032FF979" w:rsidRDefault="032FF979" w14:paraId="684279E6" w14:textId="158FDCE5">
      <w:r w:rsidRPr="032FF979" w:rsidR="032FF979">
        <w:rPr>
          <w:rFonts w:ascii="Calibri" w:hAnsi="Calibri" w:eastAsia="Calibri" w:cs="Calibri"/>
          <w:noProof w:val="0"/>
          <w:sz w:val="22"/>
          <w:szCs w:val="22"/>
          <w:lang w:val="pl-PL"/>
        </w:rPr>
        <w:t xml:space="preserve"> </w:t>
      </w:r>
    </w:p>
    <w:p w:rsidR="032FF979" w:rsidRDefault="032FF979" w14:paraId="0D5280AF" w14:textId="04E1F301">
      <w:r w:rsidRPr="032FF979" w:rsidR="032FF979">
        <w:rPr>
          <w:rFonts w:ascii="Calibri" w:hAnsi="Calibri" w:eastAsia="Calibri" w:cs="Calibri"/>
          <w:noProof w:val="0"/>
          <w:sz w:val="22"/>
          <w:szCs w:val="22"/>
          <w:u w:val="single"/>
          <w:lang w:val="pl-PL"/>
        </w:rPr>
        <w:t>Dochody zarobione przez spółkę można wypłacać poprzez:</w:t>
      </w:r>
      <w:r>
        <w:br/>
      </w:r>
      <w:r w:rsidRPr="032FF979" w:rsidR="032FF979">
        <w:rPr>
          <w:rFonts w:ascii="Calibri" w:hAnsi="Calibri" w:eastAsia="Calibri" w:cs="Calibri"/>
          <w:noProof w:val="0"/>
          <w:sz w:val="22"/>
          <w:szCs w:val="22"/>
          <w:u w:val="single"/>
          <w:lang w:val="pl-PL"/>
        </w:rPr>
        <w:t xml:space="preserve"> </w:t>
      </w:r>
      <w:r>
        <w:br/>
      </w:r>
      <w:r w:rsidRPr="032FF979" w:rsidR="032FF979">
        <w:rPr>
          <w:rFonts w:ascii="Calibri" w:hAnsi="Calibri" w:eastAsia="Calibri" w:cs="Calibri"/>
          <w:noProof w:val="0"/>
          <w:sz w:val="22"/>
          <w:szCs w:val="22"/>
          <w:u w:val="single"/>
          <w:lang w:val="pl-PL"/>
        </w:rPr>
        <w:t>a) powtarzające się świadczenia niepieniężne - dwójka wspólników do 120000 zł rocznie każdy (efektywne opodatkowanie 9%) - jest to rozwiązanie korzystne podatkowe, ale również pozwalające Państwu pracować dla spółki operacyjnie, co może być bardzo ważne dla spółki</w:t>
      </w:r>
      <w:r>
        <w:br/>
      </w:r>
      <w:r w:rsidRPr="032FF979" w:rsidR="032FF979">
        <w:rPr>
          <w:rFonts w:ascii="Calibri" w:hAnsi="Calibri" w:eastAsia="Calibri" w:cs="Calibri"/>
          <w:noProof w:val="0"/>
          <w:sz w:val="22"/>
          <w:szCs w:val="22"/>
          <w:u w:val="single"/>
          <w:lang w:val="pl-PL"/>
        </w:rPr>
        <w:t xml:space="preserve"> b) wynagrodzenie członków zarządu - dwójka wspólników po 120000 zł rocznie każdy (w przeciwieństwie do PŚN, tutaj należy jeszcze doliczyć 9% składki na ubezpieczenie zdrowotne (efektywne opodatkowanie 18%)</w:t>
      </w:r>
      <w:r>
        <w:br/>
      </w:r>
      <w:r w:rsidRPr="032FF979" w:rsidR="032FF979">
        <w:rPr>
          <w:rFonts w:ascii="Calibri" w:hAnsi="Calibri" w:eastAsia="Calibri" w:cs="Calibri"/>
          <w:noProof w:val="0"/>
          <w:sz w:val="22"/>
          <w:szCs w:val="22"/>
          <w:u w:val="single"/>
          <w:lang w:val="pl-PL"/>
        </w:rPr>
        <w:t xml:space="preserve"> c) najem składników ruchomych i nieruchomych do spółki (efektywne opodatkowanie 8,5% do 100000 zł) - w celu wdrożenia należałoby podpisać umowy najmu ze spółką</w:t>
      </w:r>
      <w:r>
        <w:br/>
      </w:r>
      <w:r w:rsidRPr="032FF979" w:rsidR="032FF979">
        <w:rPr>
          <w:rFonts w:ascii="Calibri" w:hAnsi="Calibri" w:eastAsia="Calibri" w:cs="Calibri"/>
          <w:noProof w:val="0"/>
          <w:sz w:val="22"/>
          <w:szCs w:val="22"/>
          <w:u w:val="single"/>
          <w:lang w:val="pl-PL"/>
        </w:rPr>
        <w:t xml:space="preserve"> d) delegacje krajowe i zagraniczne - wynagrodzenia z tytułu diet stanowią koszty spółki oraz nie podlegają opodatkowaniu po stronie wspólnika (efektywne opodatkowanie 0% - pieniądze otrzymane z delegacji nie podlegają opodatkowaniu po stronie wspólników)</w:t>
      </w:r>
      <w:r>
        <w:br/>
      </w:r>
      <w:r w:rsidRPr="032FF979" w:rsidR="032FF979">
        <w:rPr>
          <w:rFonts w:ascii="Calibri" w:hAnsi="Calibri" w:eastAsia="Calibri" w:cs="Calibri"/>
          <w:noProof w:val="0"/>
          <w:sz w:val="22"/>
          <w:szCs w:val="22"/>
          <w:u w:val="single"/>
          <w:lang w:val="pl-PL"/>
        </w:rPr>
        <w:t xml:space="preserve"> e) współpraca B2B między JDG a spółką - wykorzystanie B2B między JDG a spółką i ryczałtu 8,5% (pośrednictwo komercyjne, administracja, najem, usługi biurowe, usługi szkoleniowe) może być dobrym sposobem na wyciągnięcie pieniędzy ze spółki</w:t>
      </w:r>
    </w:p>
    <w:p w:rsidR="032FF979" w:rsidRDefault="032FF979" w14:paraId="3C79ED5D" w14:textId="7327BBB5">
      <w:r w:rsidRPr="032FF979" w:rsidR="032FF979">
        <w:rPr>
          <w:rFonts w:ascii="Calibri" w:hAnsi="Calibri" w:eastAsia="Calibri" w:cs="Calibri"/>
          <w:noProof w:val="0"/>
          <w:sz w:val="22"/>
          <w:szCs w:val="22"/>
          <w:lang w:val="pl-PL"/>
        </w:rPr>
        <w:t xml:space="preserve"> </w:t>
      </w:r>
    </w:p>
    <w:p w:rsidR="032FF979" w:rsidRDefault="032FF979" w14:paraId="114AE663" w14:textId="45DE4063">
      <w:r w:rsidRPr="032FF979" w:rsidR="032FF979">
        <w:rPr>
          <w:rFonts w:ascii="Calibri" w:hAnsi="Calibri" w:eastAsia="Calibri" w:cs="Calibri"/>
          <w:noProof w:val="0"/>
          <w:sz w:val="22"/>
          <w:szCs w:val="22"/>
          <w:u w:val="single"/>
          <w:lang w:val="pl-PL"/>
        </w:rPr>
        <w:t>Metodyka ustalenia rynkowego najmu może polegać na przeanalizowaniu wartości rynkowej posiadanego składnika majątkowego, by potem ustalić jego miesięczną amortyzację, a następnie doliczyć do tego swoją marżę handlową</w:t>
      </w:r>
      <w:r w:rsidRPr="032FF979" w:rsidR="032FF979">
        <w:rPr>
          <w:rFonts w:ascii="Calibri" w:hAnsi="Calibri" w:eastAsia="Calibri" w:cs="Calibri"/>
          <w:noProof w:val="0"/>
          <w:sz w:val="22"/>
          <w:szCs w:val="22"/>
          <w:lang w:val="pl-PL"/>
        </w:rPr>
        <w:t>, przy czym zalecane jest, by nie była ona większa niż 100%, jeżeli składnik majątku nie charakteryzuje się żadnymi, nadzwyczajnymi znamionami lub cechami szczególnymi. Przykładowo używany samochód osobowy gdy warty jest 50000 zł to jego amortyzacyjna baza kosztowa wynosi 1666,66 zł, co stanowi podstawę do ustalenia ceny najmu powyżej tej kwoty.</w:t>
      </w:r>
    </w:p>
    <w:p w:rsidR="032FF979" w:rsidRDefault="032FF979" w14:paraId="0471B43D" w14:textId="3EF1DC3C">
      <w:r w:rsidRPr="032FF979" w:rsidR="032FF979">
        <w:rPr>
          <w:rFonts w:ascii="Calibri" w:hAnsi="Calibri" w:eastAsia="Calibri" w:cs="Calibri"/>
          <w:noProof w:val="0"/>
          <w:sz w:val="22"/>
          <w:szCs w:val="22"/>
          <w:lang w:val="pl-PL"/>
        </w:rPr>
        <w:t xml:space="preserve"> </w:t>
      </w:r>
    </w:p>
    <w:p w:rsidR="032FF979" w:rsidRDefault="032FF979" w14:paraId="45AB3E93" w14:textId="4736D9FA">
      <w:r w:rsidRPr="032FF979" w:rsidR="032FF979">
        <w:rPr>
          <w:rFonts w:ascii="Calibri" w:hAnsi="Calibri" w:eastAsia="Calibri" w:cs="Calibri"/>
          <w:noProof w:val="0"/>
          <w:sz w:val="22"/>
          <w:szCs w:val="22"/>
          <w:u w:val="single"/>
          <w:lang w:val="pl-PL"/>
        </w:rPr>
        <w:t>Warto szczególnie zainteresować się formą wypłaty pieniędzy jaką jest PŚN.</w:t>
      </w:r>
      <w:r w:rsidRPr="032FF979" w:rsidR="032FF979">
        <w:rPr>
          <w:rFonts w:ascii="Calibri" w:hAnsi="Calibri" w:eastAsia="Calibri" w:cs="Calibri"/>
          <w:noProof w:val="0"/>
          <w:sz w:val="22"/>
          <w:szCs w:val="22"/>
          <w:lang w:val="pl-PL"/>
        </w:rPr>
        <w:t xml:space="preserve"> Tak jak rozmawialiśmy - korzyścią podatkową tego rozwiązania jest jego taniość oraz brak składek ZUS. Po wdrożeniu PŚN spółka może uchwalić wspólnikowi wynagrodzenie, przy czym wynagrodzenie to stanowi koszty podatkowe spółki oraz stanowi przychód wspólnika. Ten jednak do 120000 zł przychodów rocznie zapłaci efektywnie 9% podatku dochodowego, zaś pozostała kwota ze spółki może być wypłacona innymi metodami.</w:t>
      </w:r>
    </w:p>
    <w:p w:rsidR="032FF979" w:rsidRDefault="032FF979" w14:paraId="704AC1BB" w14:textId="65E8ABB4">
      <w:r>
        <w:br/>
      </w:r>
      <w:r w:rsidRPr="032FF979" w:rsidR="032FF979">
        <w:rPr>
          <w:rFonts w:ascii="Calibri" w:hAnsi="Calibri" w:eastAsia="Calibri" w:cs="Calibri"/>
          <w:noProof w:val="0"/>
          <w:sz w:val="22"/>
          <w:szCs w:val="22"/>
          <w:lang w:val="pl-PL"/>
        </w:rPr>
        <w:t>Pierwszym krokiem do wdrożenia PŚN będzie spisanie listy świadczeń dla jednego lub dwóch wspólników spółki. Świadczenia mogą polegać na świadczeniu usług operacyjnych, merytorycznych oraz administracyjnych, pomocniczych. Wypisanie świadczeń jest niezbędne do przeprowadzenia zmiany umowy spółki. Wymienienie świadczeń polega tak naprawdę na rozłożeniu danej usługi na "czynniki pierwsze". Proszę przemyśleć listę kilku, kilkunastu głównych zadań i działań, jakimi wspólnicy zajmują się w firmie.</w:t>
      </w:r>
      <w:r>
        <w:br/>
      </w:r>
      <w:r w:rsidRPr="032FF979" w:rsidR="032FF979">
        <w:rPr>
          <w:rFonts w:ascii="Calibri" w:hAnsi="Calibri" w:eastAsia="Calibri" w:cs="Calibri"/>
          <w:noProof w:val="0"/>
          <w:sz w:val="22"/>
          <w:szCs w:val="22"/>
          <w:lang w:val="pl-PL"/>
        </w:rPr>
        <w:t xml:space="preserve"> </w:t>
      </w:r>
      <w:r>
        <w:br/>
      </w:r>
      <w:r w:rsidRPr="032FF979" w:rsidR="032FF979">
        <w:rPr>
          <w:rFonts w:ascii="Calibri" w:hAnsi="Calibri" w:eastAsia="Calibri" w:cs="Calibri"/>
          <w:noProof w:val="0"/>
          <w:sz w:val="22"/>
          <w:szCs w:val="22"/>
          <w:lang w:val="pl-PL"/>
        </w:rPr>
        <w:t>Przykładowo - dość ogólne usługi obsługi księgowej można podzielić na następujące świadczenia:</w:t>
      </w:r>
      <w:r>
        <w:br/>
      </w:r>
      <w:r w:rsidRPr="032FF979" w:rsidR="032FF979">
        <w:rPr>
          <w:rFonts w:ascii="Calibri" w:hAnsi="Calibri" w:eastAsia="Calibri" w:cs="Calibri"/>
          <w:noProof w:val="0"/>
          <w:sz w:val="22"/>
          <w:szCs w:val="22"/>
          <w:lang w:val="pl-PL"/>
        </w:rPr>
        <w:t xml:space="preserve"> </w:t>
      </w:r>
      <w:r>
        <w:br/>
      </w:r>
      <w:r w:rsidRPr="032FF979" w:rsidR="032FF979">
        <w:rPr>
          <w:rFonts w:ascii="Calibri" w:hAnsi="Calibri" w:eastAsia="Calibri" w:cs="Calibri"/>
          <w:noProof w:val="0"/>
          <w:sz w:val="22"/>
          <w:szCs w:val="22"/>
          <w:lang w:val="pl-PL"/>
        </w:rPr>
        <w:t>a) sporządzaniu sprawozdań finansowych,</w:t>
      </w:r>
      <w:r>
        <w:br/>
      </w:r>
      <w:r w:rsidRPr="032FF979" w:rsidR="032FF979">
        <w:rPr>
          <w:rFonts w:ascii="Calibri" w:hAnsi="Calibri" w:eastAsia="Calibri" w:cs="Calibri"/>
          <w:noProof w:val="0"/>
          <w:sz w:val="22"/>
          <w:szCs w:val="22"/>
          <w:lang w:val="pl-PL"/>
        </w:rPr>
        <w:t xml:space="preserve"> b) dekretowaniu i księgowaniu dokumentów,</w:t>
      </w:r>
      <w:r>
        <w:br/>
      </w:r>
      <w:r w:rsidRPr="032FF979" w:rsidR="032FF979">
        <w:rPr>
          <w:rFonts w:ascii="Calibri" w:hAnsi="Calibri" w:eastAsia="Calibri" w:cs="Calibri"/>
          <w:noProof w:val="0"/>
          <w:sz w:val="22"/>
          <w:szCs w:val="22"/>
          <w:lang w:val="pl-PL"/>
        </w:rPr>
        <w:t xml:space="preserve"> c) sporządzaniu ewidencji księgowych i uzgadnianiu ich z kontami księgi głównej,</w:t>
      </w:r>
      <w:r>
        <w:br/>
      </w:r>
      <w:r w:rsidRPr="032FF979" w:rsidR="032FF979">
        <w:rPr>
          <w:rFonts w:ascii="Calibri" w:hAnsi="Calibri" w:eastAsia="Calibri" w:cs="Calibri"/>
          <w:noProof w:val="0"/>
          <w:sz w:val="22"/>
          <w:szCs w:val="22"/>
          <w:lang w:val="pl-PL"/>
        </w:rPr>
        <w:t xml:space="preserve"> d) księgowaniu i wyliczeniu rezerw, wycen walutowych, podatku odroczonego, rozliczeń międzyokresowych kosztów,</w:t>
      </w:r>
      <w:r>
        <w:br/>
      </w:r>
      <w:r w:rsidRPr="032FF979" w:rsidR="032FF979">
        <w:rPr>
          <w:rFonts w:ascii="Calibri" w:hAnsi="Calibri" w:eastAsia="Calibri" w:cs="Calibri"/>
          <w:noProof w:val="0"/>
          <w:sz w:val="22"/>
          <w:szCs w:val="22"/>
          <w:lang w:val="pl-PL"/>
        </w:rPr>
        <w:t xml:space="preserve"> e) przygotowywaniu deklaracji podatkowych oraz sprawozdań i raportów na potrzeby wewnętrzne oraz dla instytucji zewnętrznych,</w:t>
      </w:r>
      <w:r>
        <w:br/>
      </w:r>
      <w:r w:rsidRPr="032FF979" w:rsidR="032FF979">
        <w:rPr>
          <w:rFonts w:ascii="Calibri" w:hAnsi="Calibri" w:eastAsia="Calibri" w:cs="Calibri"/>
          <w:noProof w:val="0"/>
          <w:sz w:val="22"/>
          <w:szCs w:val="22"/>
          <w:lang w:val="pl-PL"/>
        </w:rPr>
        <w:t xml:space="preserve"> f) potwierdzaniu i uzgadnianiu sald z kontrahentami,</w:t>
      </w:r>
      <w:r>
        <w:br/>
      </w:r>
      <w:r w:rsidRPr="032FF979" w:rsidR="032FF979">
        <w:rPr>
          <w:rFonts w:ascii="Calibri" w:hAnsi="Calibri" w:eastAsia="Calibri" w:cs="Calibri"/>
          <w:noProof w:val="0"/>
          <w:sz w:val="22"/>
          <w:szCs w:val="22"/>
          <w:lang w:val="pl-PL"/>
        </w:rPr>
        <w:t xml:space="preserve"> g) współpracy z instytucjami zewnętrznymi (US, ZUS, GUS, NBP),</w:t>
      </w:r>
      <w:r>
        <w:br/>
      </w:r>
      <w:r w:rsidRPr="032FF979" w:rsidR="032FF979">
        <w:rPr>
          <w:rFonts w:ascii="Calibri" w:hAnsi="Calibri" w:eastAsia="Calibri" w:cs="Calibri"/>
          <w:noProof w:val="0"/>
          <w:sz w:val="22"/>
          <w:szCs w:val="22"/>
          <w:lang w:val="pl-PL"/>
        </w:rPr>
        <w:t xml:space="preserve"> h) przygotowywaniu przelewów bankowych i księgowaniu wyciągów bankowych.</w:t>
      </w:r>
      <w:r>
        <w:br/>
      </w:r>
      <w:r w:rsidRPr="032FF979" w:rsidR="032FF979">
        <w:rPr>
          <w:rFonts w:ascii="Calibri" w:hAnsi="Calibri" w:eastAsia="Calibri" w:cs="Calibri"/>
          <w:noProof w:val="0"/>
          <w:sz w:val="22"/>
          <w:szCs w:val="22"/>
          <w:lang w:val="pl-PL"/>
        </w:rPr>
        <w:t xml:space="preserve"> </w:t>
      </w:r>
      <w:r>
        <w:br/>
      </w:r>
      <w:r w:rsidRPr="032FF979" w:rsidR="032FF979">
        <w:rPr>
          <w:rFonts w:ascii="Calibri" w:hAnsi="Calibri" w:eastAsia="Calibri" w:cs="Calibri"/>
          <w:noProof w:val="0"/>
          <w:sz w:val="22"/>
          <w:szCs w:val="22"/>
          <w:lang w:val="pl-PL"/>
        </w:rPr>
        <w:t>W taki sam sposób należy podejść w Państwa sprawie. Po przygotowaniu listy świadczeń, należy sporządzić uchwały, które podejmiecie Państwo u notariusza celem implementacji rozwiązań do umowy spółki (bez implementacji PSN nie może być legalnie wykonywane), a następnie zgłosić zmiany do sądu rejonowego. Jeżeli jesteście Państwu zainteresowani rozszerzeniem dotychczas wykonanej usługi konsultacyjnej na usługi reprezentacji sądowej, a także prawnego przygotowania uchwał oraz profesjonalnego przeprowadzenia Państwa przez cały prawny proces implementacji PŚN - oczywiście świadczę tego rodzaju usługi. Profesjonalne wsparcie od "A" do "Z" w zakresie tego zagadnienia wyceniam na kwotę 500 zł netto.</w:t>
      </w:r>
    </w:p>
    <w:p w:rsidR="032FF979" w:rsidRDefault="032FF979" w14:paraId="1FA66EF7" w14:textId="670A0097">
      <w:r w:rsidRPr="032FF979" w:rsidR="032FF979">
        <w:rPr>
          <w:rFonts w:ascii="Calibri" w:hAnsi="Calibri" w:eastAsia="Calibri" w:cs="Calibri"/>
          <w:noProof w:val="0"/>
          <w:sz w:val="22"/>
          <w:szCs w:val="22"/>
          <w:lang w:val="pl-PL"/>
        </w:rPr>
        <w:t xml:space="preserve"> </w:t>
      </w:r>
    </w:p>
    <w:p w:rsidR="032FF979" w:rsidP="032FF979" w:rsidRDefault="032FF979" w14:paraId="6FDEC742" w14:textId="552A27FD">
      <w:pPr>
        <w:spacing w:after="240" w:afterAutospacing="off"/>
      </w:pPr>
      <w:r w:rsidRPr="032FF979" w:rsidR="032FF979">
        <w:rPr>
          <w:rFonts w:ascii="Calibri" w:hAnsi="Calibri" w:eastAsia="Calibri" w:cs="Calibri"/>
          <w:noProof w:val="0"/>
          <w:sz w:val="22"/>
          <w:szCs w:val="22"/>
          <w:u w:val="single"/>
          <w:lang w:val="pl-PL"/>
        </w:rPr>
        <w:t>Ponadto oprócz wyżej wymienionego</w:t>
      </w:r>
      <w:r w:rsidRPr="032FF979" w:rsidR="032FF979">
        <w:rPr>
          <w:rFonts w:ascii="Calibri" w:hAnsi="Calibri" w:eastAsia="Calibri" w:cs="Calibri"/>
          <w:noProof w:val="0"/>
          <w:sz w:val="22"/>
          <w:szCs w:val="22"/>
          <w:lang w:val="pl-PL"/>
        </w:rPr>
        <w:t xml:space="preserve"> - świadczę usługi księgowe prowadzenia spółek oraz bardzo szeroki zakres usług dodatkowych, m.in. zakładanie i likwidacja spółek, zmiany w spółkach, dokonywanie przekształceń prawnych, rozliczanie kryptowalut, interpretacje podatkowe, opinie prawne, audyty księgowe, rozliczenie PIT/VAT zagranicznego itp.</w:t>
      </w:r>
    </w:p>
    <w:p w:rsidR="032FF979" w:rsidRDefault="032FF979" w14:paraId="7BEEE711" w14:textId="65A8A1A5">
      <w:r w:rsidRPr="032FF979" w:rsidR="032FF979">
        <w:rPr>
          <w:rFonts w:ascii="Calibri" w:hAnsi="Calibri" w:eastAsia="Calibri" w:cs="Calibri"/>
          <w:noProof w:val="0"/>
          <w:sz w:val="22"/>
          <w:szCs w:val="22"/>
          <w:u w:val="single"/>
          <w:lang w:val="pl-PL"/>
        </w:rPr>
        <w:t>Mam nadzieję, że jesteście Państwo zadowoleni z przeprowadzonej konsultacji. Jeżeli chcielibyście Państwo skorzystać w przyszłości z innych usług oraz otrzymać na nie oferty - zachęcam do zachowania danych kontaktowych do mnie oraz zapraszam do dalszego kontaktu.</w:t>
      </w:r>
    </w:p>
    <w:p w:rsidR="032FF979" w:rsidRDefault="032FF979" w14:paraId="242A98B0" w14:textId="093DC224">
      <w:r w:rsidRPr="032FF979" w:rsidR="032FF979">
        <w:rPr>
          <w:rFonts w:ascii="Calibri" w:hAnsi="Calibri" w:eastAsia="Calibri" w:cs="Calibri"/>
          <w:noProof w:val="0"/>
          <w:sz w:val="22"/>
          <w:szCs w:val="22"/>
          <w:lang w:val="pl-PL"/>
        </w:rPr>
        <w:t xml:space="preserve"> </w:t>
      </w:r>
    </w:p>
    <w:tbl>
      <w:tblPr>
        <w:tblStyle w:val="TableNormal"/>
        <w:tblW w:w="0" w:type="auto"/>
        <w:tblLayout w:type="fixed"/>
        <w:tblLook w:val="04A0" w:firstRow="1" w:lastRow="0" w:firstColumn="1" w:lastColumn="0" w:noHBand="0" w:noVBand="1"/>
      </w:tblPr>
      <w:tblGrid>
        <w:gridCol w:w="1650"/>
        <w:gridCol w:w="3180"/>
      </w:tblGrid>
      <w:tr w:rsidR="032FF979" w:rsidTr="032FF979" w14:paraId="74D371ED">
        <w:trPr>
          <w:trHeight w:val="1890"/>
        </w:trPr>
        <w:tc>
          <w:tcPr>
            <w:tcW w:w="1650" w:type="dxa"/>
            <w:tcMar>
              <w:left w:w="108" w:type="dxa"/>
              <w:right w:w="108" w:type="dxa"/>
            </w:tcMar>
            <w:vAlign w:val="top"/>
          </w:tcPr>
          <w:p w:rsidR="032FF979" w:rsidP="032FF979" w:rsidRDefault="032FF979" w14:paraId="7762A07B" w14:textId="045B741C">
            <w:pPr>
              <w:spacing w:before="0" w:beforeAutospacing="off" w:after="0" w:afterAutospacing="off"/>
            </w:pPr>
            <w:r>
              <w:drawing>
                <wp:inline wp14:editId="327D613A" wp14:anchorId="1F34D187">
                  <wp:extent cx="904875" cy="914400"/>
                  <wp:effectExtent l="0" t="0" r="0" b="0"/>
                  <wp:docPr id="774033301" name="" title=""/>
                  <wp:cNvGraphicFramePr>
                    <a:graphicFrameLocks noChangeAspect="1"/>
                  </wp:cNvGraphicFramePr>
                  <a:graphic>
                    <a:graphicData uri="http://schemas.openxmlformats.org/drawingml/2006/picture">
                      <pic:pic>
                        <pic:nvPicPr>
                          <pic:cNvPr id="0" name=""/>
                          <pic:cNvPicPr/>
                        </pic:nvPicPr>
                        <pic:blipFill>
                          <a:blip r:embed="R30984e11ff164857">
                            <a:extLst>
                              <a:ext xmlns:a="http://schemas.openxmlformats.org/drawingml/2006/main" uri="{28A0092B-C50C-407E-A947-70E740481C1C}">
                                <a14:useLocalDpi val="0"/>
                              </a:ext>
                            </a:extLst>
                          </a:blip>
                          <a:stretch>
                            <a:fillRect/>
                          </a:stretch>
                        </pic:blipFill>
                        <pic:spPr>
                          <a:xfrm>
                            <a:off x="0" y="0"/>
                            <a:ext cx="904875" cy="914400"/>
                          </a:xfrm>
                          <a:prstGeom prst="rect">
                            <a:avLst/>
                          </a:prstGeom>
                        </pic:spPr>
                      </pic:pic>
                    </a:graphicData>
                  </a:graphic>
                </wp:inline>
              </w:drawing>
            </w:r>
          </w:p>
        </w:tc>
        <w:tc>
          <w:tcPr>
            <w:tcW w:w="3180" w:type="dxa"/>
            <w:tcMar>
              <w:left w:w="108" w:type="dxa"/>
              <w:right w:w="108" w:type="dxa"/>
            </w:tcMar>
            <w:vAlign w:val="top"/>
          </w:tcPr>
          <w:p w:rsidR="032FF979" w:rsidP="032FF979" w:rsidRDefault="032FF979" w14:paraId="18DB7C08" w14:textId="232FFA26">
            <w:pPr>
              <w:spacing w:before="0" w:beforeAutospacing="off" w:after="0" w:afterAutospacing="off"/>
            </w:pPr>
            <w:r w:rsidRPr="032FF979" w:rsidR="032FF979">
              <w:rPr>
                <w:rFonts w:ascii="Calibri" w:hAnsi="Calibri" w:eastAsia="Calibri" w:cs="Calibri"/>
                <w:b w:val="1"/>
                <w:bCs w:val="1"/>
                <w:color w:val="222222"/>
                <w:sz w:val="22"/>
                <w:szCs w:val="22"/>
              </w:rPr>
              <w:t>Krystian Wodniak</w:t>
            </w:r>
            <w:r>
              <w:br/>
            </w:r>
            <w:r w:rsidRPr="032FF979" w:rsidR="032FF979">
              <w:rPr>
                <w:rFonts w:ascii="Calibri" w:hAnsi="Calibri" w:eastAsia="Calibri" w:cs="Calibri"/>
                <w:b w:val="1"/>
                <w:bCs w:val="1"/>
                <w:color w:val="222222"/>
                <w:sz w:val="22"/>
                <w:szCs w:val="22"/>
              </w:rPr>
              <w:t xml:space="preserve"> Doradca Podatkowy nr 14570</w:t>
            </w:r>
            <w:r>
              <w:br/>
            </w:r>
            <w:r w:rsidRPr="032FF979" w:rsidR="032FF979">
              <w:rPr>
                <w:rFonts w:ascii="Calibri" w:hAnsi="Calibri" w:eastAsia="Calibri" w:cs="Calibri"/>
                <w:b w:val="1"/>
                <w:bCs w:val="1"/>
                <w:color w:val="222222"/>
                <w:sz w:val="22"/>
                <w:szCs w:val="22"/>
              </w:rPr>
              <w:t xml:space="preserve"> </w:t>
            </w:r>
            <w:r>
              <w:br/>
            </w:r>
            <w:hyperlink r:id="R238d3139114741d8">
              <w:r w:rsidRPr="032FF979" w:rsidR="032FF979">
                <w:rPr>
                  <w:rStyle w:val="Hyperlink"/>
                  <w:rFonts w:ascii="Calibri" w:hAnsi="Calibri" w:eastAsia="Calibri" w:cs="Calibri"/>
                  <w:b w:val="1"/>
                  <w:bCs w:val="1"/>
                  <w:color w:val="222222"/>
                  <w:sz w:val="22"/>
                  <w:szCs w:val="22"/>
                </w:rPr>
                <w:t>krystian.wodniak@infakt.com</w:t>
              </w:r>
              <w:r>
                <w:br/>
              </w:r>
            </w:hyperlink>
            <w:r w:rsidRPr="032FF979" w:rsidR="032FF979">
              <w:rPr>
                <w:rFonts w:ascii="Calibri" w:hAnsi="Calibri" w:eastAsia="Calibri" w:cs="Calibri"/>
                <w:b w:val="1"/>
                <w:bCs w:val="1"/>
                <w:color w:val="222222"/>
                <w:sz w:val="22"/>
                <w:szCs w:val="22"/>
              </w:rPr>
              <w:t xml:space="preserve"> 665 286 609</w:t>
            </w:r>
            <w:r>
              <w:br/>
            </w:r>
            <w:r w:rsidRPr="032FF979" w:rsidR="032FF979">
              <w:rPr>
                <w:rFonts w:ascii="Calibri" w:hAnsi="Calibri" w:eastAsia="Calibri" w:cs="Calibri"/>
                <w:b w:val="1"/>
                <w:bCs w:val="1"/>
                <w:color w:val="222222"/>
                <w:sz w:val="22"/>
                <w:szCs w:val="22"/>
              </w:rPr>
              <w:t xml:space="preserve"> </w:t>
            </w:r>
            <w:r w:rsidRPr="032FF979" w:rsidR="032FF979">
              <w:rPr>
                <w:rFonts w:ascii="Calibri" w:hAnsi="Calibri" w:eastAsia="Calibri" w:cs="Calibri"/>
                <w:color w:val="999999"/>
                <w:sz w:val="15"/>
                <w:szCs w:val="15"/>
              </w:rPr>
              <w:t>inFakt Sp. z o.o., NIP: 9452121681</w:t>
            </w:r>
          </w:p>
        </w:tc>
      </w:tr>
    </w:tbl>
    <w:p w:rsidR="032FF979" w:rsidP="032FF979" w:rsidRDefault="032FF979" w14:paraId="210A781C" w14:textId="00242889">
      <w:pPr>
        <w:pStyle w:val="Normal"/>
      </w:pPr>
    </w:p>
    <w:p w:rsidR="032FF979" w:rsidP="032FF979" w:rsidRDefault="032FF979" w14:paraId="251727D3" w14:textId="19E750F3">
      <w:pPr>
        <w:pStyle w:val="Normal"/>
      </w:pPr>
    </w:p>
    <w:p w:rsidR="032FF979" w:rsidP="032FF979" w:rsidRDefault="032FF979" w14:paraId="2FC92F65" w14:textId="131FD9B9">
      <w:pPr>
        <w:pStyle w:val="Normal"/>
      </w:pPr>
    </w:p>
    <w:p w:rsidR="032FF979" w:rsidP="032FF979" w:rsidRDefault="032FF979" w14:paraId="2745A5AE" w14:textId="0656E0AF">
      <w:pPr>
        <w:pStyle w:val="Normal"/>
      </w:pPr>
    </w:p>
    <w:p w:rsidR="032FF979" w:rsidP="032FF979" w:rsidRDefault="032FF979" w14:paraId="0983FED9" w14:textId="4EDB99CC">
      <w:pPr>
        <w:pStyle w:val="Normal"/>
      </w:pPr>
      <w:r w:rsidR="032FF979">
        <w:rPr/>
        <w:t xml:space="preserve">Notatki </w:t>
      </w:r>
      <w:r w:rsidR="032FF979">
        <w:rPr/>
        <w:t>własne</w:t>
      </w:r>
    </w:p>
    <w:p w:rsidR="032FF979" w:rsidP="032FF979" w:rsidRDefault="032FF979" w14:paraId="175A63AA" w14:textId="0A94BCC5">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Krystian Wodniak:</w:t>
      </w:r>
    </w:p>
    <w:p w:rsidR="032FF979" w:rsidP="032FF979" w:rsidRDefault="032FF979" w14:paraId="2384A953" w14:textId="0D93DBBD">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powtarzające sie swiadczenia niepienieżn</w:t>
      </w:r>
    </w:p>
    <w:p w:rsidR="032FF979" w:rsidP="032FF979" w:rsidRDefault="032FF979" w14:paraId="72EAF8ED" w14:textId="3F1C3902">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9% oskładkowane, notariusz -&gt; sąd wpisanie do umowy społki</w:t>
      </w:r>
    </w:p>
    <w:p w:rsidR="032FF979" w:rsidP="032FF979" w:rsidRDefault="032FF979" w14:paraId="672ED666" w14:textId="28ED3BC7">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musza byc rynkowe i rzeczywiscie wykonane. Nalezy zapisywać wypracowane godziny, dokumentacji duzo, ale brak składek!!!!</w:t>
      </w:r>
    </w:p>
    <w:p w:rsidR="032FF979" w:rsidP="032FF979" w:rsidRDefault="032FF979" w14:paraId="30C653A8" w14:textId="085D21B2">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 xml:space="preserve"> </w:t>
      </w:r>
    </w:p>
    <w:p w:rsidR="032FF979" w:rsidP="032FF979" w:rsidRDefault="032FF979" w14:paraId="46408C74" w14:textId="0EC3649C">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czlonek zarzadu jest ZUS</w:t>
      </w:r>
    </w:p>
    <w:p w:rsidR="032FF979" w:rsidP="032FF979" w:rsidRDefault="032FF979" w14:paraId="16F544B8" w14:textId="08A4AAFC">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nie ma wymagan dokumentacyjnych ani wymaganej rynkowości</w:t>
      </w:r>
    </w:p>
    <w:p w:rsidR="032FF979" w:rsidP="032FF979" w:rsidRDefault="032FF979" w14:paraId="2183AFA5" w14:textId="1BBB06A4">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 xml:space="preserve"> </w:t>
      </w:r>
    </w:p>
    <w:p w:rsidR="032FF979" w:rsidP="032FF979" w:rsidRDefault="032FF979" w14:paraId="433334BA" w14:textId="4BDD00DC">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Umowa o prace -&gt; 39% oskładkowania rzeczywistego</w:t>
      </w:r>
    </w:p>
    <w:p w:rsidR="032FF979" w:rsidP="032FF979" w:rsidRDefault="032FF979" w14:paraId="7EB71849" w14:textId="0B50E5D1">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 xml:space="preserve"> </w:t>
      </w:r>
    </w:p>
    <w:p w:rsidR="032FF979" w:rsidP="032FF979" w:rsidRDefault="032FF979" w14:paraId="728774F1" w14:textId="08A6DD8F">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JDG a społka -&gt; Wspolna wspołpraca nie jest przeszkodą z racji posiadania obu podmiotów. Trzeba zachować warunki rynkowe w razie kontroli.</w:t>
      </w:r>
    </w:p>
    <w:p w:rsidR="032FF979" w:rsidP="032FF979" w:rsidRDefault="032FF979" w14:paraId="2F56EC01" w14:textId="5DC6CD43">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Wsparcie w procesach handlowych, szkolenia, administracyjne,</w:t>
      </w:r>
    </w:p>
    <w:p w:rsidR="032FF979" w:rsidP="032FF979" w:rsidRDefault="032FF979" w14:paraId="1262F5F5" w14:textId="388FFE55">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JDG na ryczałt wtedy 8%</w:t>
      </w:r>
    </w:p>
    <w:p w:rsidR="032FF979" w:rsidP="032FF979" w:rsidRDefault="032FF979" w14:paraId="2E58310E" w14:textId="37980E81">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 xml:space="preserve"> </w:t>
      </w:r>
    </w:p>
    <w:p w:rsidR="032FF979" w:rsidP="032FF979" w:rsidRDefault="032FF979" w14:paraId="3A1AA5C0" w14:textId="0257506E">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Delegacje nie jest zalezna od sposobu zatrudnienia. I nie powinna zalezeć od stosunku pracownika.</w:t>
      </w:r>
    </w:p>
    <w:p w:rsidR="032FF979" w:rsidP="032FF979" w:rsidRDefault="032FF979" w14:paraId="74073FDE" w14:textId="7CCDD824">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szczegolnie wspolnik oraz prezez zarządu lub członek zarządu(tylko handlowe, rozpoznanie rynku).</w:t>
      </w:r>
    </w:p>
    <w:p w:rsidR="032FF979" w:rsidP="032FF979" w:rsidRDefault="032FF979" w14:paraId="63F52988" w14:textId="7BD3105D">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Aby robic delegacje na uruchomienie dobrze byłoby mieć powtarzające sie swiadczenia niepienieżne aby była podstawa do delegacji do prezentacji i delegacji. Jest to podstawa do wypisywania delegacji jako zwiazek pracy społki i osoby wykonującej</w:t>
      </w:r>
    </w:p>
    <w:p w:rsidR="032FF979" w:rsidP="032FF979" w:rsidRDefault="032FF979" w14:paraId="6215EB04" w14:textId="0EBAFF90">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 xml:space="preserve"> </w:t>
      </w:r>
    </w:p>
    <w:p w:rsidR="032FF979" w:rsidP="032FF979" w:rsidRDefault="032FF979" w14:paraId="4D12B748" w14:textId="64CC9990">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Wynajem auta na zasadach rynkowych. Metoda to odniesienie sie bazy kosztowej amortyzacji.</w:t>
      </w:r>
    </w:p>
    <w:p w:rsidR="032FF979" w:rsidP="032FF979" w:rsidRDefault="032FF979" w14:paraId="0D7644E0" w14:textId="22179175">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Wartosć powinna wynosić tyle co</w:t>
      </w:r>
    </w:p>
    <w:p w:rsidR="032FF979" w:rsidP="032FF979" w:rsidRDefault="032FF979" w14:paraId="0DE96CF5" w14:textId="5DC8561B">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20 tys złotych wartości auta, amortyzacja 40% podatku, 660zł na 30 miesiecy + marża = 1300zl max(marża mniej niż 2razy)</w:t>
      </w:r>
    </w:p>
    <w:p w:rsidR="032FF979" w:rsidP="032FF979" w:rsidRDefault="032FF979" w14:paraId="2FED2EA4" w14:textId="5C9BFA87">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 xml:space="preserve"> </w:t>
      </w:r>
    </w:p>
    <w:p w:rsidR="032FF979" w:rsidP="032FF979" w:rsidRDefault="032FF979" w14:paraId="005F2E52" w14:textId="6848220E">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Wszystkie składniki twarde(komputer, maszyny, narzedzia) uzywane 40% na 30, 100% marzy max</w:t>
      </w:r>
    </w:p>
    <w:p w:rsidR="032FF979" w:rsidP="032FF979" w:rsidRDefault="032FF979" w14:paraId="658BB594" w14:textId="47648460">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Oprogramowanie 30% na 60(5 lat amortyzacji), 100% marzy max</w:t>
      </w:r>
    </w:p>
    <w:p w:rsidR="032FF979" w:rsidP="032FF979" w:rsidRDefault="032FF979" w14:paraId="56F92DBE" w14:textId="32B593B1">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Najem do 100tyś 8,5% podatku.</w:t>
      </w:r>
    </w:p>
    <w:p w:rsidR="032FF979" w:rsidP="032FF979" w:rsidRDefault="032FF979" w14:paraId="6F466A3C" w14:textId="3FB8EFF6">
      <w:pPr>
        <w:spacing w:before="0" w:beforeAutospacing="off" w:after="0" w:afterAutospacing="off"/>
      </w:pPr>
      <w:r w:rsidRPr="032FF979" w:rsidR="032FF979">
        <w:rPr>
          <w:rFonts w:ascii="Arial" w:hAnsi="Arial" w:eastAsia="Arial" w:cs="Arial"/>
          <w:b w:val="0"/>
          <w:bCs w:val="0"/>
          <w:i w:val="0"/>
          <w:iCs w:val="0"/>
          <w:caps w:val="0"/>
          <w:smallCaps w:val="0"/>
          <w:noProof w:val="0"/>
          <w:color w:val="222222"/>
          <w:sz w:val="22"/>
          <w:szCs w:val="22"/>
          <w:lang w:val="pl"/>
        </w:rPr>
        <w:t>najem i dzierzawa bez roznicy dla nas(najem zabrania wynajmowania dalej, musi być uzywane przez społke)</w:t>
      </w:r>
    </w:p>
    <w:p w:rsidR="032FF979" w:rsidP="032FF979" w:rsidRDefault="032FF979" w14:paraId="7F4D6F58" w14:textId="3DCEE28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AC36D5"/>
    <w:rsid w:val="032FF979"/>
    <w:rsid w:val="6DAC36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36D5"/>
  <w15:chartTrackingRefBased/>
  <w15:docId w15:val="{EB737766-739E-4CCE-AF8D-832E14A1B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fakt.pl/ksiegowi/krystian-wodniak" TargetMode="External" Id="Rf95a98fcd00f492f" /><Relationship Type="http://schemas.openxmlformats.org/officeDocument/2006/relationships/image" Target="/media/image.png" Id="R30984e11ff164857" /><Relationship Type="http://schemas.openxmlformats.org/officeDocument/2006/relationships/hyperlink" Target="mailto:krystian.wodniak@infakt.com" TargetMode="External" Id="R238d3139114741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2023-10-29T14:27:15.8319838Z</dcterms:created>
  <dcterms:modified xsi:type="dcterms:W3CDTF">2023-10-29T14:30:17.3305089Z</dcterms:modified>
  <dc:creator>Robert Stebelski</dc:creator>
  <lastModifiedBy>Robert Stebelski</lastModifiedBy>
</coreProperties>
</file>