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9DC1" w14:textId="32C417DA" w:rsidR="00F96ADE" w:rsidRDefault="00AF53FC" w:rsidP="00AF53FC">
      <w:pPr>
        <w:pStyle w:val="Akapitzlist"/>
        <w:numPr>
          <w:ilvl w:val="0"/>
          <w:numId w:val="2"/>
        </w:numPr>
      </w:pPr>
      <w:r>
        <w:t xml:space="preserve">Dokumenty to umowa z grafikiem o przygotowanie, znak towarowy to główna sprawa, rejestracja tego znaku towarowego wymaga rejestracji, Urząd patentowy, musi wzór zaakceptować, </w:t>
      </w:r>
      <w:r w:rsidR="006D4306">
        <w:t>zarejestrowanie</w:t>
      </w:r>
      <w:r>
        <w:t xml:space="preserve"> pozwala na ryczałt, objecie na poziomie 8,5%, dotyczy znaku towarowego.</w:t>
      </w:r>
      <w:r w:rsidR="006D4306">
        <w:t xml:space="preserve"> Rzecznik patentowy w zakresie 3 000 - 10 000</w:t>
      </w:r>
    </w:p>
    <w:p w14:paraId="15F57895" w14:textId="77777777" w:rsidR="006D4306" w:rsidRDefault="006D4306" w:rsidP="00AF53FC">
      <w:pPr>
        <w:pStyle w:val="Akapitzlist"/>
        <w:numPr>
          <w:ilvl w:val="0"/>
          <w:numId w:val="2"/>
        </w:numPr>
      </w:pPr>
      <w:r>
        <w:t xml:space="preserve">Konieczność zachowania cen rynkowych w przypadku podmiotów powiązanych, ceny transferowe, Wycena znaku towarowego, </w:t>
      </w:r>
    </w:p>
    <w:p w14:paraId="3DAABD96" w14:textId="136D3533" w:rsidR="006D4306" w:rsidRDefault="006D4306" w:rsidP="006D4306">
      <w:pPr>
        <w:pStyle w:val="Akapitzlist"/>
        <w:numPr>
          <w:ilvl w:val="1"/>
          <w:numId w:val="2"/>
        </w:numPr>
      </w:pPr>
      <w:r>
        <w:t xml:space="preserve">Rzeczoznawca i koszty obsługi w przypadku stałej kwocie. </w:t>
      </w:r>
    </w:p>
    <w:p w14:paraId="2C5AF30F" w14:textId="2EB9F0C2" w:rsidR="00AF53FC" w:rsidRDefault="006D4306" w:rsidP="006D4306">
      <w:pPr>
        <w:pStyle w:val="Akapitzlist"/>
        <w:numPr>
          <w:ilvl w:val="1"/>
          <w:numId w:val="2"/>
        </w:numPr>
      </w:pPr>
      <w:r>
        <w:t>Na poziomie procentowym uzależnić od przychodu(nie dochodu), 1% od przychodu, podeprzeć rzeczoznawcy</w:t>
      </w:r>
      <w:r w:rsidR="003C5FBA">
        <w:t xml:space="preserve">, który porówna ceny z </w:t>
      </w:r>
      <w:proofErr w:type="spellStart"/>
      <w:r w:rsidR="003C5FBA">
        <w:t>innyi</w:t>
      </w:r>
      <w:proofErr w:type="spellEnd"/>
      <w:r w:rsidR="003C5FBA">
        <w:t xml:space="preserve"> przedsiębiorstwami które z takich log korzystając aby nie odstawać od innych</w:t>
      </w:r>
    </w:p>
    <w:p w14:paraId="2E561786" w14:textId="1E620E64" w:rsidR="00631A8D" w:rsidRDefault="00631A8D" w:rsidP="006D4306">
      <w:pPr>
        <w:pStyle w:val="Akapitzlist"/>
        <w:numPr>
          <w:ilvl w:val="1"/>
          <w:numId w:val="2"/>
        </w:numPr>
      </w:pPr>
      <w:r>
        <w:t>Najlepsza forma, ale wymaga wiele zachodu</w:t>
      </w:r>
    </w:p>
    <w:p w14:paraId="7402C2B0" w14:textId="196B71DC" w:rsidR="003C5FBA" w:rsidRDefault="003C5FBA" w:rsidP="003C5FBA">
      <w:pPr>
        <w:pStyle w:val="Akapitzlist"/>
        <w:numPr>
          <w:ilvl w:val="0"/>
          <w:numId w:val="2"/>
        </w:numPr>
      </w:pPr>
      <w:r>
        <w:t xml:space="preserve">Umowa dzierżawy nie najmu, cechy najmu są umowa licencji a nie o to chodź, bo ryczałt ma różne stawki, w przypadku i wymaga działalności gospodarczej oraz stawka wyższa, czyli 15%. Dzierżawa możliwość pozyskiwania pożytku, oprócz określania </w:t>
      </w:r>
      <w:r w:rsidR="00506B29">
        <w:t xml:space="preserve">warunków najmu, musi zawierać pola eksploatacji, czyli określenie sposobów używania i jaki pożytek z tego jest. Ustawa o prawach autorskich zawiera przykłady, </w:t>
      </w:r>
    </w:p>
    <w:p w14:paraId="49FBC104" w14:textId="5799C9B2" w:rsidR="00506B29" w:rsidRDefault="00506B29" w:rsidP="003C5FBA">
      <w:pPr>
        <w:pStyle w:val="Akapitzlist"/>
        <w:numPr>
          <w:ilvl w:val="0"/>
          <w:numId w:val="2"/>
        </w:numPr>
      </w:pPr>
      <w:r>
        <w:t xml:space="preserve">Wystąpienie o wniosek o interpretacje </w:t>
      </w:r>
      <w:r w:rsidR="00483CCF">
        <w:t>do urzędu skarbowego</w:t>
      </w:r>
    </w:p>
    <w:p w14:paraId="41DB8E5A" w14:textId="38835030" w:rsidR="00483CCF" w:rsidRDefault="00483CCF" w:rsidP="003C5FBA">
      <w:pPr>
        <w:pStyle w:val="Akapitzlist"/>
        <w:numPr>
          <w:ilvl w:val="0"/>
          <w:numId w:val="2"/>
        </w:numPr>
      </w:pPr>
      <w:r>
        <w:t xml:space="preserve">Instytucja osoby współpracująca. Musimy odprowadzać składki na ubezpieczenie społeczne w pełnej formie, ponad 1k i więcej. Z tego tytułu też przychód. </w:t>
      </w:r>
    </w:p>
    <w:p w14:paraId="20A81D14" w14:textId="7F06460A" w:rsidR="00631A8D" w:rsidRDefault="00631A8D" w:rsidP="003C5FBA">
      <w:pPr>
        <w:pStyle w:val="Akapitzlist"/>
        <w:numPr>
          <w:ilvl w:val="0"/>
          <w:numId w:val="2"/>
        </w:numPr>
      </w:pPr>
      <w:r>
        <w:t>Darowizna lub spadek, w grupie zerowej. 9,300 zł. Od nadwyżki zgłaszać darowiznę i nie płacimy nic podatku, ale tez nie można tego uwzględnić jako koszty. Najlepszy pomysł z perspektywy.</w:t>
      </w:r>
    </w:p>
    <w:p w14:paraId="6979BB94" w14:textId="5C1D1355" w:rsidR="00631A8D" w:rsidRDefault="00631A8D" w:rsidP="003C5FBA">
      <w:pPr>
        <w:pStyle w:val="Akapitzlist"/>
        <w:numPr>
          <w:ilvl w:val="0"/>
          <w:numId w:val="2"/>
        </w:numPr>
      </w:pPr>
      <w:r>
        <w:t xml:space="preserve">Od przychodu na umowę zlecenie mamy 17%, będzie obarczona składkami od przyszłego roku. </w:t>
      </w:r>
    </w:p>
    <w:p w14:paraId="627B79E5" w14:textId="1B7CD05C" w:rsidR="008E1F67" w:rsidRDefault="008E1F67" w:rsidP="003C5FBA">
      <w:pPr>
        <w:pStyle w:val="Akapitzlist"/>
        <w:numPr>
          <w:ilvl w:val="0"/>
          <w:numId w:val="2"/>
        </w:numPr>
      </w:pPr>
      <w:r>
        <w:t xml:space="preserve">Wynajem ruchomości, 8,5% do 100, 12.5% powyżej. Najem auta będzie to najłatwiejsze z powodu mniejszej ilości papierkowej roboty. Uważać na </w:t>
      </w:r>
    </w:p>
    <w:p w14:paraId="1E521119" w14:textId="39EF380E" w:rsidR="00483302" w:rsidRDefault="00483302" w:rsidP="00483302">
      <w:r>
        <w:t>Przejście na spółkę ZOO</w:t>
      </w:r>
    </w:p>
    <w:p w14:paraId="0FF1922C" w14:textId="67FA6581" w:rsidR="00483302" w:rsidRDefault="00483302" w:rsidP="00483302">
      <w:pPr>
        <w:pStyle w:val="Akapitzlist"/>
        <w:numPr>
          <w:ilvl w:val="0"/>
          <w:numId w:val="3"/>
        </w:numPr>
      </w:pPr>
      <w:r>
        <w:t>Sukcesja w ramach przekształcenia</w:t>
      </w:r>
    </w:p>
    <w:p w14:paraId="0C14F0F0" w14:textId="299D640E" w:rsidR="00483302" w:rsidRDefault="00C318F5" w:rsidP="00483302">
      <w:pPr>
        <w:pStyle w:val="Akapitzlist"/>
        <w:numPr>
          <w:ilvl w:val="0"/>
          <w:numId w:val="3"/>
        </w:numPr>
      </w:pPr>
      <w:r>
        <w:t>CIT estoński – podatkowo korzystny ale minimalnie na 4 lata z powodu interpretacji</w:t>
      </w:r>
    </w:p>
    <w:p w14:paraId="022F370F" w14:textId="524DD41C" w:rsidR="00C318F5" w:rsidRDefault="00C318F5" w:rsidP="00483302">
      <w:pPr>
        <w:pStyle w:val="Akapitzlist"/>
        <w:numPr>
          <w:ilvl w:val="0"/>
          <w:numId w:val="3"/>
        </w:numPr>
      </w:pPr>
      <w:r>
        <w:t>Ograniczenie odpowiedzialności tylko jeżeli w razie kłopotów zdążymy z ogłoszeniem upadłości</w:t>
      </w:r>
    </w:p>
    <w:p w14:paraId="4F0B48AD" w14:textId="65754A3A" w:rsidR="00C318F5" w:rsidRDefault="00C318F5" w:rsidP="00483302">
      <w:pPr>
        <w:pStyle w:val="Akapitzlist"/>
        <w:numPr>
          <w:ilvl w:val="0"/>
          <w:numId w:val="3"/>
        </w:numPr>
      </w:pPr>
      <w:r>
        <w:t xml:space="preserve">Możliwość wypłacania powtarzalnych świadczeń, nie ma </w:t>
      </w:r>
      <w:proofErr w:type="spellStart"/>
      <w:r>
        <w:t>ZUSu</w:t>
      </w:r>
      <w:proofErr w:type="spellEnd"/>
      <w:r>
        <w:t xml:space="preserve"> i składki zdrowotnej do 30 tysięcy. Ale są </w:t>
      </w:r>
      <w:proofErr w:type="spellStart"/>
      <w:r>
        <w:t>oVatowane</w:t>
      </w:r>
      <w:proofErr w:type="spellEnd"/>
      <w:r w:rsidR="00C0377D">
        <w:t>,</w:t>
      </w:r>
      <w:r>
        <w:t xml:space="preserve"> jeżeli </w:t>
      </w:r>
      <w:r w:rsidR="00C0377D">
        <w:t>świadczę</w:t>
      </w:r>
      <w:r>
        <w:t xml:space="preserve"> usługi na rzecz </w:t>
      </w:r>
      <w:r w:rsidR="00C0377D">
        <w:t>spółki. Ale to ma charakter ciągły, ale nie stały</w:t>
      </w:r>
      <w:r w:rsidR="00E06037">
        <w:t xml:space="preserve">, ale </w:t>
      </w:r>
      <w:proofErr w:type="spellStart"/>
      <w:r w:rsidR="00E06037">
        <w:t>sa</w:t>
      </w:r>
      <w:proofErr w:type="spellEnd"/>
      <w:r w:rsidR="00E06037">
        <w:t xml:space="preserve"> to funkcji członka zarządczego, pod to można podciągnąć marketing </w:t>
      </w:r>
      <w:proofErr w:type="spellStart"/>
      <w:r w:rsidR="00E06037">
        <w:t>piar</w:t>
      </w:r>
      <w:proofErr w:type="spellEnd"/>
      <w:r w:rsidR="00E06037">
        <w:t>, księgowość</w:t>
      </w:r>
    </w:p>
    <w:p w14:paraId="5FAD8D94" w14:textId="0A8A2FFA" w:rsidR="00526939" w:rsidRDefault="00526939" w:rsidP="00483302">
      <w:pPr>
        <w:pStyle w:val="Akapitzlist"/>
        <w:numPr>
          <w:ilvl w:val="0"/>
          <w:numId w:val="3"/>
        </w:numPr>
      </w:pPr>
      <w:r>
        <w:t>Ukryta dywidenda…???</w:t>
      </w:r>
    </w:p>
    <w:p w14:paraId="77ACEACA" w14:textId="1B9DCD52" w:rsidR="00E06037" w:rsidRDefault="00E06037" w:rsidP="00E06037">
      <w:r>
        <w:t>JDG</w:t>
      </w:r>
    </w:p>
    <w:p w14:paraId="0FDA8DCC" w14:textId="68D15896" w:rsidR="00E06037" w:rsidRDefault="00E06037" w:rsidP="00E06037">
      <w:pPr>
        <w:pStyle w:val="Akapitzlist"/>
        <w:numPr>
          <w:ilvl w:val="0"/>
          <w:numId w:val="4"/>
        </w:numPr>
      </w:pPr>
      <w:r>
        <w:t>Ryczałt 5.5%. jeżeli wykonujemy z własnych materiałów.</w:t>
      </w:r>
      <w:r w:rsidR="00751ED0">
        <w:t xml:space="preserve"> Mamy tu 3 progi. 300, 500, 800 złoty, w zależności od przychodów. 60k – 300, 60k-300k-&gt;500, 300k-9mln -&gt;800. Zmiana na opodatkowanie do lutego przyszłego roku, ale nie płacić zaliczki na poczet podatku dochodowego, to uniemożliwia zmiany formy opodatkowania.</w:t>
      </w:r>
      <w:r w:rsidR="00526939">
        <w:t xml:space="preserve"> Przy małych kosztach działalności. </w:t>
      </w:r>
    </w:p>
    <w:p w14:paraId="2FD73508" w14:textId="06CFE54D" w:rsidR="00751ED0" w:rsidRDefault="00751ED0" w:rsidP="00E06037">
      <w:pPr>
        <w:pStyle w:val="Akapitzlist"/>
        <w:numPr>
          <w:ilvl w:val="0"/>
          <w:numId w:val="4"/>
        </w:numPr>
      </w:pPr>
      <w:r>
        <w:t>Liniowy ponownie</w:t>
      </w:r>
      <w:r w:rsidR="00526939">
        <w:t>. Wzrosty podatków, opłaty zdrowotne do poziomu 20%&gt;</w:t>
      </w:r>
    </w:p>
    <w:p w14:paraId="709C690D" w14:textId="1B45F283" w:rsidR="00526939" w:rsidRDefault="00526939" w:rsidP="00526939">
      <w:r>
        <w:t>Spółka komandytowo akcyjna?</w:t>
      </w:r>
    </w:p>
    <w:p w14:paraId="6FCC6D0A" w14:textId="77777777" w:rsidR="00526939" w:rsidRDefault="00526939" w:rsidP="00526939"/>
    <w:sectPr w:rsidR="00526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75D0"/>
    <w:multiLevelType w:val="hybridMultilevel"/>
    <w:tmpl w:val="36409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13583"/>
    <w:multiLevelType w:val="hybridMultilevel"/>
    <w:tmpl w:val="C1E87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C4239"/>
    <w:multiLevelType w:val="hybridMultilevel"/>
    <w:tmpl w:val="55D89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44218"/>
    <w:multiLevelType w:val="hybridMultilevel"/>
    <w:tmpl w:val="59428B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BF"/>
    <w:rsid w:val="00224F55"/>
    <w:rsid w:val="003559BF"/>
    <w:rsid w:val="003C5FBA"/>
    <w:rsid w:val="00483302"/>
    <w:rsid w:val="00483CCF"/>
    <w:rsid w:val="00506B29"/>
    <w:rsid w:val="00526939"/>
    <w:rsid w:val="00631A8D"/>
    <w:rsid w:val="006D4306"/>
    <w:rsid w:val="00751ED0"/>
    <w:rsid w:val="008E1F67"/>
    <w:rsid w:val="00AF53FC"/>
    <w:rsid w:val="00C0377D"/>
    <w:rsid w:val="00C318F5"/>
    <w:rsid w:val="00E06037"/>
    <w:rsid w:val="00F9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4909"/>
  <w15:chartTrackingRefBased/>
  <w15:docId w15:val="{AC871EA5-267D-4CCD-82FE-172645CC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392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Robert Stebelski</cp:lastModifiedBy>
  <cp:revision>4</cp:revision>
  <dcterms:created xsi:type="dcterms:W3CDTF">2021-11-23T08:59:00Z</dcterms:created>
  <dcterms:modified xsi:type="dcterms:W3CDTF">2021-11-23T09:58:00Z</dcterms:modified>
</cp:coreProperties>
</file>