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Przedmowa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Tu mają się zawierać pomysły oraz praktyczne podsumowanie ich wykorzystywania w projektowaniu ukladow elektrycznych części maszyn. Czesci takie jak 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Szafy sterownicze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Uklady sterownicze o relacji wzajemnej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Szafy zasiljace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Szafy sterownicze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Elektryka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- dodatkowy interface komunikacyjny z zewnętrzem rs/eth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- sprawdzanie mozliwosci komunikacyjnych poszczegolnych elementow, te ktore maja wiekszy limit predkosci komunikacji dawac na osobne łącza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