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A36555" w:rsidP="38A36555" w:rsidRDefault="38A36555" w14:paraId="79ADDE38" w14:textId="2648B2D8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pl-PL"/>
        </w:rPr>
        <w:t>Bezpieczeństwo w procesie pracy</w:t>
      </w:r>
    </w:p>
    <w:p w:rsidR="38A36555" w:rsidP="38A36555" w:rsidRDefault="38A36555" w14:paraId="79105903" w14:textId="692FB6C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Jakie są obowiązki producenta maszyn?</w:t>
      </w:r>
    </w:p>
    <w:p w:rsidR="38A36555" w:rsidP="38A36555" w:rsidRDefault="38A36555" w14:paraId="7EDDFE58" w14:textId="3301AB4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Zaprojektowanie bezpiecznych </w:t>
      </w: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maszyn</w:t>
      </w:r>
    </w:p>
    <w:p w:rsidR="38A36555" w:rsidP="38A36555" w:rsidRDefault="38A36555" w14:paraId="57816DED" w14:textId="6FC4758D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Producenci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mają obowiązek budowania swoich maszyn w taki sposób, aby spełniały podstawowe wymagania dyrektywy maszynowej w zakresie bezpieczeństwa i ochrony zdrowia. Producenci muszą uwzględnić integrację bezpieczeństwa już na etapie procesu konstrukcji. W praktyce oznacza to, że konstruktor maszyny musi dokonać oceny ryzyka już w fazie projektowania urządzenia. Opracowane na tej podstawie środki muszą zostać wprowadzone bezpośrednio do konstrukcji. Kroki od 1 do 5 niniejszego podręcznika opisują szczegółowy sposób postępowania</w:t>
      </w:r>
    </w:p>
    <w:p w:rsidR="38A36555" w:rsidP="38A36555" w:rsidRDefault="38A36555" w14:paraId="357B4510" w14:textId="6451F1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0D2F89E1" w14:textId="7D185E0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l-PL"/>
        </w:rPr>
        <w:t xml:space="preserve">Sporządzenie instrukcji </w:t>
      </w: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pl-PL"/>
        </w:rPr>
        <w:t>obsługi</w:t>
      </w:r>
    </w:p>
    <w:p w:rsidR="38A36555" w:rsidP="38A36555" w:rsidRDefault="38A36555" w14:paraId="34AD9232" w14:textId="742FF9CC">
      <w:pPr>
        <w:pStyle w:val="Normal"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Producent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maszyny musi sporządzić instrukcję obsługi – tak zwaną „oryginalną instrukcję obsługi”. Wraz z każdą maszyną należy dostarczyć instrukcję obsługi sporządzoną w języku urzędowym kraju, w którym będzie użytkowana maszyna. Do-starczona wraz z maszyną instrukcja obsługi musi być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oryginal-ną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instrukcją obsługi lub tłumaczeniem oryginalnej instrukcji obsługi. W tym ostatnim przypadku należy dodatkowo dołączyć instrukcję oryginalną. Oryginalne instrukcje obsługi to – nie-zależnie od języka – wszystkie instrukcje obsługi publikowane przez producenta maszyny.</w:t>
      </w:r>
    </w:p>
    <w:p w:rsidR="38A36555" w:rsidP="38A36555" w:rsidRDefault="38A36555" w14:paraId="3D71A3BC" w14:textId="719547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5EA96D62" w14:textId="19D286D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Sporządzenie dokumentacji </w:t>
      </w: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technicznej</w:t>
      </w:r>
    </w:p>
    <w:p w:rsidR="38A36555" w:rsidP="38A36555" w:rsidRDefault="38A36555" w14:paraId="7A9630D6" w14:textId="0EA458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Producent maszyny musi sporządzić dokumentację techniczną zgodnie z załącznikiem VII dyrektywy maszynowej.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Dokumentacja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techniczna:</w:t>
      </w:r>
    </w:p>
    <w:p w:rsidR="38A36555" w:rsidP="38A36555" w:rsidRDefault="38A36555" w14:paraId="325F5FD2" w14:textId="3A36977C">
      <w:pPr>
        <w:pStyle w:val="ListParagraph"/>
        <w:numPr>
          <w:ilvl w:val="0"/>
          <w:numId w:val="14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powinna obejmować wszystkie plany, obliczenia, protokoły z kontroli i dokumenty, które mają istotne znaczenie dla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speł-nienia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wymagań dyrektywy maszynowej w zakresie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bezpie-czeństwa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i ochrony zdrowia;</w:t>
      </w:r>
    </w:p>
    <w:p w:rsidR="38A36555" w:rsidP="38A36555" w:rsidRDefault="38A36555" w14:paraId="1CC04649" w14:textId="09EDD66A">
      <w:pPr>
        <w:pStyle w:val="ListParagraph"/>
        <w:numPr>
          <w:ilvl w:val="0"/>
          <w:numId w:val="14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musi być przechowywana przez co najmniej 10 lat od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ostat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-niego dnia produkcji maszyny (lub danego typu maszyny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);</w:t>
      </w:r>
    </w:p>
    <w:p w:rsidR="38A36555" w:rsidP="38A36555" w:rsidRDefault="38A36555" w14:paraId="01012286" w14:textId="21FDDFBC">
      <w:pPr>
        <w:pStyle w:val="ListParagraph"/>
        <w:numPr>
          <w:ilvl w:val="0"/>
          <w:numId w:val="14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musi być przedłożona na żądanie uprawnionych władz.</w:t>
      </w:r>
    </w:p>
    <w:p w:rsidR="38A36555" w:rsidP="38A36555" w:rsidRDefault="38A36555" w14:paraId="6789DCDA" w14:textId="7878A4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Informacja: z dyrektywy maszynowej nie wynika obowiązek producenta do wydania pełnej dokumentacji technicznej nabywcy (użytkownikowi) maszyny.</w:t>
      </w:r>
    </w:p>
    <w:p w:rsidR="38A36555" w:rsidP="38A36555" w:rsidRDefault="38A36555" w14:paraId="41CDBB5D" w14:textId="098B82D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36915BA7" w14:textId="4178EC8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Wystawienie deklaracji </w:t>
      </w: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zgodności</w:t>
      </w:r>
    </w:p>
    <w:p w:rsidR="38A36555" w:rsidP="38A36555" w:rsidRDefault="38A36555" w14:paraId="2F9C53D7" w14:textId="48327F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Po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zbudowaniu maszyny jej producent musi w sposób wiążący prawnie potwierdzić zgodność z odpowiednimi przepisami przez wystawienie deklaracji zgodności i oznakowanie maszyny (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ozna-czenie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CE). Następnie można wprowadzić maszynę do obrotu handlowego w Europejskim Obszarze Gospodarczym.</w:t>
      </w:r>
    </w:p>
    <w:p w:rsidR="38A36555" w:rsidP="38A36555" w:rsidRDefault="38A36555" w14:paraId="6FA11D08" w14:textId="769F98A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702874A1" w14:textId="13DEFED5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Procedura standardowa: maszyny, które nie zostały wyraźnie wymienione w załączniku IV dyrektywy maszynowej, podlega-ją procedurze standardowej. Muszą być spełnione wymaga-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opisane w rozdziale „Zasadnicze wymagania w zakresie ochrony zdrowia i bezpieczeństwa” w załączniku I dyrektywy maszynowej. Następnie producent umieszcza na własną od-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powiedzialność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oznaczenie CE, bez włączania w to jednostki badawczej lub władz („certyfikacja własna”). Wcześniej musi jednak sporządzić dokumentację techniczną maszyny, aby móc przedłożyć ją na żądanie władz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krajowych.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0A672B1F" w14:textId="6EC45856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Procedura dla maszyn, które są wymienione w załączniku IV: maszyny stanowiące duże zagrożenie podlegają specjalnym procesom. Załącznik IV dyrektywy maszynowej zawiera listę odpowiednich maszyn i elementów bezpieczeństwa, do których należy także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elektroczułe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wypo-sażenie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ochronne, takie jak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fotoprzekaźniki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bezpieczeństwa i laserowe skanery laserowe. W pierwszej kolejności muszą być spełnione wymagania opisane w rozdziale „Zasadnicze wymagania w zakresie ochrony zdrowia i bezpieczeństwa” w załączniku I dyrektywy maszynowej. Jeśli dla maszyn lub elementów bezpieczeństwa istnieją normy zharmonizowane obejmujące cały zakres wymagań, to świadectwo zgodności można uzyskać na trzy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sposoby:</w:t>
      </w:r>
    </w:p>
    <w:p w:rsidR="38A36555" w:rsidP="38A36555" w:rsidRDefault="38A36555" w14:paraId="25EC39EB" w14:textId="7F541FE4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certyfikacja własna</w:t>
      </w:r>
    </w:p>
    <w:p w:rsidR="38A36555" w:rsidP="38A36555" w:rsidRDefault="38A36555" w14:paraId="0BA55D0B" w14:textId="3621067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badanie typu WE przez notyfikowaną jednostkę certyfikującą</w:t>
      </w:r>
    </w:p>
    <w:p w:rsidR="38A36555" w:rsidP="38A36555" w:rsidRDefault="38A36555" w14:paraId="7F2CA0B2" w14:textId="16EFDC0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zastosowanie sprawdzonego i pełnego systemu zapewnienia jakości.</w:t>
      </w:r>
    </w:p>
    <w:p w:rsidR="38A36555" w:rsidP="38A36555" w:rsidRDefault="38A36555" w14:paraId="4BE8327C" w14:textId="141BA0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Jeśli dla danych maszyn nie istnieją zharmonizowane normy,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ewentualnie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gdy maszyna lub jej części nie zostały zbudowane zgodnie ze zharmonizowanymi normami, wówczas świadectwo zgodności można uzyskać jedynie w następujący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sposób:</w:t>
      </w:r>
    </w:p>
    <w:p w:rsidR="38A36555" w:rsidP="38A36555" w:rsidRDefault="38A36555" w14:paraId="347EEC40" w14:textId="7F31735E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Badanie typu WE przez notyfikowaną jednostkę certyfikującą: w przypadku badania wykonywanego przez notyfikowaną jednostkę certyfikującą producent musi udostępnić swoją maszynę i przynależną do niej dokumentację techniczną, aby poprzez „badanie typu WE” można było stwierdzić, czy maszyna spełnia podstawowe wymagania w zakresie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bezpieczeństwa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i ochrony zdrowia. Notyfikowana jednostka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certyfi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-kująca sprawdza zgodność z dyrektywami i wydaje certyfikat badania typu WE, w którym przedstawione są wyniki badań.</w:t>
      </w:r>
    </w:p>
    <w:p w:rsidR="38A36555" w:rsidP="38A36555" w:rsidRDefault="38A36555" w14:paraId="2740027B" w14:textId="69BB808D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5"/>
          <w:szCs w:val="25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Zastosowanie sprawdzonego i pełnego systemu zapewnienia jakości: pełny system zapewnienia jakości musi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gwarantować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zgodność z wymaganiami dyrektywy maszynowej i być sprawdzony przez notyfikowaną jednostkę certyfikującą. Za skuteczny i prawidłowy system zapewnienia jakości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odpowiada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przede wszystkim producent. Patrz także załącznik X dyrektywy maszynowej</w:t>
      </w:r>
    </w:p>
    <w:p w:rsidR="38A36555" w:rsidP="38A36555" w:rsidRDefault="38A36555" w14:paraId="68CC458B" w14:textId="60DB39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38A36555" w:rsidP="38A36555" w:rsidRDefault="38A36555" w14:paraId="27F53663" w14:textId="3BF82D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highlight w:val="lightGray"/>
          <w:lang w:val="pl-PL"/>
        </w:rPr>
        <w:t xml:space="preserve">Podsumowanie: ustawy,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highlight w:val="lightGray"/>
          <w:lang w:val="pl-PL"/>
        </w:rPr>
        <w:t>dyrektywy</w:t>
      </w:r>
    </w:p>
    <w:p w:rsidR="38A36555" w:rsidP="38A36555" w:rsidRDefault="38A36555" w14:paraId="0E055EF1" w14:textId="4AE583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Jako producenta maszyn obowiązuje Państwa między innymi dyrektywa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maszynowa:</w:t>
      </w:r>
    </w:p>
    <w:p w:rsidR="38A36555" w:rsidP="38A36555" w:rsidRDefault="38A36555" w14:paraId="7812CA2E" w14:textId="42E9498F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Należy spełnić zasadnicze wymagania w zakresie bezpieczeństwa i ochrony zdrowia zamieszczone w dyrektywie maszynowej.</w:t>
      </w:r>
    </w:p>
    <w:p w:rsidR="38A36555" w:rsidP="38A36555" w:rsidRDefault="38A36555" w14:paraId="4A7DCB7E" w14:textId="62B86023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Zaplanować integrację bezpieczeństwa już na etapie procesu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konstrukcji.</w:t>
      </w:r>
    </w:p>
    <w:p w:rsidR="38A36555" w:rsidP="38A36555" w:rsidRDefault="38A36555" w14:paraId="72F24490" w14:textId="01A9BCCA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W przypadku deklaracji zgodności zastosować procedurę standardową lub procedurę dla maszyn opisaną w załączniku IV dyrektywy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maszynowej.</w:t>
      </w:r>
    </w:p>
    <w:p w:rsidR="38A36555" w:rsidP="38A36555" w:rsidRDefault="38A36555" w14:paraId="6AF1E435" w14:textId="0D23D662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Przygotować dokumentację techniczną maszyny, a w szczególności wszystkie istotne dla bezpieczeństwa dokumenty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doty-czące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konstrukcji.</w:t>
      </w:r>
    </w:p>
    <w:p w:rsidR="38A36555" w:rsidP="38A36555" w:rsidRDefault="38A36555" w14:paraId="3D62F550" w14:textId="20C8026B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Dostarczyć instrukcję eksploatacji sporządzoną w języku urzędowym kraju, w którym będzie użytkowana maszyna. Należy również dostarczyć wersję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oryginalną.</w:t>
      </w:r>
    </w:p>
    <w:p w:rsidR="38A36555" w:rsidP="38A36555" w:rsidRDefault="38A36555" w14:paraId="7911B7E3" w14:textId="7212DB51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Wypełnić deklarację zgodności i oznakować maszynę lub element bezpieczeństwa oznaczeniem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CE.</w:t>
      </w:r>
    </w:p>
    <w:p w:rsidR="38A36555" w:rsidP="38A36555" w:rsidRDefault="38A36555" w14:paraId="6B0BF107" w14:textId="23CC940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Jako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 użytkownika maszyny obowiązuje Państwa dyrektywa dotycząca użytkowania sprzętu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roboczego:</w:t>
      </w:r>
    </w:p>
    <w:p w:rsidR="38A36555" w:rsidP="38A36555" w:rsidRDefault="38A36555" w14:paraId="1C893006" w14:textId="4C791AFF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Należy przestrzegać wymagań zawartych w dyrektywie dotyczącej użytkowania sprzętu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roboczego.</w:t>
      </w:r>
    </w:p>
    <w:p w:rsidR="38A36555" w:rsidP="38A36555" w:rsidRDefault="38A36555" w14:paraId="76507242" w14:textId="3550E601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5"/>
          <w:szCs w:val="25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Zasięgnąć informacji, czy istnieją inne wymagania krajowe (np. kontrola sprzętu roboczego, terminy serwisowania 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konserwacji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 itp.) i spełnić je.</w:t>
      </w:r>
    </w:p>
    <w:p w:rsidR="38A36555" w:rsidP="38A36555" w:rsidRDefault="38A36555" w14:paraId="431C0CD3" w14:textId="1305D440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38A36555" w:rsidP="38A36555" w:rsidRDefault="38A36555" w14:paraId="1CE31C71" w14:textId="2C13271C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38A36555" w:rsidP="38A36555" w:rsidRDefault="38A36555" w14:paraId="7D7DDFC8" w14:textId="355E7530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38A36555" w:rsidP="38A36555" w:rsidRDefault="38A36555" w14:paraId="72CC084F" w14:textId="2CC92EAB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pl-PL"/>
        </w:rPr>
        <w:t>Normy</w:t>
      </w:r>
    </w:p>
    <w:p w:rsidR="38A36555" w:rsidP="38A36555" w:rsidRDefault="38A36555" w14:paraId="3A13C851" w14:textId="70014BA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</w:pPr>
    </w:p>
    <w:p w:rsidR="38A36555" w:rsidP="38A36555" w:rsidRDefault="38A36555" w14:paraId="73E16553" w14:textId="7395A85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highlight w:val="lightGray"/>
          <w:lang w:val="pl-PL"/>
        </w:rPr>
        <w:t>Podsumowanie: odpowiedzialność za produkt niebezpieczny:</w:t>
      </w:r>
    </w:p>
    <w:p w:rsidR="38A36555" w:rsidP="38A36555" w:rsidRDefault="38A36555" w14:paraId="1EC28441" w14:textId="217E50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Producenci powinni unikać odpowiedzialności wynikającej z ustawy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ProdHaftG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.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6F84C88E" w14:textId="09A2774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Należy przestrzegać obowiązujących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norm.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02669905" w14:textId="5132E33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Należy sprawdzić, czy w celu zapewnienia bezpieczeństwa produktu nie jest konieczne zastosowanie środków wykraczają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cych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 poza normy.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3D5CB5A1" w14:textId="320881B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Należy unikać wad przez konsekwentne zapewnianie i kontrolę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jakości.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109D0AFE" w14:textId="553FF73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Pozostałe ryzyko dla producenta należy zminimalizować przez zawarcie ubezpieczenia o odpowiedniej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wysokości.Należy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 przy tym zaznaczyć, iż zasadniczo – o ile w danym przypadku nie występuje odwrócenie ciężaru dowodu – w przypadku szkody to na osobie poszkodowanej leży ciężar dowodu, że do uszkodzenia ciała lub szkody materialnej doprowadził wadliwy produkt i że to on był przyczyną powstałej szkody. Nie zawsze jest to łatwe do wykazania, zwłaszcza gdy trzeba uwzględnić wiele możliwych przyczyn.</w:t>
      </w:r>
    </w:p>
    <w:p w:rsidR="38A36555" w:rsidP="38A36555" w:rsidRDefault="38A36555" w14:paraId="27D7AAAE" w14:textId="193223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161C3B45" w14:textId="344AF7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5C97563E" w14:textId="268DB1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70A8D5A1" w14:textId="1ED95B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53D67D0A" w14:textId="373B3B3D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pl-PL"/>
        </w:rPr>
        <w:t xml:space="preserve">Ocena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52"/>
          <w:szCs w:val="52"/>
          <w:lang w:val="pl-PL"/>
        </w:rPr>
        <w:t>ryzyka</w:t>
      </w:r>
    </w:p>
    <w:p w:rsidR="38A36555" w:rsidP="38A36555" w:rsidRDefault="38A36555" w14:paraId="6CD1516B" w14:textId="1ED7B4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Pomoca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 ocenie ryzyka może okazać się program “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Safexpert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”, płatny, z opracowaniem norm...</w:t>
      </w:r>
    </w:p>
    <w:p w:rsidR="38A36555" w:rsidP="38A36555" w:rsidRDefault="38A36555" w14:paraId="6CE3A99F" w14:textId="1236BF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pl-PL"/>
        </w:rPr>
        <w:t>Bezpieczeństwo maszyn – Ogólne zasady projektowania – Ocena ryzyka i zmniejszanie ryzyka Norma A: ISO 12100</w:t>
      </w:r>
    </w:p>
    <w:p w:rsidR="38A36555" w:rsidP="38A36555" w:rsidRDefault="38A36555" w14:paraId="33D9C3D6" w14:textId="7C07EFE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Procedurę należy wykonać dla wszystkich zagrożeń. Należy ją powtarzać (proces iteracyjny) tak długo, aż pozostałe ryzyko resztkowe będzie małe i możliwe do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zaakceptowania.</w:t>
      </w:r>
    </w:p>
    <w:p w:rsidR="38A36555" w:rsidP="38A36555" w:rsidRDefault="38A36555" w14:paraId="5E225355" w14:textId="385B83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Uzyskane wyniki oceny ryzyka i zastosowaną procedurę należy udokumentować.</w:t>
      </w:r>
    </w:p>
    <w:p w:rsidR="38A36555" w:rsidP="38A36555" w:rsidRDefault="38A36555" w14:paraId="74E84FD7" w14:textId="10EE0A6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434DEC63" w14:textId="78DCCE07">
      <w:pPr>
        <w:pStyle w:val="Normal"/>
      </w:pPr>
      <w:r>
        <w:drawing>
          <wp:inline wp14:editId="693ABDCB" wp14:anchorId="5ADF411D">
            <wp:extent cx="4572000" cy="4448175"/>
            <wp:effectExtent l="0" t="0" r="0" b="0"/>
            <wp:docPr id="165988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7af95ae40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36555" w:rsidP="38A36555" w:rsidRDefault="38A36555" w14:paraId="77D3AC39" w14:textId="1261DC0E">
      <w:pPr>
        <w:pStyle w:val="Normal"/>
      </w:pPr>
    </w:p>
    <w:p w:rsidR="38A36555" w:rsidP="38A36555" w:rsidRDefault="38A36555" w14:paraId="3FB5C987" w14:textId="31062D77">
      <w:pPr>
        <w:pStyle w:val="Normal"/>
        <w:ind w:left="0" w:firstLine="708"/>
      </w:pPr>
      <w:r w:rsidR="38A36555">
        <w:rPr/>
        <w:t>Funkcje maszyny, określenie granic</w:t>
      </w:r>
    </w:p>
    <w:p w:rsidR="38A36555" w:rsidP="38A36555" w:rsidRDefault="38A36555" w14:paraId="4419083D" w14:textId="1FF40086">
      <w:pPr>
        <w:pStyle w:val="Normal"/>
        <w:ind w:left="708" w:firstLine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Ocena ryzyka rozpoczyna się wraz z określeniem funkcji maszyny. Może to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być: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1BFDFBB0" w14:textId="13A6F40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specyfikacja maszyny (co jest produkowane, maksymalna wydajność produkcji, przewidziane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materiały)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09433177" w14:textId="35A531D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granice przestrzenne i przewidywane miejsce zastosowania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0190097E" w14:textId="10EACAD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planowany okres użytkowania (trwałość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użytkowa)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42D8660E" w14:textId="365857E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planowane funkcje i tryby pracy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71E46D2D" w14:textId="600414A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spodziewane nieprawidłowe działania i awarie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640FBDE2" w14:textId="0FB1DA1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osoby uczestniczące w procesie związanym z maszyną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1B4B6C65" w14:textId="1439687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produkty mające związek z maszyną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15035757" w14:textId="6C2BF26D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użytkowanie zgodne z przeznaczeniem, a także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niezamierzone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działania operatora lub możliwe do przewidzenia w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roz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sądny sposób niewłaściwe użycie maszyny (nadużycia)</w:t>
      </w:r>
    </w:p>
    <w:p w:rsidR="38A36555" w:rsidP="38A36555" w:rsidRDefault="38A36555" w14:paraId="10EC750A" w14:textId="06FAE872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Możliwe do przewidzenia niewłaściwe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użycie</w:t>
      </w:r>
    </w:p>
    <w:p w:rsidR="38A36555" w:rsidP="38A36555" w:rsidRDefault="38A36555" w14:paraId="715EF38D" w14:textId="0E5FEB8F">
      <w:pPr>
        <w:pStyle w:val="Normal"/>
        <w:ind w:left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Możliwymi do przyjęcia w rozsądny sposób, niezamierzonymi działaniami operatora lub możliwym do przewidzenia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niewłaściwym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użyciem maszyny może być między innymi: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2E2CBB7D" w14:textId="6BA2A74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utrata kontroli nad maszyną przez operatora (przede wszystkim w przypadku maszyn trzymanych w rękach lub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ruchomych)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75B22945" w14:textId="7494916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odruchowe działanie ludzi w przypadku nieprawidłowego działania, usterek lub awarii podczas użytkowania maszyny </w:t>
      </w:r>
    </w:p>
    <w:p w:rsidR="38A36555" w:rsidP="38A36555" w:rsidRDefault="38A36555" w14:paraId="71BF5908" w14:textId="068CDE6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nieprawidłowe zachowanie z powodu braku koncentracji lub nieuwagi</w:t>
      </w:r>
    </w:p>
    <w:p w:rsidR="38A36555" w:rsidP="38A36555" w:rsidRDefault="38A36555" w14:paraId="634B5433" w14:textId="1D408D1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nieprawidłowe zachowanie, które można określić jako „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dzia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łanie po najmniejszej linii oporu” przy realizacji zadania</w:t>
      </w:r>
    </w:p>
    <w:p w:rsidR="38A36555" w:rsidP="38A36555" w:rsidRDefault="38A36555" w14:paraId="4FA0424B" w14:textId="59688D8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działanie pod presją konieczności utrzymania pracującej maszyny w każdych warunkach</w:t>
      </w:r>
    </w:p>
    <w:p w:rsidR="38A36555" w:rsidP="38A36555" w:rsidRDefault="38A36555" w14:paraId="6075754A" w14:textId="2026A9DE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zachowanie określonej grupy ludzi (np. dzieci, młodzieży, osób niepełnosprawnych)</w:t>
      </w:r>
    </w:p>
    <w:p w:rsidR="38A36555" w:rsidP="38A36555" w:rsidRDefault="38A36555" w14:paraId="3C55EE3A" w14:textId="4E242FF6">
      <w:pPr>
        <w:pStyle w:val="Normal"/>
        <w:ind w:left="348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3A4DBEAD" w14:textId="0CFC12B5">
      <w:pPr>
        <w:pStyle w:val="Normal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Spodziewanie nieprawidłowe działanie 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awarie</w:t>
      </w:r>
    </w:p>
    <w:p w:rsidR="38A36555" w:rsidP="38A36555" w:rsidRDefault="38A36555" w14:paraId="2C9AE565" w14:textId="6C9559AB">
      <w:pPr>
        <w:pStyle w:val="Normal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Duży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potencjał zagrożenia jest związany z nieprawidłowym działaniem i zakłóceniami w pracy elementów istotnych dla działania funkcji eksploatacyjnych maszyny (przede wszystkim układu sterowania).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Przykłady:</w:t>
      </w:r>
    </w:p>
    <w:p w:rsidR="38A36555" w:rsidP="38A36555" w:rsidRDefault="38A36555" w14:paraId="59075678" w14:textId="46771EE5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zmiana kierunku ruchu walców (możliwość wciągnięcia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rąk)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56D3024E" w14:textId="3D88A68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ruch robota poza jego zaprogramowanym obszarem pracy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38A36555" w:rsidTr="38A36555" w14:paraId="7CFC71CE">
        <w:trPr>
          <w:trHeight w:val="300"/>
        </w:trPr>
        <w:tc>
          <w:tcPr>
            <w:tcW w:w="3005" w:type="dxa"/>
            <w:tcMar/>
          </w:tcPr>
          <w:p w:rsidR="38A36555" w:rsidP="38A36555" w:rsidRDefault="38A36555" w14:paraId="6E909A72" w14:textId="4C1DFF1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l-PL"/>
              </w:rPr>
              <w:t>Producent maszyny powinien uwzględnić przedstawione niżej zagrożenia ...</w:t>
            </w:r>
          </w:p>
        </w:tc>
        <w:tc>
          <w:tcPr>
            <w:tcW w:w="3005" w:type="dxa"/>
            <w:tcMar/>
          </w:tcPr>
          <w:p w:rsidR="38A36555" w:rsidP="38A36555" w:rsidRDefault="38A36555" w14:paraId="3133467B" w14:textId="707131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l-PL"/>
              </w:rPr>
              <w:t>.. we wszystkich fazach okresu użytkowania maszyny.</w:t>
            </w:r>
          </w:p>
        </w:tc>
      </w:tr>
      <w:tr w:rsidR="38A36555" w:rsidTr="38A36555" w14:paraId="2B0BD173">
        <w:trPr>
          <w:trHeight w:val="300"/>
        </w:trPr>
        <w:tc>
          <w:tcPr>
            <w:tcW w:w="3005" w:type="dxa"/>
            <w:tcMar/>
          </w:tcPr>
          <w:p w:rsidR="38A36555" w:rsidP="38A36555" w:rsidRDefault="38A36555" w14:paraId="574E9846" w14:textId="09C17A1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mechaniczne</w:t>
            </w:r>
          </w:p>
          <w:p w:rsidR="38A36555" w:rsidP="38A36555" w:rsidRDefault="38A36555" w14:paraId="195D0243" w14:textId="51FA43F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elektryczne</w:t>
            </w:r>
          </w:p>
          <w:p w:rsidR="38A36555" w:rsidP="38A36555" w:rsidRDefault="38A36555" w14:paraId="39BE8338" w14:textId="5DAF52E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termiczne</w:t>
            </w:r>
          </w:p>
          <w:p w:rsidR="38A36555" w:rsidP="38A36555" w:rsidRDefault="38A36555" w14:paraId="1407112B" w14:textId="47331D8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powodowane hałasem</w:t>
            </w:r>
          </w:p>
          <w:p w:rsidR="38A36555" w:rsidP="38A36555" w:rsidRDefault="38A36555" w14:paraId="3374B0FD" w14:textId="73F8EFB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powodowane drganiami</w:t>
            </w:r>
          </w:p>
          <w:p w:rsidR="38A36555" w:rsidP="38A36555" w:rsidRDefault="38A36555" w14:paraId="4E824540" w14:textId="51291B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powodowane promieniowaniem</w:t>
            </w:r>
          </w:p>
          <w:p w:rsidR="38A36555" w:rsidP="38A36555" w:rsidRDefault="38A36555" w14:paraId="7463A5EB" w14:textId="61B54D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powodowane przez materiały i substancje</w:t>
            </w:r>
          </w:p>
          <w:p w:rsidR="38A36555" w:rsidP="38A36555" w:rsidRDefault="38A36555" w14:paraId="0343F71C" w14:textId="3040AE2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na skutek nieprzestrzegania zasad ergonomii podczas planowania i konstruowania maszyn</w:t>
            </w:r>
          </w:p>
          <w:p w:rsidR="38A36555" w:rsidP="38A36555" w:rsidRDefault="38A36555" w14:paraId="2851F7E3" w14:textId="64B7DDF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na skutek poślizgnięcia, potknięcia lub upadku</w:t>
            </w:r>
          </w:p>
          <w:p w:rsidR="38A36555" w:rsidP="38A36555" w:rsidRDefault="38A36555" w14:paraId="7F29402D" w14:textId="2F34DD7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związane z otoczeniem roboczym maszyny</w:t>
            </w:r>
          </w:p>
          <w:p w:rsidR="38A36555" w:rsidP="38A36555" w:rsidRDefault="38A36555" w14:paraId="210ABBA1" w14:textId="6BCC9C5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zagrożenia powstające z połączenia wyżej wymienionych zagrożeń</w:t>
            </w:r>
          </w:p>
        </w:tc>
        <w:tc>
          <w:tcPr>
            <w:tcW w:w="3005" w:type="dxa"/>
            <w:tcMar/>
          </w:tcPr>
          <w:p w:rsidR="38A36555" w:rsidP="38A36555" w:rsidRDefault="38A36555" w14:paraId="2BDFB32B" w14:textId="238D98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transport, montaż i instalacja</w:t>
            </w:r>
          </w:p>
          <w:p w:rsidR="38A36555" w:rsidP="38A36555" w:rsidRDefault="38A36555" w14:paraId="14249097" w14:textId="3BB320E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Uruchomienie</w:t>
            </w:r>
          </w:p>
          <w:p w:rsidR="38A36555" w:rsidP="38A36555" w:rsidRDefault="38A36555" w14:paraId="3C977A1A" w14:textId="33FF82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Nastawy</w:t>
            </w:r>
          </w:p>
          <w:p w:rsidR="38A36555" w:rsidP="38A36555" w:rsidRDefault="38A36555" w14:paraId="694A7EC6" w14:textId="23E215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normalna praca i usuwanie usterek</w:t>
            </w:r>
          </w:p>
          <w:p w:rsidR="38A36555" w:rsidP="38A36555" w:rsidRDefault="38A36555" w14:paraId="13447458" w14:textId="48B6F3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konserwacja i czyszczenie</w:t>
            </w:r>
          </w:p>
          <w:p w:rsidR="38A36555" w:rsidP="38A36555" w:rsidRDefault="38A36555" w14:paraId="7988F582" w14:textId="7AD95BC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pl-PL"/>
              </w:rPr>
            </w:pPr>
            <w:r w:rsidRPr="38A36555" w:rsidR="38A365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l-PL"/>
              </w:rPr>
              <w:t>wycofanie z eksploatacji, demontaż i utylizacja</w:t>
            </w:r>
          </w:p>
        </w:tc>
      </w:tr>
    </w:tbl>
    <w:p w:rsidR="38A36555" w:rsidP="38A36555" w:rsidRDefault="38A36555" w14:paraId="7584ADDD" w14:textId="6E6E7E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43D3B40F" w14:textId="0FED06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438D6228" w14:textId="5CC34E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46D99A3D" w14:textId="0FD8FD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1F64C3DC" w14:textId="6CDF2D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3F65C567" w14:textId="69E078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3768AE32" w14:textId="78B4F8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0EB9F5BB" w14:textId="00116A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3073C5F6" w14:textId="506490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1E80DE36" w14:textId="64E483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55459033" w14:textId="15079C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580993BC" w14:textId="5CC758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304ECC89" w14:textId="23346A5C">
      <w:pPr>
        <w:pStyle w:val="Normal"/>
      </w:pPr>
      <w:r>
        <w:drawing>
          <wp:inline wp14:editId="6A6FB52C" wp14:anchorId="176641C2">
            <wp:extent cx="4572000" cy="3533775"/>
            <wp:effectExtent l="0" t="0" r="0" b="0"/>
            <wp:docPr id="504964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03a0e3634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36555" w:rsidP="38A36555" w:rsidRDefault="38A36555" w14:paraId="3C252999" w14:textId="1A2328D2">
      <w:pPr>
        <w:pStyle w:val="Normal"/>
      </w:pPr>
    </w:p>
    <w:p w:rsidR="38A36555" w:rsidP="38A36555" w:rsidRDefault="38A36555" w14:paraId="3B86A434" w14:textId="58EA13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 xml:space="preserve">Oszacowanie i ocena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ryzyka</w:t>
      </w:r>
    </w:p>
    <w:p w:rsidR="38A36555" w:rsidP="38A36555" w:rsidRDefault="38A36555" w14:paraId="1CE1212B" w14:textId="15CC0487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Po zidentyfikowaniu zagrożeń należy przeprowadzić szacowanie ryzyka dla każdej rozpatrywanej sytuacji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niebezpiecznej.RyzykoRozmiarszkódPrawdopodobieństwo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wystąpieniaRyzyko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związane z rozpatrywaną niebezpieczną sytuacją zależy od następujących elementów: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  <w:t xml:space="preserve"> </w:t>
      </w:r>
    </w:p>
    <w:p w:rsidR="38A36555" w:rsidP="38A36555" w:rsidRDefault="38A36555" w14:paraId="535BBD74" w14:textId="2F92F6FD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rozmiaru szkód, które mogą być spowodowane przez dane zagrożenie (lekkie obrażenia, poważne obrażenia itp.) oraz </w:t>
      </w:r>
    </w:p>
    <w:p w:rsidR="38A36555" w:rsidP="38A36555" w:rsidRDefault="38A36555" w14:paraId="04C88679" w14:textId="5CA6784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prawdopodobieństwa wystąpienia danej szkody. Wynika ono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z:</w:t>
      </w:r>
    </w:p>
    <w:p w:rsidR="38A36555" w:rsidP="38A36555" w:rsidRDefault="38A36555" w14:paraId="1A236ACD" w14:textId="17A397B4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ekspozycji na zagrożenie osoby/osób</w:t>
      </w:r>
    </w:p>
    <w:p w:rsidR="38A36555" w:rsidP="38A36555" w:rsidRDefault="38A36555" w14:paraId="32F8531C" w14:textId="3C58EBDD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wystąpienia niebezpiecznego zdarzenia oraz</w:t>
      </w:r>
    </w:p>
    <w:p w:rsidR="38A36555" w:rsidP="38A36555" w:rsidRDefault="38A36555" w14:paraId="2ECEBCBD" w14:textId="7E6C380C">
      <w:pPr>
        <w:pStyle w:val="ListParagraph"/>
        <w:numPr>
          <w:ilvl w:val="1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technicznych i ludzkich możliwości uniknięcia lub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ograni-czenia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szkody</w:t>
      </w:r>
    </w:p>
    <w:p w:rsidR="38A36555" w:rsidP="38A36555" w:rsidRDefault="38A36555" w14:paraId="0664B2E3" w14:textId="5487C652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38A36555" w:rsidP="38A36555" w:rsidRDefault="38A36555" w14:paraId="411A1482" w14:textId="3058F90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Istnieją różne narzędzia, służące od oszacowania ryzyka,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np.tabele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, graf ryzyka, metody numeryczne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itp. Podczas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oceny ryzyka na podstawie wyników oszacowania ryzyka ustala się, czy konieczne jest zastosowanie środków ochronnych i kiedy uzyska się wymagane zmniejszenie ryzyka.</w:t>
      </w:r>
    </w:p>
    <w:p w:rsidR="38A36555" w:rsidP="38A36555" w:rsidRDefault="38A36555" w14:paraId="165FB354" w14:textId="317DF05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pl-PL"/>
        </w:rPr>
        <w:t>Narzędzia i tabele: Raport techniczny – ISO/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pl-PL"/>
        </w:rPr>
        <w:t>tR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highlight w:val="yellow"/>
          <w:lang w:val="pl-PL"/>
        </w:rPr>
        <w:t xml:space="preserve"> 14121-2</w:t>
      </w:r>
    </w:p>
    <w:p w:rsidR="38A36555" w:rsidP="38A36555" w:rsidRDefault="38A36555" w14:paraId="5795A9FD" w14:textId="707A13A1">
      <w:pPr>
        <w:pStyle w:val="Normal"/>
        <w:ind w:left="0"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pl-PL"/>
        </w:rPr>
        <w:t>Dokumentacja</w:t>
      </w:r>
    </w:p>
    <w:p w:rsidR="38A36555" w:rsidP="38A36555" w:rsidRDefault="38A36555" w14:paraId="2543D67A" w14:textId="5FE214C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Dokumentacja dotycząca oceny ryzyka musi zawierać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zasto-sowaną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procedurę i uzyskane wyniki, a także następujące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informacje:</w:t>
      </w:r>
    </w:p>
    <w:p w:rsidR="38A36555" w:rsidP="38A36555" w:rsidRDefault="38A36555" w14:paraId="30BCDB36" w14:textId="26D6FAD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dane dotyczące maszyny, takie jak specyfikacje, wartości graniczne, użytkowanie zgodne z przeznaczeniem itp.</w:t>
      </w:r>
    </w:p>
    <w:p w:rsidR="38A36555" w:rsidP="38A36555" w:rsidRDefault="38A36555" w14:paraId="0CD45ADB" w14:textId="79BEFE1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ważne założenia, które zostały dokonane, takie jak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obciążenia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, wytrzymałości, współczynniki bezpieczeństwa</w:t>
      </w:r>
    </w:p>
    <w:p w:rsidR="38A36555" w:rsidP="38A36555" w:rsidRDefault="38A36555" w14:paraId="60FA5962" w14:textId="2E98DD7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wszystkie zidentyfikowane zagrożenia i niebezpieczne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sytuacje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oraz brane pod uwagę niebezpieczne zdarzenia</w:t>
      </w:r>
    </w:p>
    <w:p w:rsidR="38A36555" w:rsidP="38A36555" w:rsidRDefault="38A36555" w14:paraId="5CCA2E7C" w14:textId="6AB4FE2F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wykorzystywane dane i ich źródła, takie jak historie wypad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ków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i doświadczenia związane ze zmniejszaniem ryzyka w porównywalnych maszynach</w:t>
      </w:r>
    </w:p>
    <w:p w:rsidR="38A36555" w:rsidP="38A36555" w:rsidRDefault="38A36555" w14:paraId="353CBE42" w14:textId="70C58DB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opis zastosowanych środków ochronnych</w:t>
      </w:r>
    </w:p>
    <w:p w:rsidR="38A36555" w:rsidP="38A36555" w:rsidRDefault="38A36555" w14:paraId="20080642" w14:textId="2F2647DA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opis zadań związanych ze zmniejszeniem ryzyka, możliwych do zrealizowania za pomocą tych środków ochronnych</w:t>
      </w:r>
    </w:p>
    <w:p w:rsidR="38A36555" w:rsidP="38A36555" w:rsidRDefault="38A36555" w14:paraId="69C62C37" w14:textId="6B30CAD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ryzyko resztkowe związane z maszyną</w:t>
      </w:r>
    </w:p>
    <w:p w:rsidR="38A36555" w:rsidP="38A36555" w:rsidRDefault="38A36555" w14:paraId="538861DA" w14:textId="1A0AB917">
      <w:pPr>
        <w:pStyle w:val="ListParagraph"/>
        <w:numPr>
          <w:ilvl w:val="0"/>
          <w:numId w:val="8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wszystkie dokumenty opracowane podczas oceny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ryzyka</w:t>
      </w:r>
    </w:p>
    <w:p w:rsidR="38A36555" w:rsidP="38A36555" w:rsidRDefault="38A36555" w14:paraId="29ADC3D5" w14:textId="5FD9291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pl-PL"/>
        </w:rPr>
        <w:t xml:space="preserve">Dyrektywa maszynowa nie wymaga przekazywania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pl-PL"/>
        </w:rPr>
        <w:t>dokumentacji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pl-PL"/>
        </w:rPr>
        <w:t xml:space="preserve"> dotyczącej oceny ryzyka wraz z maszyną!</w:t>
      </w:r>
    </w:p>
    <w:p w:rsidR="38A36555" w:rsidP="38A36555" w:rsidRDefault="38A36555" w14:paraId="5BB70682" w14:textId="40C9207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pl-PL"/>
        </w:rPr>
      </w:pPr>
    </w:p>
    <w:p w:rsidR="38A36555" w:rsidP="38A36555" w:rsidRDefault="38A36555" w14:paraId="2CC880EA" w14:textId="0C66513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pl-PL"/>
        </w:rPr>
      </w:pPr>
    </w:p>
    <w:p w:rsidR="38A36555" w:rsidP="38A36555" w:rsidRDefault="38A36555" w14:paraId="409DF24C" w14:textId="44378B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highlight w:val="lightGray"/>
          <w:lang w:val="pl-PL"/>
        </w:rPr>
        <w:t>Podsumowanie: Ocena ryzyka</w:t>
      </w:r>
    </w:p>
    <w:p w:rsidR="38A36555" w:rsidP="38A36555" w:rsidRDefault="38A36555" w14:paraId="4CFC08AF" w14:textId="5302629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Informacje ogólne</w:t>
      </w:r>
    </w:p>
    <w:p w:rsidR="38A36555" w:rsidP="38A36555" w:rsidRDefault="38A36555" w14:paraId="55726515" w14:textId="1E4023F4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Należy wykonać ocenę ryzyka dla wszystkich zagrożeń. taki proces iteracyjny musi uwzględniać wszystkie zagrożenia i ryzyko, tak aby nie pozostało żadne lub pozostało tylko możliwe do zaakceptowania niewielkie ryzyko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resztkowe.</w:t>
      </w:r>
    </w:p>
    <w:p w:rsidR="38A36555" w:rsidP="38A36555" w:rsidRDefault="38A36555" w14:paraId="7681401F" w14:textId="32C43ED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Proces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 xml:space="preserve"> oceny ryzyka</w:t>
      </w:r>
    </w:p>
    <w:p w:rsidR="38A36555" w:rsidP="38A36555" w:rsidRDefault="38A36555" w14:paraId="68EE673E" w14:textId="7464A555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 xml:space="preserve">Ocenę ryzyka należy rozpocząć od określenia funkcji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>maszyny.</w:t>
      </w:r>
    </w:p>
    <w:p w:rsidR="38A36555" w:rsidP="38A36555" w:rsidRDefault="38A36555" w14:paraId="34FBFFC4" w14:textId="1D09DA60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 xml:space="preserve">Podczas oceny ryzyka należy uwzględnić przede wszystkim możliwe do przewidzenia niewłaściwe użycie maszyny 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>awarie.</w:t>
      </w:r>
    </w:p>
    <w:p w:rsidR="38A36555" w:rsidP="38A36555" w:rsidRDefault="38A36555" w14:paraId="27A55924" w14:textId="14875A4F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 xml:space="preserve">Następnie należy zidentyfikować zagrożenia (mechaniczne, elektryczne, termiczne itp.), których źródłem jest maszyna.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>Zagro-żenia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 xml:space="preserve"> te należy uwzględnić we wszystkich fazach okresu użytkowania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>maszyny.</w:t>
      </w:r>
    </w:p>
    <w:p w:rsidR="38A36555" w:rsidP="38A36555" w:rsidRDefault="38A36555" w14:paraId="2C61681F" w14:textId="144AE57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>Następnie należy oszacować ryzyko związane z tymi zagrożeniami. Zależy ono od rozmiaru szkód i prawdopodobieństwa wystąpienia szkody.</w:t>
      </w:r>
    </w:p>
    <w:p w:rsidR="38A36555" w:rsidP="38A36555" w:rsidRDefault="38A36555" w14:paraId="77EB8793" w14:textId="64A1A2D7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lightGray"/>
          <w:lang w:val="pl-PL"/>
        </w:rPr>
        <w:t>Wyniki o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highlight w:val="lightGray"/>
          <w:lang w:val="pl-PL"/>
        </w:rPr>
        <w:t>ceny ryzyka należy udokumentować.</w:t>
      </w:r>
    </w:p>
    <w:p w:rsidR="38A36555" w:rsidP="38A36555" w:rsidRDefault="38A36555" w14:paraId="1B102D90" w14:textId="7581E1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036F34BE" w14:textId="635F61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10E08375" w14:textId="0CAD6D42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pl-PL"/>
        </w:rPr>
        <w:t>Krok 6. Wprowadzenie do obrotu</w:t>
      </w:r>
    </w:p>
    <w:p w:rsidR="38A36555" w:rsidP="38A36555" w:rsidRDefault="38A36555" w14:paraId="6C39FED6" w14:textId="4FEEFA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Okres przechowywania 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terminy</w:t>
      </w:r>
    </w:p>
    <w:p w:rsidR="38A36555" w:rsidP="38A36555" w:rsidRDefault="38A36555" w14:paraId="147324C1" w14:textId="3E3F8A8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Dokumentacja </w:t>
      </w: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techniczna</w:t>
      </w:r>
    </w:p>
    <w:p w:rsidR="38A36555" w:rsidP="38A36555" w:rsidRDefault="38A36555" w14:paraId="4ADDB1BB" w14:textId="21CCC385">
      <w:pPr>
        <w:pStyle w:val="Normal"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Zakres dokumentacji technicznej opisano w rozdziale A załącznika VII dyrektywy maszynowej. </w:t>
      </w:r>
    </w:p>
    <w:p w:rsidR="38A36555" w:rsidP="38A36555" w:rsidRDefault="38A36555" w14:paraId="55618B1C" w14:textId="2976CE64">
      <w:pPr>
        <w:pStyle w:val="Normal"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 przypadku maszyn nieukończonych obowiązują specjalne wymagania przedstawione w rozdziale B załącznika VII dyrektywy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maszynowej. Dokumentacj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techniczna musi umożliwiać ocenę zgodności maszyny z wymaganiami opisanymi w dyrektywie maszynowej. Jeśli jest to konieczne w związku z oceną, dokumentacja ta musi obejmować konstrukcję, budowę i sposób działania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maszyny.Dokumentacj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musi być sporządzona w co najmniej jednym z języków urzędowych Wspólnoty Europejskiej; z tego obowiązku wyłączone są instrukcje eksploatacji maszyn, dla których obowiązują szczególne regulacje przedstawione w punkcie 1.7.4.1 załącznika I.</w:t>
      </w:r>
    </w:p>
    <w:p w:rsidR="38A36555" w:rsidP="38A36555" w:rsidRDefault="38A36555" w14:paraId="6F407B08" w14:textId="1461430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</w:p>
    <w:p w:rsidR="38A36555" w:rsidP="38A36555" w:rsidRDefault="38A36555" w14:paraId="43EE5EA1" w14:textId="5D7F137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Okres przechowywania i terminy</w:t>
      </w:r>
    </w:p>
    <w:p w:rsidR="38A36555" w:rsidP="38A36555" w:rsidRDefault="38A36555" w14:paraId="4AF6CE68" w14:textId="5A6E62BF">
      <w:pPr>
        <w:pStyle w:val="Normal"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Dokumentację techniczną należy przechowywać, aby można było ją udostępnić odpowiednim urzędom państw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członkow-skich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:</w:t>
      </w:r>
    </w:p>
    <w:p w:rsidR="38A36555" w:rsidP="38A36555" w:rsidRDefault="38A36555" w14:paraId="6C0917D2" w14:textId="66C8C26A">
      <w:pPr>
        <w:pStyle w:val="ListParagraph"/>
        <w:numPr>
          <w:ilvl w:val="0"/>
          <w:numId w:val="11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Od dnia produkcji maszyny</w:t>
      </w:r>
    </w:p>
    <w:p w:rsidR="38A36555" w:rsidP="38A36555" w:rsidRDefault="38A36555" w14:paraId="0C22932F" w14:textId="3846CB67">
      <w:pPr>
        <w:pStyle w:val="ListParagraph"/>
        <w:numPr>
          <w:ilvl w:val="0"/>
          <w:numId w:val="11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Przez co najmniej 10 lat od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wyprodu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-kowania ostatniego egzemplarza</w:t>
      </w:r>
    </w:p>
    <w:p w:rsidR="38A36555" w:rsidP="38A36555" w:rsidRDefault="38A36555" w14:paraId="52C4D03E" w14:textId="07FB44D5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Dokumentacja techniczna nie musi znajdować się na terenie Wspólnoty Europejskiej ani przez cały czas być dostępna w postaci fizycznej (np. prze-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chowywanie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 formie cyfrowej). Osoba wskazana w deklaracji zgodności UE musi być jednak w stanie udostępnić taką dokumentację w stosownym terminie.</w:t>
      </w:r>
    </w:p>
    <w:p w:rsidR="38A36555" w:rsidP="38A36555" w:rsidRDefault="38A36555" w14:paraId="40B89351" w14:textId="32B512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Zakres dokumentacji technicznej</w:t>
      </w:r>
    </w:p>
    <w:p w:rsidR="38A36555" w:rsidP="38A36555" w:rsidRDefault="38A36555" w14:paraId="6DC4F0CB" w14:textId="26F453E2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Ogólny opis maszyny:</w:t>
      </w:r>
    </w:p>
    <w:p w:rsidR="38A36555" w:rsidP="38A36555" w:rsidRDefault="38A36555" w14:paraId="75A64E6B" w14:textId="1B71ECC8">
      <w:pPr>
        <w:pStyle w:val="ListParagraph"/>
        <w:numPr>
          <w:ilvl w:val="1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Rysunek poglądowy maszyny, schematy obwodów sterują-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cych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ruchem maszyny oraz opisy i wyjaśnienia niezbędne do zrozumienia sposobu działania maszyny</w:t>
      </w:r>
    </w:p>
    <w:p w:rsidR="38A36555" w:rsidP="38A36555" w:rsidRDefault="38A36555" w14:paraId="25B7A7C3" w14:textId="321ADEA3">
      <w:pPr>
        <w:pStyle w:val="ListParagraph"/>
        <w:numPr>
          <w:ilvl w:val="1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Kompletne rysunki szczegółowe, ewentualnie z oblicze-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niami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, wynikami prób, zaświadczeniami itp., które są niezbędne do sprawdzenia zgodności maszyny z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zasadni-czymi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wymaganiami w zakresie bezpieczeństwa i ochrony zdrowia</w:t>
      </w:r>
    </w:p>
    <w:p w:rsidR="38A36555" w:rsidP="38A36555" w:rsidRDefault="38A36555" w14:paraId="5D305CA6" w14:textId="5F42CF14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Lista zastosowanych norm i innych specyfikacji technicznych, z uwzględnieniem zasadniczych wymagań w zakresie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bezpie-czeństwa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i ochrony zdrowia zawartych w tych normach</w:t>
      </w:r>
    </w:p>
    <w:p w:rsidR="38A36555" w:rsidP="38A36555" w:rsidRDefault="38A36555" w14:paraId="5E366DCB" w14:textId="27C676BD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Dokumenty dotyczące oceny ryzyka ( 1-1), z których wynika, którą procedurę zastosowano w danym przypadku:</w:t>
      </w:r>
    </w:p>
    <w:p w:rsidR="38A36555" w:rsidP="38A36555" w:rsidRDefault="38A36555" w14:paraId="7FD938EA" w14:textId="575FD6AF">
      <w:pPr>
        <w:pStyle w:val="ListParagraph"/>
        <w:numPr>
          <w:ilvl w:val="1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Lista zasadniczych wymagań w zakresie bezpieczeństwa i ochrony zdrowia, które obowiązują w przypadku danej maszyny</w:t>
      </w:r>
    </w:p>
    <w:p w:rsidR="38A36555" w:rsidP="38A36555" w:rsidRDefault="38A36555" w14:paraId="44F39A1C" w14:textId="41A9E7A5">
      <w:pPr>
        <w:pStyle w:val="ListParagraph"/>
        <w:numPr>
          <w:ilvl w:val="1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Opis środków ochronnych zastosowanych w celu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zniwe-lowania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stwierdzonych zagrożeń lub zmniejszenia ryzyka oraz w stosownych przypadkach podanie ryzyka resztko-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wego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, którego dla danej maszyny nie można wykluczyć</w:t>
      </w:r>
    </w:p>
    <w:p w:rsidR="38A36555" w:rsidP="38A36555" w:rsidRDefault="38A36555" w14:paraId="78396C8A" w14:textId="3BE07214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Wszystkie raporty techniczne z wynikami testów, które zostały przeprowadzone przez samego producenta lub przez organ wybrany przez producenta bądź jego pełnomocnika</w:t>
      </w:r>
    </w:p>
    <w:p w:rsidR="38A36555" w:rsidP="38A36555" w:rsidRDefault="38A36555" w14:paraId="35A46687" w14:textId="4A01DF29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Instrukcja obsługi maszyny</w:t>
      </w:r>
    </w:p>
    <w:p w:rsidR="38A36555" w:rsidP="38A36555" w:rsidRDefault="38A36555" w14:paraId="490C96CA" w14:textId="371EA8D7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Kopia deklaracji zgodności UE</w:t>
      </w:r>
    </w:p>
    <w:p w:rsidR="38A36555" w:rsidP="38A36555" w:rsidRDefault="38A36555" w14:paraId="4EC4A7E0" w14:textId="184076A3">
      <w:pPr>
        <w:pStyle w:val="ListParagraph"/>
        <w:numPr>
          <w:ilvl w:val="0"/>
          <w:numId w:val="13"/>
        </w:numPr>
        <w:rPr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 stosownych przypadkach kopie deklaracji zgodności UE innych maszyn lub produktów wbudowanych w maszynę</w:t>
      </w:r>
    </w:p>
    <w:p w:rsidR="38A36555" w:rsidP="38A36555" w:rsidRDefault="38A36555" w14:paraId="6DF2D558" w14:textId="07980409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 stosownych przypadkach deklaracja włączenia i instrukcja montażu dla maszyn nieukończonych</w:t>
      </w:r>
    </w:p>
    <w:p w:rsidR="38A36555" w:rsidP="38A36555" w:rsidRDefault="38A36555" w14:paraId="3BF71B55" w14:textId="680EC86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</w:pP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Instrukcja </w:t>
      </w:r>
      <w:r w:rsidRPr="38A36555" w:rsidR="38A3655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obsługi</w:t>
      </w:r>
    </w:p>
    <w:p w:rsidR="38A36555" w:rsidP="38A36555" w:rsidRDefault="38A36555" w14:paraId="355F897A" w14:textId="6628B714">
      <w:pPr>
        <w:pStyle w:val="Normal"/>
      </w:pP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Wraz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z maszyną należy dostarczyć instrukcję obsługi 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sporzą-dzoną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w języku urzędowym kraju, w którym będzie użytkowana maszyna. Dostarczona wraz z maszyną instrukcja obsługi musi być „oryginalną instrukcją obsługi” lub tłumaczeniem „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>orygi-nalnej</w:t>
      </w:r>
      <w:r w:rsidRPr="38A36555" w:rsidR="38A365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l-PL"/>
        </w:rPr>
        <w:t xml:space="preserve"> instrukcji obsługi”. W tym ostatnim przypadku należy dodatkowo dołączyć instrukcję oryginalną. Więcej informacji – patrz „Krok 4. Informacja dla użytkownika dotycząca ryzyka resztkowego”  4-1.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00cb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7f1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455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b421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db85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e92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35d0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87b5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77ce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e2c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68b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be4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9ced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6d6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fc0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7d92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466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4c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A0E03B"/>
    <w:rsid w:val="38A36555"/>
    <w:rsid w:val="50A0E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E03B"/>
  <w15:chartTrackingRefBased/>
  <w15:docId w15:val="{25EF0B5E-3BBE-4D0C-ABA9-98F0DE5D0A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67af95ae4047ab" /><Relationship Type="http://schemas.openxmlformats.org/officeDocument/2006/relationships/image" Target="/media/image2.png" Id="R52f03a0e36344f47" /><Relationship Type="http://schemas.openxmlformats.org/officeDocument/2006/relationships/numbering" Target="/word/numbering.xml" Id="R449d73e06a104d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2023-01-12T17:49:49.5386785Z</dcterms:created>
  <dcterms:modified xsi:type="dcterms:W3CDTF">2023-01-12T22:04:34.1622508Z</dcterms:modified>
  <dc:creator>Robert Stebelski</dc:creator>
  <lastModifiedBy>Robert Stebelski</lastModifiedBy>
</coreProperties>
</file>