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955DC" w:rsidR="0015381B" w:rsidP="00466306" w:rsidRDefault="0015381B" w14:paraId="6BF14D15" w14:textId="77777777">
      <w:pPr>
        <w:spacing w:line="276" w:lineRule="auto"/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</w:p>
    <w:p w:rsidRPr="00D30E5E" w:rsidR="0015381B" w:rsidP="00466306" w:rsidRDefault="0015381B" w14:paraId="232712FF" w14:textId="77777777">
      <w:pPr>
        <w:pStyle w:val="NormalnyWeb"/>
        <w:shd w:val="clear" w:color="auto" w:fill="FFFFFF"/>
        <w:spacing w:after="240" w:line="276" w:lineRule="auto"/>
        <w:jc w:val="center"/>
        <w:rPr>
          <w:rStyle w:val="Pogrubienie"/>
          <w:rFonts w:asciiTheme="minorHAnsi" w:hAnsiTheme="minorHAnsi" w:cstheme="minorHAnsi"/>
          <w:sz w:val="22"/>
          <w:szCs w:val="22"/>
        </w:rPr>
      </w:pPr>
      <w:r w:rsidRPr="00D30E5E">
        <w:rPr>
          <w:rStyle w:val="Pogrubienie"/>
          <w:rFonts w:asciiTheme="minorHAnsi" w:hAnsiTheme="minorHAnsi" w:cstheme="minorHAnsi"/>
          <w:sz w:val="22"/>
          <w:szCs w:val="22"/>
        </w:rPr>
        <w:t xml:space="preserve">UMOWA NR </w:t>
      </w:r>
      <w:r w:rsidRPr="00D30E5E" w:rsidR="00C25541">
        <w:rPr>
          <w:rStyle w:val="Pogrubienie"/>
          <w:rFonts w:asciiTheme="minorHAnsi" w:hAnsiTheme="minorHAnsi" w:cstheme="minorHAnsi"/>
          <w:sz w:val="22"/>
          <w:szCs w:val="22"/>
        </w:rPr>
        <w:t>………………………………….</w:t>
      </w:r>
      <w:r w:rsidRPr="00D30E5E">
        <w:rPr>
          <w:rStyle w:val="Pogrubienie"/>
          <w:rFonts w:asciiTheme="minorHAnsi" w:hAnsiTheme="minorHAnsi" w:cstheme="minorHAnsi"/>
          <w:sz w:val="22"/>
          <w:szCs w:val="22"/>
        </w:rPr>
        <w:t xml:space="preserve">     </w:t>
      </w:r>
    </w:p>
    <w:p w:rsidRPr="00D30E5E" w:rsidR="00C25541" w:rsidP="00466306" w:rsidRDefault="00C25541" w14:paraId="2D107790" w14:textId="77777777">
      <w:pPr>
        <w:pStyle w:val="NormalnyWeb"/>
        <w:shd w:val="clear" w:color="auto" w:fill="FFFFFF"/>
        <w:spacing w:after="240"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Pr="00D30E5E" w:rsidR="0015381B" w:rsidP="2D9E6626" w:rsidRDefault="006057F5" w14:paraId="6BC78841" w14:textId="531A9B69">
      <w:pPr>
        <w:pStyle w:val="NormalnyWeb"/>
        <w:shd w:val="clear" w:color="auto" w:fill="FFFFFF" w:themeFill="background1"/>
        <w:spacing w:line="276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9E6626" w:rsidR="2D9E6626">
        <w:rPr>
          <w:rFonts w:ascii="Calibri" w:hAnsi="Calibri" w:cs="Calibri" w:asciiTheme="minorAscii" w:hAnsiTheme="minorAscii" w:cstheme="minorAscii"/>
          <w:sz w:val="22"/>
          <w:szCs w:val="22"/>
        </w:rPr>
        <w:t xml:space="preserve">zawarta w dniu …………………………. </w:t>
      </w:r>
      <w:r w:rsidRPr="2D9E6626" w:rsidR="2D9E662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w</w:t>
      </w:r>
      <w:r w:rsidRPr="2D9E6626" w:rsidR="2D9E662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……………………………………</w:t>
      </w:r>
      <w:proofErr w:type="gramStart"/>
      <w:r w:rsidRPr="2D9E6626" w:rsidR="2D9E6626">
        <w:rPr>
          <w:rFonts w:ascii="Calibri" w:hAnsi="Calibri" w:cs="Calibri" w:asciiTheme="minorAscii" w:hAnsiTheme="minorAscii" w:cstheme="minorAscii"/>
          <w:sz w:val="22"/>
          <w:szCs w:val="22"/>
        </w:rPr>
        <w:t>…….</w:t>
      </w:r>
      <w:proofErr w:type="gramEnd"/>
      <w:r w:rsidRPr="2D9E6626" w:rsidR="2D9E6626">
        <w:rPr>
          <w:rFonts w:ascii="Calibri" w:hAnsi="Calibri" w:cs="Calibri" w:asciiTheme="minorAscii" w:hAnsiTheme="minorAscii" w:cstheme="minorAscii"/>
          <w:sz w:val="22"/>
          <w:szCs w:val="22"/>
        </w:rPr>
        <w:t>., pomiędzy:</w:t>
      </w:r>
    </w:p>
    <w:p w:rsidRPr="00D30E5E" w:rsidR="0015381B" w:rsidP="00466306" w:rsidRDefault="0015381B" w14:paraId="60C3279D" w14:textId="77777777">
      <w:pPr>
        <w:tabs>
          <w:tab w:val="num" w:pos="1521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hAnsiTheme="minorHAnsi" w:cstheme="minorHAnsi"/>
          <w:sz w:val="22"/>
          <w:szCs w:val="22"/>
          <w:lang w:val="pl-PL"/>
        </w:rPr>
        <w:br/>
      </w:r>
    </w:p>
    <w:p w:rsidRPr="00D30E5E" w:rsidR="00C25541" w:rsidP="00466306" w:rsidRDefault="00C25541" w14:paraId="39D39192" w14:textId="77777777">
      <w:pPr>
        <w:pStyle w:val="NormalnyWeb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</w:t>
      </w:r>
    </w:p>
    <w:p w:rsidRPr="00D30E5E" w:rsidR="00B05B02" w:rsidP="00466306" w:rsidRDefault="00414410" w14:paraId="04845839" w14:textId="77777777">
      <w:pPr>
        <w:pStyle w:val="NormalnyWeb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reprezentowany przez:</w:t>
      </w:r>
    </w:p>
    <w:p w:rsidRPr="00D30E5E" w:rsidR="00361C60" w:rsidP="00466306" w:rsidRDefault="00C25541" w14:paraId="64392F70" w14:textId="77777777">
      <w:pPr>
        <w:pStyle w:val="NormalnyWeb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………………………………………………….</w:t>
      </w:r>
    </w:p>
    <w:p w:rsidRPr="00D30E5E" w:rsidR="0015381B" w:rsidP="70E5B58D" w:rsidRDefault="0015381B" w14:paraId="00DDC664" w14:textId="023CAB53">
      <w:pPr>
        <w:pStyle w:val="NormalnyWeb"/>
        <w:shd w:val="clear" w:color="auto" w:fill="FFFFFF" w:themeFill="background1"/>
        <w:spacing w:line="276" w:lineRule="auto"/>
        <w:rPr>
          <w:rStyle w:val="Pogrubienie"/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</w:pPr>
      <w:r w:rsidRPr="70E5B58D" w:rsidR="70E5B58D">
        <w:rPr>
          <w:rFonts w:ascii="Calibri" w:hAnsi="Calibri" w:cs="Calibri" w:asciiTheme="minorAscii" w:hAnsiTheme="minorAscii" w:cstheme="minorAscii"/>
          <w:sz w:val="22"/>
          <w:szCs w:val="22"/>
        </w:rPr>
        <w:t xml:space="preserve">zwanym w dalszej treści umowy </w:t>
      </w:r>
      <w:r w:rsidRPr="70E5B58D" w:rsidR="70E5B58D">
        <w:rPr>
          <w:rStyle w:val="Pogrubienie"/>
          <w:rFonts w:ascii="Calibri" w:hAnsi="Calibri" w:cs="Calibri" w:asciiTheme="minorAscii" w:hAnsiTheme="minorAscii" w:cstheme="minorAscii"/>
          <w:sz w:val="22"/>
          <w:szCs w:val="22"/>
        </w:rPr>
        <w:t xml:space="preserve">Zamawiającym </w:t>
      </w:r>
    </w:p>
    <w:p w:rsidRPr="00D30E5E" w:rsidR="0015381B" w:rsidP="00466306" w:rsidRDefault="0015381B" w14:paraId="5710909E" w14:textId="77777777">
      <w:pPr>
        <w:pStyle w:val="NormalnyWeb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Pr="00D30E5E" w:rsidR="0015381B" w:rsidP="00466306" w:rsidRDefault="0015381B" w14:paraId="3188D046" w14:textId="77777777">
      <w:pPr>
        <w:spacing w:line="276" w:lineRule="auto"/>
        <w:rPr>
          <w:rFonts w:eastAsia="MS Mincho" w:asciiTheme="minorHAnsi" w:hAnsiTheme="minorHAnsi" w:cstheme="minorHAnsi"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 w:val="22"/>
          <w:szCs w:val="22"/>
          <w:lang w:val="pl-PL"/>
        </w:rPr>
        <w:t>a</w:t>
      </w:r>
    </w:p>
    <w:p w:rsidRPr="00D30E5E" w:rsidR="0015381B" w:rsidP="00466306" w:rsidRDefault="0015381B" w14:paraId="68AAC852" w14:textId="77777777">
      <w:pPr>
        <w:spacing w:line="276" w:lineRule="auto"/>
        <w:rPr>
          <w:rFonts w:eastAsia="MS Mincho" w:asciiTheme="minorHAnsi" w:hAnsiTheme="minorHAnsi" w:cstheme="minorHAnsi"/>
          <w:sz w:val="22"/>
          <w:szCs w:val="22"/>
          <w:lang w:val="pl-PL"/>
        </w:rPr>
      </w:pPr>
    </w:p>
    <w:p w:rsidRPr="00D30E5E" w:rsidR="0004580B" w:rsidP="70E5B58D" w:rsidRDefault="0004580B" w14:paraId="7AD3E926" w14:textId="3BD5D578">
      <w:pPr>
        <w:spacing w:line="276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pl-PL"/>
        </w:rPr>
      </w:pPr>
      <w:r w:rsidRPr="70E5B58D" w:rsidR="70E5B58D">
        <w:rPr>
          <w:rStyle w:val="Pogrubienie"/>
          <w:rFonts w:ascii="Calibri" w:hAnsi="Calibri" w:eastAsia="Calibri" w:cs="Calibri" w:asciiTheme="minorAscii" w:hAnsiTheme="minorAscii" w:cstheme="minorAscii"/>
          <w:sz w:val="22"/>
          <w:szCs w:val="22"/>
          <w:lang w:val="pl-PL" w:eastAsia="pl-PL"/>
        </w:rPr>
        <w:t>BR PROJEKT</w:t>
      </w:r>
    </w:p>
    <w:p w:rsidRPr="00D30E5E" w:rsidR="00D65C49" w:rsidP="00466306" w:rsidRDefault="0004580B" w14:paraId="2EA43E35" w14:textId="77777777">
      <w:pPr>
        <w:tabs>
          <w:tab w:val="num" w:pos="152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  <w:r w:rsidRPr="00D30E5E">
        <w:rPr>
          <w:rFonts w:asciiTheme="minorHAnsi" w:hAnsiTheme="minorHAnsi" w:cstheme="minorHAnsi"/>
          <w:sz w:val="22"/>
          <w:szCs w:val="22"/>
          <w:lang w:val="pl-PL"/>
        </w:rPr>
        <w:t>reprezentowaną przez:</w:t>
      </w:r>
    </w:p>
    <w:p w:rsidRPr="00D30E5E" w:rsidR="00C25541" w:rsidP="00466306" w:rsidRDefault="00C25541" w14:paraId="6DF34434" w14:textId="77777777">
      <w:pPr>
        <w:pStyle w:val="NormalnyWeb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………………………………………………….</w:t>
      </w:r>
    </w:p>
    <w:p w:rsidRPr="00D30E5E" w:rsidR="00CE2626" w:rsidP="70E5B58D" w:rsidRDefault="00414410" w14:paraId="288C6DA3" w14:textId="011FB584">
      <w:pPr>
        <w:spacing w:line="276" w:lineRule="auto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70E5B58D" w:rsidR="70E5B58D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zwanym dalej </w:t>
      </w:r>
      <w:r w:rsidRPr="70E5B58D" w:rsidR="70E5B58D">
        <w:rPr>
          <w:rFonts w:ascii="Calibri" w:hAnsi="Calibri" w:eastAsia="MS Mincho" w:cs="Calibri" w:asciiTheme="minorAscii" w:hAnsiTheme="minorAscii" w:cstheme="minorAscii"/>
          <w:b w:val="1"/>
          <w:bCs w:val="1"/>
          <w:sz w:val="22"/>
          <w:szCs w:val="22"/>
          <w:lang w:val="pl-PL"/>
        </w:rPr>
        <w:t xml:space="preserve">Wykonawcą </w:t>
      </w:r>
    </w:p>
    <w:p w:rsidRPr="00D30E5E" w:rsidR="00CE2626" w:rsidP="00466306" w:rsidRDefault="00CE2626" w14:paraId="2E56CBAD" w14:textId="77777777">
      <w:pPr>
        <w:spacing w:line="276" w:lineRule="auto"/>
        <w:rPr>
          <w:rFonts w:eastAsia="MS Mincho" w:asciiTheme="minorHAnsi" w:hAnsiTheme="minorHAnsi" w:cstheme="minorHAnsi"/>
          <w:sz w:val="22"/>
          <w:szCs w:val="22"/>
          <w:lang w:val="pl-PL"/>
        </w:rPr>
      </w:pPr>
    </w:p>
    <w:p w:rsidRPr="00D30E5E" w:rsidR="00C25541" w:rsidP="00466306" w:rsidRDefault="00C25541" w14:paraId="52D06DEF" w14:textId="77777777">
      <w:pPr>
        <w:spacing w:line="276" w:lineRule="auto"/>
        <w:rPr>
          <w:rFonts w:eastAsia="MS Mincho" w:asciiTheme="minorHAnsi" w:hAnsiTheme="minorHAnsi" w:cstheme="minorHAnsi"/>
          <w:sz w:val="22"/>
          <w:szCs w:val="22"/>
          <w:lang w:val="pl-PL"/>
        </w:rPr>
      </w:pPr>
    </w:p>
    <w:p w:rsidRPr="00D30E5E" w:rsidR="00C25541" w:rsidP="00466306" w:rsidRDefault="00C25541" w14:paraId="07B2CC39" w14:textId="77777777">
      <w:pPr>
        <w:spacing w:line="276" w:lineRule="auto"/>
        <w:jc w:val="both"/>
        <w:rPr>
          <w:rFonts w:eastAsia="MS Mincho" w:asciiTheme="minorHAnsi" w:hAnsiTheme="minorHAnsi" w:cstheme="minorHAnsi"/>
          <w:sz w:val="22"/>
          <w:szCs w:val="22"/>
          <w:lang w:val="pl-PL"/>
        </w:rPr>
      </w:pPr>
    </w:p>
    <w:p w:rsidRPr="00D30E5E" w:rsidR="0015381B" w:rsidP="00466306" w:rsidRDefault="0015381B" w14:paraId="715167F8" w14:textId="77777777">
      <w:pPr>
        <w:spacing w:before="120"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§ 1.</w:t>
      </w:r>
    </w:p>
    <w:p w:rsidRPr="00D30E5E" w:rsidR="0015381B" w:rsidP="00466306" w:rsidRDefault="0015381B" w14:paraId="5B0E76F3" w14:textId="77777777">
      <w:pPr>
        <w:spacing w:after="240"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 xml:space="preserve">PRZEDMIOT UMOWY </w:t>
      </w:r>
      <w:r w:rsidRPr="00D30E5E" w:rsidR="00414410">
        <w:rPr>
          <w:rFonts w:eastAsia="MS Mincho" w:asciiTheme="minorHAnsi" w:hAnsiTheme="minorHAnsi" w:cstheme="minorHAnsi"/>
          <w:b/>
          <w:sz w:val="22"/>
          <w:szCs w:val="22"/>
          <w:lang w:val="pl-PL"/>
        </w:rPr>
        <w:t xml:space="preserve">I </w:t>
      </w: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TERMINY WYKONANIA</w:t>
      </w:r>
    </w:p>
    <w:p w:rsidRPr="00D30E5E" w:rsidR="00BB6D29" w:rsidP="762A99FE" w:rsidRDefault="00BB6D29" w14:paraId="54F62ACF" w14:textId="467A4DC2">
      <w:pPr>
        <w:numPr>
          <w:ilvl w:val="0"/>
          <w:numId w:val="35"/>
        </w:numPr>
        <w:spacing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47E6F575" w:rsidR="47E6F575">
        <w:rPr>
          <w:rFonts w:ascii="Calibri" w:hAnsi="Calibri" w:eastAsia="MS Mincho" w:cs="Calibri" w:asciiTheme="minorAscii" w:hAnsiTheme="minorAscii" w:cstheme="minorAscii"/>
          <w:color w:val="000000" w:themeColor="text1" w:themeTint="FF" w:themeShade="FF"/>
          <w:sz w:val="22"/>
          <w:szCs w:val="22"/>
          <w:lang w:val="pl-PL"/>
        </w:rPr>
        <w:t xml:space="preserve">Zamawiający zamawia a Wykonawca przyjmuje do wykonania i zamontowania we wskazanej siedzibie zamawiającego Automatu 4.1D, który wykona wg </w:t>
      </w:r>
      <w:r w:rsidRPr="47E6F575" w:rsidR="47E6F575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Załącznik nr 6 – Specyfikacja Automat 4.1D</w:t>
      </w:r>
    </w:p>
    <w:p w:rsidRPr="00D30E5E" w:rsidR="003A5D3E" w:rsidP="70E5B58D" w:rsidRDefault="00022421" w14:paraId="02D51B93" w14:textId="29617DF9">
      <w:pPr>
        <w:numPr>
          <w:ilvl w:val="0"/>
          <w:numId w:val="35"/>
        </w:numPr>
        <w:spacing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762A99FE" w:rsidR="762A99F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Po zamontowaniu urządzenia Wykonawca oddaje Zamawiającemu do używania przedmiot umowy, opisany w ust. 1 powyżej, tj.: Automat 4.1D</w:t>
      </w:r>
    </w:p>
    <w:p w:rsidRPr="00D30E5E" w:rsidR="00C07304" w:rsidP="762A99FE" w:rsidRDefault="00C07304" w14:paraId="448F77BF" w14:textId="549053DF">
      <w:pPr>
        <w:pStyle w:val="Normalny"/>
        <w:numPr>
          <w:ilvl w:val="0"/>
          <w:numId w:val="35"/>
        </w:numPr>
        <w:bidi w:val="0"/>
        <w:spacing w:before="0" w:beforeAutospacing="off" w:after="0" w:afterAutospacing="off" w:line="276" w:lineRule="auto"/>
        <w:ind w:left="426" w:right="0" w:hanging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Termin dostawy to 8 tygodni od zaksięgowania na koncie wykonawcy środków wynikających z zapłaty </w:t>
      </w:r>
      <w:r w:rsidRPr="5DA2F7F1" w:rsidR="5DA2F7F1">
        <w:rPr>
          <w:rFonts w:ascii="Calibri" w:hAnsi="Calibri" w:eastAsia="MS Mincho" w:cs="Calibri" w:asciiTheme="minorAscii" w:hAnsiTheme="minorAscii" w:cstheme="minorAscii"/>
          <w:b w:val="1"/>
          <w:bCs w:val="1"/>
          <w:sz w:val="22"/>
          <w:szCs w:val="22"/>
          <w:lang w:val="pl-PL"/>
        </w:rPr>
        <w:t>raty 1</w:t>
      </w: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 wg </w:t>
      </w:r>
      <w:r w:rsidRPr="5DA2F7F1" w:rsidR="5DA2F7F1">
        <w:rPr>
          <w:rFonts w:ascii="Calibri" w:hAnsi="Calibri" w:eastAsia="MS Mincho" w:cs="Calibri" w:asciiTheme="minorAscii" w:hAnsiTheme="minorAscii" w:cstheme="minorAscii"/>
          <w:b w:val="1"/>
          <w:bCs w:val="1"/>
          <w:sz w:val="22"/>
          <w:szCs w:val="22"/>
          <w:lang w:val="pl-PL"/>
        </w:rPr>
        <w:t xml:space="preserve">§ 3 p.2. </w:t>
      </w: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 w:eastAsia="en-US"/>
        </w:rPr>
        <w:t>Jeżeli czas wykonania będzie krótszy to wykonawca powiadomi zamawiającego  o rzeczywistym terminie dostawy mailem.</w:t>
      </w:r>
    </w:p>
    <w:p w:rsidRPr="00D30E5E" w:rsidR="0015381B" w:rsidP="5DA2F7F1" w:rsidRDefault="0015381B" w14:paraId="66745C38" w14:textId="356DD94A">
      <w:pPr>
        <w:numPr>
          <w:ilvl w:val="0"/>
          <w:numId w:val="35"/>
        </w:numPr>
        <w:spacing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color w:val="000000" w:themeColor="text1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color w:val="000000" w:themeColor="text1" w:themeTint="FF" w:themeShade="FF"/>
          <w:sz w:val="22"/>
          <w:szCs w:val="22"/>
          <w:lang w:val="pl-PL"/>
        </w:rPr>
        <w:t xml:space="preserve">Przedmiot umowy, o którym mowa </w:t>
      </w:r>
      <w:r w:rsidRPr="5DA2F7F1" w:rsidR="5DA2F7F1">
        <w:rPr>
          <w:rFonts w:ascii="Calibri" w:hAnsi="Calibri" w:eastAsia="MS Mincho" w:cs="Calibri" w:asciiTheme="minorAscii" w:hAnsiTheme="minorAscii" w:cstheme="minorAscii"/>
          <w:color w:val="000000" w:themeColor="text1" w:themeTint="FF" w:themeShade="FF"/>
          <w:sz w:val="22"/>
          <w:szCs w:val="22"/>
          <w:lang w:val="pl-PL"/>
        </w:rPr>
        <w:t>w §</w:t>
      </w:r>
      <w:r w:rsidRPr="5DA2F7F1" w:rsidR="5DA2F7F1">
        <w:rPr>
          <w:rFonts w:ascii="Calibri" w:hAnsi="Calibri" w:eastAsia="MS Mincho" w:cs="Calibri" w:asciiTheme="minorAscii" w:hAnsiTheme="minorAscii" w:cstheme="minorAscii"/>
          <w:color w:val="000000" w:themeColor="text1" w:themeTint="FF" w:themeShade="FF"/>
          <w:sz w:val="22"/>
          <w:szCs w:val="22"/>
          <w:lang w:val="pl-PL"/>
        </w:rPr>
        <w:t>1 p.1 umowy realizowany będzie w następujących etapach i terminach:</w:t>
      </w:r>
    </w:p>
    <w:p w:rsidRPr="00D30E5E" w:rsidR="00CC456C" w:rsidP="70E5B58D" w:rsidRDefault="0015381B" w14:paraId="1902CB87" w14:textId="18A875ED">
      <w:pPr>
        <w:spacing w:line="276" w:lineRule="auto"/>
        <w:ind w:left="426"/>
        <w:jc w:val="both"/>
        <w:rPr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pl-PL"/>
        </w:rPr>
        <w:t xml:space="preserve">Etap 1. Dostarczenie Automatu </w:t>
      </w:r>
      <w:proofErr w:type="gramStart"/>
      <w:r w:rsidRPr="5DA2F7F1" w:rsidR="5DA2F7F1">
        <w:rPr>
          <w:rFonts w:ascii="Calibri" w:hAnsi="Calibri" w:eastAsia="MS Mincho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pl-PL"/>
        </w:rPr>
        <w:t>4.1D  do</w:t>
      </w:r>
      <w:proofErr w:type="gramEnd"/>
      <w:r w:rsidRPr="5DA2F7F1" w:rsidR="5DA2F7F1">
        <w:rPr>
          <w:rFonts w:ascii="Calibri" w:hAnsi="Calibri" w:eastAsia="MS Mincho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pl-PL"/>
        </w:rPr>
        <w:t xml:space="preserve"> montażu u Zamawiającego </w:t>
      </w:r>
      <w:r w:rsidRPr="5DA2F7F1" w:rsidR="5DA2F7F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pl-PL"/>
        </w:rPr>
        <w:t xml:space="preserve">– w terminie od ………………. do ………………………... Odbiór potwierdzony będzie listem przewozowym oraz protokołem odbioru Etapu 1 zawierającym szczegółową specyfikację dostarczonych elementów, którego wzór stanowi Załącznik nr 3 do niniejszej umowy. Widoczne uszkodzenia transportowe i braki ilościowe Zamawiający zgłosi Wykonawcy telefonicznie oraz na piśmie droga mailową na adresy wskazane w §7 przed podpisaniem dokumentów przewozowych, które zostaną uzupełnione o uwagi dotyczące uszkodzeń i braków. </w:t>
      </w:r>
    </w:p>
    <w:p w:rsidRPr="00D30E5E" w:rsidR="0045601A" w:rsidP="5432562E" w:rsidRDefault="0015381B" w14:paraId="1B46C533" w14:textId="76966F58">
      <w:pPr>
        <w:spacing w:line="276" w:lineRule="auto"/>
        <w:ind w:left="426"/>
        <w:jc w:val="both"/>
        <w:rPr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pl-PL"/>
        </w:rPr>
      </w:pPr>
      <w:r w:rsidRPr="5DA2F7F1" w:rsidR="5DA2F7F1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pl-PL"/>
        </w:rPr>
        <w:t>Etap 2. Montaż u Zamawiającego.</w:t>
      </w:r>
      <w:r w:rsidRPr="5DA2F7F1" w:rsidR="5DA2F7F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pl-PL"/>
        </w:rPr>
        <w:t xml:space="preserve"> Wykonawca i Zamawiający ustalą termin montażu. Zamawiający potwierdzi czy podany termin jest odpowiedni. Odbiór Etapu 2 potwierdzony będzie protokołem </w:t>
      </w:r>
      <w:proofErr w:type="gramStart"/>
      <w:r w:rsidRPr="5DA2F7F1" w:rsidR="5DA2F7F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pl-PL"/>
        </w:rPr>
        <w:t>montażu</w:t>
      </w:r>
      <w:proofErr w:type="gramEnd"/>
      <w:r w:rsidRPr="5DA2F7F1" w:rsidR="5DA2F7F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pl-PL"/>
        </w:rPr>
        <w:t xml:space="preserve"> którego wzór stanowi Załącznik nr 4 do niniejszej umowy. Wykonawca zobowiązuje się do instalacji przedmiotu umowy wraz z wyposażeniem u Zamawiającego, zgodnie z wymaganiami niniejszej umowy i w powyższym zakresie ponosi odpowiedzialność za urządzenie. Szacunkowy czas trwania Etapu 2 wynosi 1 dzień roboczy. Z dzień przyjmuje się czas pracy pomiędzy godziną 8 a 18.</w:t>
      </w:r>
    </w:p>
    <w:p w:rsidRPr="00466306" w:rsidR="00361C60" w:rsidP="2D9E6626" w:rsidRDefault="00976790" w14:paraId="6E8253E1" w14:textId="56B79BDD">
      <w:pPr>
        <w:spacing w:line="276" w:lineRule="auto"/>
        <w:ind w:left="426"/>
        <w:jc w:val="both"/>
        <w:rPr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pl-PL"/>
        </w:rPr>
      </w:pPr>
      <w:r w:rsidRPr="47E6F575" w:rsidR="47E6F575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pl-PL"/>
        </w:rPr>
        <w:t>Etap 3. Uruchomienie, sprawdzenie poprawności funkcjonowania oraz szkolenie personelu Zamawiającego</w:t>
      </w:r>
      <w:r w:rsidRPr="47E6F575" w:rsidR="47E6F575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pl-PL"/>
        </w:rPr>
        <w:t xml:space="preserve"> (etap końcowy) w zakresie obsługi i bhp. Do szkolenia Zamawiający wydeleguje 2 osoby do przeszkolenia w zakresie obsługi. Odbiór Etapu 3 potwierdzony będzie protokołem końcowym, którego wzór stanowi Załącznik nr 5 do niniejszej umowy. Szacunkowy czas trwania Etapu 3 wynosi 2 dni robocze.</w:t>
      </w:r>
    </w:p>
    <w:p w:rsidRPr="00D30E5E" w:rsidR="003A5D3E" w:rsidP="00466306" w:rsidRDefault="003A5D3E" w14:paraId="18D8DB92" w14:textId="77777777">
      <w:pPr>
        <w:spacing w:before="120" w:line="276" w:lineRule="auto"/>
        <w:ind w:left="426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§2.</w:t>
      </w:r>
    </w:p>
    <w:p w:rsidRPr="00D30E5E" w:rsidR="003A5D3E" w:rsidP="2D9E6626" w:rsidRDefault="003A5D3E" w14:paraId="526C3B31" w14:textId="3B771F5B">
      <w:pPr>
        <w:spacing w:before="120" w:line="276" w:lineRule="auto"/>
        <w:ind w:left="426"/>
        <w:jc w:val="center"/>
        <w:rPr>
          <w:rFonts w:ascii="Calibri" w:hAnsi="Calibri" w:eastAsia="MS Mincho" w:cs="Calibri" w:asciiTheme="minorAscii" w:hAnsiTheme="minorAscii" w:cstheme="minorAscii"/>
          <w:b w:val="1"/>
          <w:bCs w:val="1"/>
          <w:sz w:val="22"/>
          <w:szCs w:val="22"/>
          <w:lang w:val="pl-PL"/>
        </w:rPr>
      </w:pPr>
      <w:r w:rsidRPr="2D9E6626" w:rsidR="2D9E6626">
        <w:rPr>
          <w:rFonts w:ascii="Calibri" w:hAnsi="Calibri" w:eastAsia="MS Mincho" w:cs="Calibri" w:asciiTheme="minorAscii" w:hAnsiTheme="minorAscii" w:cstheme="minorAscii"/>
          <w:b w:val="1"/>
          <w:bCs w:val="1"/>
          <w:sz w:val="22"/>
          <w:szCs w:val="22"/>
          <w:lang w:val="pl-PL"/>
        </w:rPr>
        <w:t>OBOWIĄZKI ZAMAWIAJĄCEGO</w:t>
      </w:r>
    </w:p>
    <w:p w:rsidRPr="00D30E5E" w:rsidR="003A5D3E" w:rsidP="2D9E6626" w:rsidRDefault="003A5D3E" w14:paraId="1D27A7C3" w14:textId="06ACB121">
      <w:pPr>
        <w:spacing w:before="120" w:line="276" w:lineRule="auto"/>
        <w:ind w:left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Zamawiający zobowiązuje się:</w:t>
      </w:r>
    </w:p>
    <w:p w:rsidRPr="00D30E5E" w:rsidR="003A5D3E" w:rsidP="2D9E6626" w:rsidRDefault="003A5D3E" w14:paraId="155B98F8" w14:textId="7738F356">
      <w:pPr>
        <w:spacing w:line="276" w:lineRule="auto"/>
        <w:ind w:left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1) użytkować  przedmiot  umowy Automat 4.1D  zgodnie  z  jego  przeznaczeniem  i  wymogami prawidłowej eksploatacji;</w:t>
      </w:r>
    </w:p>
    <w:p w:rsidRPr="00D30E5E" w:rsidR="003A5D3E" w:rsidP="2D9E6626" w:rsidRDefault="003A5D3E" w14:paraId="4D64A9F4" w14:textId="085D7FE2">
      <w:pPr>
        <w:pStyle w:val="Normalny"/>
        <w:spacing w:before="0" w:beforeAutospacing="off" w:after="0" w:afterAutospacing="off" w:line="276" w:lineRule="auto"/>
        <w:ind w:left="426" w:right="0"/>
        <w:jc w:val="both"/>
        <w:rPr>
          <w:rFonts w:ascii="Calibri" w:hAnsi="Calibri" w:eastAsia="MS Mincho" w:cs="Calibri" w:asciiTheme="minorAscii" w:hAnsiTheme="minorAscii" w:cstheme="minorAscii"/>
          <w:b w:val="1"/>
          <w:bCs w:val="1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2) Informować wykonawcę o wszystkich awariach i w uzgodnieniu z nim dokonywać dalszych działań. Zamawiający może dokonywać na własny koszt bieżących napraw i remontów, </w:t>
      </w:r>
    </w:p>
    <w:p w:rsidRPr="00D30E5E" w:rsidR="003A5D3E" w:rsidP="2D9E6626" w:rsidRDefault="003A5D3E" w14:paraId="2DF14211" w14:textId="52D88A26">
      <w:pPr>
        <w:pStyle w:val="Normalny"/>
        <w:bidi w:val="0"/>
        <w:spacing w:before="0" w:beforeAutospacing="off" w:after="0" w:afterAutospacing="off" w:line="276" w:lineRule="auto"/>
        <w:ind w:left="426" w:right="0"/>
        <w:jc w:val="both"/>
        <w:rPr>
          <w:rFonts w:ascii="Calibri" w:hAnsi="Calibri" w:eastAsia="MS Mincho" w:cs="Calibri" w:asciiTheme="minorAscii" w:hAnsiTheme="minorAscii" w:cstheme="minorAscii"/>
          <w:b w:val="1"/>
          <w:bCs w:val="1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3) opłacać terminowo ustalony raty za przedmiot umowy zgodnie z § 3 p3.</w:t>
      </w:r>
    </w:p>
    <w:p w:rsidRPr="00D30E5E" w:rsidR="003A5D3E" w:rsidP="5432562E" w:rsidRDefault="003A5D3E" w14:paraId="1B805CB8" w14:textId="05E811A3">
      <w:pPr>
        <w:spacing w:line="276" w:lineRule="auto"/>
        <w:ind w:left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4) nie </w:t>
      </w:r>
      <w:proofErr w:type="gramStart"/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dokonywać  jakichkolwiek</w:t>
      </w:r>
      <w:proofErr w:type="gramEnd"/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 zmian  w  przedmiocie  umowy;</w:t>
      </w:r>
    </w:p>
    <w:p w:rsidR="003A5D3E" w:rsidP="5432562E" w:rsidRDefault="003A5D3E" w14:paraId="2671D0D1" w14:textId="7F68C1A7">
      <w:pPr>
        <w:spacing w:line="276" w:lineRule="auto"/>
        <w:ind w:left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5) nie udostępniać  osobom  trzecim przedmiotu  umowy do użytkowania ani go nie podnajmować/poddzierżawiać, nawet nieodpłatnie.</w:t>
      </w:r>
    </w:p>
    <w:p w:rsidRPr="00D30E5E" w:rsidR="00BF1338" w:rsidP="70E5B58D" w:rsidRDefault="00BF1338" w14:paraId="7764B0D2" w14:textId="77777777" w14:noSpellErr="1">
      <w:pPr>
        <w:spacing w:line="276" w:lineRule="auto"/>
        <w:ind w:left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70E5B58D" w:rsidR="70E5B58D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6) szczegółowe obowiązki określone zostaną w Załączniku nr 1 do niniejszej Umowy.</w:t>
      </w:r>
    </w:p>
    <w:p w:rsidRPr="00D30E5E" w:rsidR="005C4D77" w:rsidP="00466306" w:rsidRDefault="005C4D77" w14:paraId="6CE072C1" w14:textId="77777777">
      <w:pPr>
        <w:spacing w:line="276" w:lineRule="auto"/>
        <w:jc w:val="both"/>
        <w:rPr>
          <w:rFonts w:eastAsia="MS Mincho" w:asciiTheme="minorHAnsi" w:hAnsiTheme="minorHAnsi" w:cstheme="minorHAnsi"/>
          <w:sz w:val="22"/>
          <w:szCs w:val="22"/>
          <w:lang w:val="pl-PL"/>
        </w:rPr>
      </w:pPr>
    </w:p>
    <w:p w:rsidRPr="00D30E5E" w:rsidR="0015381B" w:rsidP="00466306" w:rsidRDefault="0015381B" w14:paraId="799F49B9" w14:textId="77777777">
      <w:pPr>
        <w:tabs>
          <w:tab w:val="left" w:pos="291"/>
          <w:tab w:val="center" w:pos="4536"/>
        </w:tabs>
        <w:spacing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 xml:space="preserve">§ </w:t>
      </w:r>
      <w:r w:rsidRPr="00D30E5E" w:rsidR="00BB6D29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3</w:t>
      </w: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.</w:t>
      </w:r>
    </w:p>
    <w:p w:rsidRPr="00D30E5E" w:rsidR="0015381B" w:rsidP="5432562E" w:rsidRDefault="0015381B" w14:paraId="6EDC48E6" w14:textId="77777777">
      <w:pPr>
        <w:tabs>
          <w:tab w:val="left" w:pos="291"/>
          <w:tab w:val="center" w:pos="4536"/>
        </w:tabs>
        <w:spacing w:line="276" w:lineRule="auto"/>
        <w:ind w:firstLine="0"/>
        <w:jc w:val="center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432562E">
        <w:rPr>
          <w:rFonts w:ascii="Calibri" w:hAnsi="Calibri" w:eastAsia="MS Mincho" w:cs="Calibri" w:asciiTheme="minorAscii" w:hAnsiTheme="minorAscii" w:cstheme="minorAscii"/>
          <w:b w:val="1"/>
          <w:bCs w:val="1"/>
          <w:sz w:val="22"/>
          <w:szCs w:val="22"/>
          <w:lang w:val="pl-PL"/>
        </w:rPr>
        <w:t>WYNAGRODZENIE</w:t>
      </w:r>
    </w:p>
    <w:p w:rsidR="5432562E" w:rsidP="5432562E" w:rsidRDefault="5432562E" w14:paraId="6E8EDF8D" w14:textId="2B3E17EC">
      <w:pPr>
        <w:pStyle w:val="Normalny"/>
        <w:numPr>
          <w:ilvl w:val="0"/>
          <w:numId w:val="23"/>
        </w:numPr>
        <w:tabs>
          <w:tab w:val="left" w:leader="none" w:pos="426"/>
        </w:tabs>
        <w:bidi w:val="0"/>
        <w:spacing w:before="0" w:beforeAutospacing="off" w:after="0" w:afterAutospacing="off" w:line="276" w:lineRule="auto"/>
        <w:ind w:left="426" w:right="0" w:hanging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Wartość  Automatu 4.1D ustalono na kwotę 392 500 PLN netto </w:t>
      </w:r>
      <w:proofErr w:type="gramStart"/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( kurs</w:t>
      </w:r>
      <w:proofErr w:type="gramEnd"/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 euro 4,</w:t>
      </w:r>
      <w:proofErr w:type="gramStart"/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7 )</w:t>
      </w:r>
      <w:proofErr w:type="gramEnd"/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 słownie - …...................</w:t>
      </w:r>
    </w:p>
    <w:p w:rsidRPr="00D30E5E" w:rsidR="004D4EE5" w:rsidP="2D9E6626" w:rsidRDefault="004D4EE5" w14:paraId="760F784F" w14:textId="4DBAD3B1">
      <w:pPr>
        <w:pStyle w:val="Normalny"/>
        <w:numPr>
          <w:ilvl w:val="0"/>
          <w:numId w:val="23"/>
        </w:numPr>
        <w:tabs>
          <w:tab w:val="left" w:pos="426"/>
        </w:tabs>
        <w:bidi w:val="0"/>
        <w:spacing w:before="0" w:beforeAutospacing="off" w:after="0" w:afterAutospacing="off" w:line="276" w:lineRule="auto"/>
        <w:ind w:left="426" w:right="0" w:hanging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Wykonawca wystawi fakturę </w:t>
      </w:r>
      <w:proofErr w:type="gramStart"/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proforma  z</w:t>
      </w:r>
      <w:proofErr w:type="gramEnd"/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 Automat 4.1A w mechanizmie podzielonej płatności tj. 392 500 PLN netto + VAT 90 275. Zamawiający zobowiązuje się do zapłaty na rzecz Wykonawcy rat wg następującego harmonogramu. Rata 1 będzie płatna po podpisaniu umowy. Zamawiający zapłaci pierwszą ratę w wysokości 100 000 PLN netto + VAT  90 275 PLN. Po zaksięgowaniu środków wynikających z zapłaty pierwszej raty Wykonawca wystawi Zamawiającemu fakturę VAT.   Zamawiający zobowiązuje się zapłacić ratę 1 w terminie ….........Zamawiający będzie spłacał przedmiot umowy w pierwszym dniu następnego, każdego miesiąca po podpisaniu protokołu końcowego kończącego etap 3 o którym mowa w § 1 punkcie 4.  </w:t>
      </w:r>
    </w:p>
    <w:p w:rsidR="5343C9DE" w:rsidP="5343C9DE" w:rsidRDefault="5343C9DE" w14:paraId="32BEA2C8" w14:textId="2989E1B8">
      <w:pPr>
        <w:pStyle w:val="Normalny"/>
        <w:tabs>
          <w:tab w:val="left" w:leader="none" w:pos="426"/>
        </w:tabs>
        <w:bidi w:val="0"/>
        <w:spacing w:before="0" w:beforeAutospacing="off" w:after="0" w:afterAutospacing="off" w:line="276" w:lineRule="auto"/>
        <w:ind w:left="0" w:right="0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</w:p>
    <w:p w:rsidR="5343C9DE" w:rsidP="5343C9DE" w:rsidRDefault="5343C9DE" w14:paraId="0ACB0961" w14:textId="67FAEAD6">
      <w:pPr>
        <w:pStyle w:val="Normalny"/>
        <w:tabs>
          <w:tab w:val="left" w:leader="none" w:pos="426"/>
        </w:tabs>
        <w:bidi w:val="0"/>
        <w:spacing w:before="0" w:beforeAutospacing="off" w:after="0" w:afterAutospacing="off" w:line="276" w:lineRule="auto"/>
        <w:ind w:left="0" w:right="0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</w:p>
    <w:p w:rsidRPr="00D30E5E" w:rsidR="004D4EE5" w:rsidP="2D9E6626" w:rsidRDefault="004D4EE5" w14:paraId="738A5F48" w14:textId="05BDC9BF">
      <w:pPr>
        <w:pStyle w:val="Normalny"/>
        <w:numPr>
          <w:ilvl w:val="0"/>
          <w:numId w:val="23"/>
        </w:numPr>
        <w:tabs>
          <w:tab w:val="left" w:pos="426"/>
        </w:tabs>
        <w:bidi w:val="0"/>
        <w:spacing w:before="0" w:beforeAutospacing="off" w:after="0" w:afterAutospacing="off" w:line="276" w:lineRule="auto"/>
        <w:ind w:left="426" w:right="0" w:hanging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47E6F575" w:rsidR="47E6F575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Harmonogram spłat</w:t>
      </w:r>
    </w:p>
    <w:tbl>
      <w:tblPr>
        <w:tblStyle w:val="TableGrid"/>
        <w:tblW w:w="9060" w:type="dxa"/>
        <w:tblLayout w:type="fixed"/>
        <w:tblLook w:val="06A0" w:firstRow="1" w:lastRow="0" w:firstColumn="1" w:lastColumn="0" w:noHBand="1" w:noVBand="1"/>
      </w:tblPr>
      <w:tblGrid>
        <w:gridCol w:w="474"/>
        <w:gridCol w:w="1617"/>
        <w:gridCol w:w="2323"/>
        <w:gridCol w:w="2323"/>
        <w:gridCol w:w="2323"/>
      </w:tblGrid>
      <w:tr w:rsidR="5432562E" w:rsidTr="47E6F575" w14:paraId="793B0CD3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P="5432562E" w:rsidRDefault="5432562E" w14:paraId="16E29550" w14:textId="5B7E5C69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P="5432562E" w:rsidRDefault="5432562E" w14:paraId="3F592E20" w14:textId="3766D8F8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P="2D9E6626" w:rsidRDefault="5432562E" w14:paraId="4965572D" w14:textId="797F5608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2D9E6626" w:rsidR="2D9E6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Wysokość</w:t>
            </w:r>
            <w:proofErr w:type="spellEnd"/>
            <w:r w:rsidRPr="2D9E6626" w:rsidR="2D9E6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rat  PLN </w:t>
            </w:r>
            <w:proofErr w:type="spellStart"/>
            <w:r w:rsidRPr="2D9E6626" w:rsidR="2D9E6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netto</w:t>
            </w:r>
            <w:proofErr w:type="spellEnd"/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4528B6BA" w14:textId="1160E27F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2D9E6626" w:rsidR="2D9E6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Podatek</w:t>
            </w:r>
            <w:proofErr w:type="spellEnd"/>
            <w:r w:rsidRPr="2D9E6626" w:rsidR="2D9E6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VAT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067832C5" w14:textId="2E8A34BC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7E6F575" w:rsidR="47E6F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Termin płatności</w:t>
            </w:r>
          </w:p>
        </w:tc>
      </w:tr>
      <w:tr w:rsidR="5432562E" w:rsidTr="47E6F575" w14:paraId="60DA9C3B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AEFB664" w14:textId="41DDAE05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85EE88E" w14:textId="1823A125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35EEC4C9" w14:textId="06277952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100 000,00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00D79E67" w:rsidRDefault="2D9E6626" w14:paraId="145DF829" w14:textId="0D852005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D79E67" w:rsidR="00D79E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90 275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244F6874" w14:textId="10030115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691DAB10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380EA323" w14:textId="17DEE3CB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10A40597" w14:textId="26190959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2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B90727D" w14:textId="5EF90035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2E5E809C" w14:textId="4C741EB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0EFF769A" w14:textId="67921C3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3B340866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853636F" w14:textId="528E1C24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2A9B5756" w14:textId="1D98E593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3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2A2F82F" w14:textId="5A295C43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4F3C6DCD" w14:textId="5A057AE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13B76A89" w14:textId="0C02795F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0D0976BF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29240098" w14:textId="7333FA14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390FF8ED" w14:textId="009E9F6D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4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728A05B" w14:textId="31802345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55FFC980" w14:textId="1ACCCF0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3486ACB7" w14:textId="0509FDA5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23DF8C74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6E38235" w14:textId="272BAE16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37FD35BC" w14:textId="1F89BFC6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5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70D446B1" w14:textId="57672381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296FEEB2" w14:textId="3701BBEA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33961AFF" w14:textId="3211639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72DE3EFF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2339851E" w14:textId="3B48E5E1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40882E4E" w14:textId="693E7D21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6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2FCF3E1" w14:textId="1B023766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556AF793" w14:textId="3998388E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0AB04E88" w14:textId="7BFF551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5C02EE1A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82D7F6F" w14:textId="6077C5FE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32E9CD08" w14:textId="2DD731FE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7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0CE3E26" w14:textId="589DF86C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4A92C280" w14:textId="7DD9CF08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2837B0A8" w14:textId="5DC98EE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69BC058E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ED829E5" w14:textId="323174EF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42A41E12" w14:textId="7F42864C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8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69BC2DB" w14:textId="41363FD4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164F05E9" w14:textId="6DB41CC8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1D35EA0A" w14:textId="7FF8994E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7398B38C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A194C08" w14:textId="004CDF15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779FD1E6" w14:textId="0F7AF4E0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9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20A406D2" w14:textId="0DD2F24B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50DCAB53" w14:textId="261ADDC6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43E2D524" w14:textId="2B80C38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45A76EBF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12727E58" w14:textId="4087AADB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7F73EFE" w14:textId="1930351D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10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5F845F9" w14:textId="34171668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1E534910" w14:textId="2D8C2D19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4F7141EF" w14:textId="03CE00C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4C4493F5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6D92812" w14:textId="5E8DACB8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764D29B2" w14:textId="39E40AC9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11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315FC52" w14:textId="3FFF5C54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69394EB3" w14:textId="5735454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5755D783" w14:textId="06E34A8A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7CBFC1EA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DC8ADB6" w14:textId="148FAB54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18E506D" w14:textId="2CA27973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12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B777E5E" w14:textId="3C747FC6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70324CC9" w14:textId="25D4A72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40ED38EC" w14:textId="4563DC6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4DF980FA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34FAB47E" w14:textId="34713460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79A7D833" w14:textId="68BAAC37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13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44B2B6B8" w14:textId="7CCC0474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4C362C93" w14:textId="678B6018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3AFA339D" w14:textId="65E1E1D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11C99341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36036F70" w14:textId="32D0E8AC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A4A25BF" w14:textId="688BEF64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14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711AE692" w14:textId="75F7F0E4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07A2D857" w14:textId="5E1BA06A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27E6A1CC" w14:textId="0EDD171E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66D4C675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BB2F051" w14:textId="7C5097FC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2D53D034" w14:textId="4FD25573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15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1876539" w14:textId="04006966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2535A40A" w14:textId="6454247E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67340DEE" w14:textId="7726FF1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228C6FAB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1A8F1050" w14:textId="3CC4FACC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503989B" w14:textId="0C338138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16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33277937" w14:textId="05A5B4B8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4ACA7E4F" w14:textId="0DA2C49E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6121BB32" w14:textId="11CF120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6F6AE256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74451E4D" w14:textId="6F9D4BD1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143EF258" w14:textId="50D00A3A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17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7AE29FD4" w14:textId="4CDB9775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1EE99ED2" w14:textId="1DAC00F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1467C52B" w14:textId="5727F3A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09179A8A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DC1B0E2" w14:textId="7127F028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4286D1B7" w14:textId="41A29522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18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C394A00" w14:textId="04A895EE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2D5AB443" w14:textId="5DE2CBC3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70DA890D" w14:textId="2AB449F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4BA5F85C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76B2BF18" w14:textId="64C53222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45149FE8" w14:textId="06E6DCD8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19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B7B9742" w14:textId="2392F9DF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1CFDF667" w14:textId="197BC1F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4D69D887" w14:textId="1F8212E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2ACC78D1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20DD4A6B" w14:textId="2A1DDF6D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099D2E1" w14:textId="53826510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20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15D3725C" w14:textId="3F8D8B4B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200BDBAD" w14:textId="3C1BFCE6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7FFF2ED1" w14:textId="763E770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2AEFDA97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763EA18" w14:textId="2613CE61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423CF2FA" w14:textId="2CF38C51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21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32B3DB0" w14:textId="03B5D423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7AB553B2" w14:textId="43107D4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339C380D" w14:textId="7CFCD218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61F7BFC3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373A08EF" w14:textId="6D22F188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9F384C6" w14:textId="63150065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22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43EA34A7" w14:textId="098A5A3A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0470099F" w14:textId="7AC804EE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7FF69201" w14:textId="7490B011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56FE103C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AD98320" w14:textId="54331DD5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842E5B9" w14:textId="32A5C65E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23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17D91823" w14:textId="4649530B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1C7C96C9" w14:textId="13D5221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37E704FF" w14:textId="03F47241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1213614B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529FB575" w14:textId="29477B53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733F9952" w14:textId="0A969209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24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06CFC828" w14:textId="31798209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6A7D8B82" w14:textId="3C1270D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21A0C73A" w14:textId="61801DF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432562E" w:rsidTr="47E6F575" w14:paraId="472EDA07">
        <w:trPr>
          <w:trHeight w:val="300"/>
        </w:trPr>
        <w:tc>
          <w:tcPr>
            <w:tcW w:w="4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22E4638D" w14:textId="1B57D29A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161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668A953" w14:textId="2ED98FCD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Rata 25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432562E" w:rsidRDefault="5432562E" w14:paraId="60C5D7E0" w14:textId="2AAF1F6F">
            <w:r w:rsidRPr="5432562E" w:rsidR="543256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12 189,04 zł</w:t>
            </w: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D9E6626" w:rsidP="2D9E6626" w:rsidRDefault="2D9E6626" w14:paraId="0661DC7C" w14:textId="111AC42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32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E6F575" w:rsidP="47E6F575" w:rsidRDefault="47E6F575" w14:paraId="2ED912C1" w14:textId="1ABD4A3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Pr="00D30E5E" w:rsidR="004D4EE5" w:rsidP="5432562E" w:rsidRDefault="004D4EE5" w14:paraId="1544099C" w14:textId="6460B95B">
      <w:pPr>
        <w:pStyle w:val="Normalny"/>
        <w:tabs>
          <w:tab w:val="left" w:pos="426"/>
        </w:tabs>
        <w:spacing w:line="276" w:lineRule="auto"/>
        <w:ind w:left="0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</w:p>
    <w:p w:rsidRPr="00D30E5E" w:rsidR="004D4EE5" w:rsidP="5432562E" w:rsidRDefault="005C4D77" w14:paraId="7DAC951A" w14:textId="3254C530">
      <w:pPr>
        <w:numPr>
          <w:ilvl w:val="0"/>
          <w:numId w:val="23"/>
        </w:numPr>
        <w:tabs>
          <w:tab w:val="left" w:pos="426"/>
        </w:tabs>
        <w:spacing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343C9DE" w:rsidR="5343C9D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Termin płatności faktur VAT Strony ustalają na: 21 dni, licząc od dnia wystawienia faktury.</w:t>
      </w:r>
    </w:p>
    <w:p w:rsidRPr="00D30E5E" w:rsidR="00BE5087" w:rsidP="70E5B58D" w:rsidRDefault="00BE5087" w14:paraId="60E0F51D" w14:textId="3FE36A3C">
      <w:pPr>
        <w:numPr>
          <w:ilvl w:val="0"/>
          <w:numId w:val="23"/>
        </w:numPr>
        <w:tabs>
          <w:tab w:val="left" w:pos="426"/>
        </w:tabs>
        <w:spacing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Wynagrodzenie Wykonawcy płatne będzie na rachunek bankowy prowadzony przez bank: SANTANDER Bank Polska S. A. </w:t>
      </w:r>
      <w:r w:rsidRPr="5DA2F7F1" w:rsidR="5DA2F7F1">
        <w:rPr>
          <w:rFonts w:ascii="Calibri" w:hAnsi="Calibri" w:cs="Calibri" w:asciiTheme="minorAscii" w:hAnsiTheme="minorAscii" w:cstheme="minorAscii"/>
          <w:sz w:val="22"/>
          <w:szCs w:val="22"/>
          <w:lang w:val="pl-PL"/>
        </w:rPr>
        <w:t>PL 61 1090 2444 0000 0001 3290 8524.</w:t>
      </w:r>
    </w:p>
    <w:p w:rsidRPr="00D30E5E" w:rsidR="004D4EE5" w:rsidP="5432562E" w:rsidRDefault="0015381B" w14:paraId="31283E51" w14:textId="20AABEF8">
      <w:pPr>
        <w:numPr>
          <w:ilvl w:val="0"/>
          <w:numId w:val="23"/>
        </w:numPr>
        <w:tabs>
          <w:tab w:val="left" w:pos="426"/>
        </w:tabs>
        <w:spacing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343C9DE" w:rsidR="5343C9D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Strony ustalają, iż cena sprzedaży urządzenia wynosić będzie 392 536,96 PLN netto.  Po zapłaceniu przez Zamawiającego 25-tej raty przedmiot umowy stanie się własnością Zamawiającego. </w:t>
      </w:r>
    </w:p>
    <w:p w:rsidRPr="00466306" w:rsidR="00B01742" w:rsidP="00466306" w:rsidRDefault="005C4D77" w14:paraId="351B2749" w14:textId="77777777">
      <w:pPr>
        <w:numPr>
          <w:ilvl w:val="0"/>
          <w:numId w:val="23"/>
        </w:numPr>
        <w:tabs>
          <w:tab w:val="left" w:pos="426"/>
        </w:tabs>
        <w:spacing w:line="276" w:lineRule="auto"/>
        <w:ind w:left="426" w:hanging="426"/>
        <w:jc w:val="both"/>
        <w:rPr>
          <w:rFonts w:eastAsia="MS Mincho" w:asciiTheme="minorHAnsi" w:hAnsiTheme="minorHAnsi" w:cstheme="minorHAnsi"/>
          <w:sz w:val="22"/>
          <w:szCs w:val="22"/>
          <w:lang w:val="pl-PL"/>
        </w:rPr>
      </w:pPr>
      <w:r w:rsidRPr="5343C9DE" w:rsidR="5343C9D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Do cen netto zostanie doliczony podatek VAT w stawce obowiązującej na dzień powstania obowiązku podatkowego.</w:t>
      </w:r>
    </w:p>
    <w:p w:rsidRPr="00D30E5E" w:rsidR="0015381B" w:rsidP="00466306" w:rsidRDefault="0015381B" w14:paraId="6DBEFA27" w14:textId="77777777">
      <w:pPr>
        <w:spacing w:before="120"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 xml:space="preserve">§ </w:t>
      </w:r>
      <w:r w:rsidRPr="00D30E5E" w:rsidR="00BB6D29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4</w:t>
      </w: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.</w:t>
      </w:r>
    </w:p>
    <w:p w:rsidRPr="00D30E5E" w:rsidR="0015381B" w:rsidP="00466306" w:rsidRDefault="0015381B" w14:paraId="528F93D1" w14:textId="77777777">
      <w:pPr>
        <w:spacing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ODBIORY PRZEDMIOTU UMOWY</w:t>
      </w:r>
    </w:p>
    <w:p w:rsidR="00F30C5E" w:rsidP="70E5B58D" w:rsidRDefault="0015381B" w14:paraId="69269742" w14:textId="405569E7">
      <w:pPr>
        <w:pStyle w:val="Akapitzlist"/>
        <w:numPr>
          <w:ilvl w:val="0"/>
          <w:numId w:val="27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Wykonawca zobowiązany jest zawiadomić Zamawiającego na piśmie lub w wiadomości e-mailowej na adresy wskazane w §7 o terminie realizacji Etapu 1 umowy – tj. dostarczeniu podzespołów Automatu 4.1D do Zamawiającego. Wykonawca ponosi koszty i ryzyko związane z dostawą przedmiotu umowy, Zamawiający natomiast zobowiązany jest do jego rozładunku. Zakończenie Etapu 2 i 3 nastąpi na podstawie zgodnie podpisanych protokołów wskazanych w  §1 p.4 umowy. Wykonawca zobowiązany jest powiadomić Zamawiającego na piśmie lub w wiadomości e-mail na adresy wskazane w §7 o gotowości do odbioru poszczególnych Etapów prac w terminie do 3 dni roboczych od daty zakończenia odpowiedniego Etapu, Zamawiający natomiast zobowiązany jest do przystąpienia do odbioru w terminie 3 dni roboczych. W przypadku uwag do realizacji poszczególnych Etapów, strony sporządzą protokół rozbieżności, zawierający wykaz wad, uwag i usterek. Wykonawca zobowiązany będzie do ich usunięcia w terminie do 5 dni roboczych liczonych od daty sporządzania protokołu rozbieżności. </w:t>
      </w:r>
    </w:p>
    <w:p w:rsidRPr="00DA7681" w:rsidR="00AC7164" w:rsidP="5432562E" w:rsidRDefault="00AC7164" w14:paraId="6524CE51" w14:textId="50134CE2">
      <w:pPr>
        <w:pStyle w:val="Akapitzlist"/>
        <w:numPr>
          <w:ilvl w:val="0"/>
          <w:numId w:val="27"/>
        </w:numPr>
        <w:tabs>
          <w:tab w:val="left" w:leader="none" w:pos="426"/>
        </w:tabs>
        <w:bidi w:val="0"/>
        <w:spacing w:before="120" w:beforeAutospacing="off" w:after="0" w:afterAutospacing="off" w:line="276" w:lineRule="auto"/>
        <w:ind w:left="426" w:right="0" w:hanging="426"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>Szkolenie z programowania Automatu 4.1D - 2 dni roboczych</w:t>
      </w:r>
    </w:p>
    <w:p w:rsidRPr="00DA7681" w:rsidR="00AC7164" w:rsidP="5432562E" w:rsidRDefault="00AC7164" w14:paraId="7554F417" w14:textId="141BB79E">
      <w:pPr>
        <w:pStyle w:val="Akapitzlist"/>
        <w:numPr>
          <w:ilvl w:val="0"/>
          <w:numId w:val="27"/>
        </w:numPr>
        <w:tabs>
          <w:tab w:val="left" w:leader="none" w:pos="426"/>
        </w:tabs>
        <w:bidi w:val="0"/>
        <w:spacing w:before="120" w:beforeAutospacing="off" w:after="0" w:afterAutospacing="off" w:line="276" w:lineRule="auto"/>
        <w:ind w:left="426" w:right="0" w:hanging="426"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lang w:val="pl-PL"/>
        </w:rPr>
        <w:t>Wsparcie w zakresie nadzoru nad pracą w trybie produkcyjnym Automatu 4.1D - 2 dni roboczych.</w:t>
      </w:r>
    </w:p>
    <w:p w:rsidRPr="00D30E5E" w:rsidR="00F30C5E" w:rsidP="2D9E6626" w:rsidRDefault="0015381B" w14:paraId="0885B31E" w14:textId="3A93561A">
      <w:pPr>
        <w:pStyle w:val="Akapitzlist"/>
        <w:numPr>
          <w:ilvl w:val="0"/>
          <w:numId w:val="27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lang w:val="pl-PL"/>
        </w:rPr>
        <w:t xml:space="preserve">Odbioru Etapu 2 i 3 dokonuje Komisja w skład, której wchodzą osoby reprezentujące strony umowy. Za reprezentantów uznaje się również osoby wymienione w §7 umowy, w terminie określonym w § 1 z uwzględnieniem zapisów §4 p.1. Strony dopuszczają mailowy odbiór prac każdej ze stron.   </w:t>
      </w:r>
    </w:p>
    <w:p w:rsidRPr="00D30E5E" w:rsidR="00F30C5E" w:rsidP="47E6F575" w:rsidRDefault="0015381B" w14:paraId="0C354E35" w14:textId="46479138">
      <w:pPr>
        <w:pStyle w:val="Akapitzlist"/>
        <w:numPr>
          <w:ilvl w:val="0"/>
          <w:numId w:val="27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lang w:val="pl-PL"/>
        </w:rPr>
        <w:t xml:space="preserve">Jeżeli Zamawiający nie odebrał pracy w terminie określonym w §4 p.1, z przyczyn leżących po jego stronie, Wykonawca ma prawo sporządzić jednostronny protokół, który stanowi podstawę do wystawienia faktur VAT. </w:t>
      </w:r>
    </w:p>
    <w:p w:rsidRPr="00466306" w:rsidR="00361C60" w:rsidP="5432562E" w:rsidRDefault="0015381B" w14:paraId="74060597" w14:textId="7DA78796">
      <w:pPr>
        <w:pStyle w:val="Akapitzlist"/>
        <w:numPr>
          <w:ilvl w:val="0"/>
          <w:numId w:val="27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Odpowiedzialność materialna za przedmiot umowy (w tym w szczególności za wszelkie uszkodzenia) przechodzi na Zamawiającego z chwilą 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>dostarczenia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 przedmiotu umowy do Zamawiającego.</w:t>
      </w:r>
    </w:p>
    <w:p w:rsidRPr="00D30E5E" w:rsidR="0015381B" w:rsidP="00466306" w:rsidRDefault="002903A7" w14:paraId="261176DB" w14:textId="77777777">
      <w:pPr>
        <w:spacing w:before="120"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 xml:space="preserve">§ </w:t>
      </w:r>
      <w:r w:rsidRPr="00D30E5E" w:rsidR="00630114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5</w:t>
      </w:r>
      <w:r w:rsidRPr="00D30E5E" w:rsidR="0015381B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.</w:t>
      </w:r>
    </w:p>
    <w:p w:rsidRPr="00D30E5E" w:rsidR="0015381B" w:rsidP="00466306" w:rsidRDefault="0015381B" w14:paraId="070972EC" w14:textId="77777777">
      <w:pPr>
        <w:spacing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GWARANCJA I SERWIS</w:t>
      </w:r>
      <w:r w:rsidRPr="00D30E5E" w:rsidR="001C260D">
        <w:rPr>
          <w:rFonts w:eastAsia="MS Mincho" w:asciiTheme="minorHAnsi" w:hAnsiTheme="minorHAnsi" w:cstheme="minorHAnsi"/>
          <w:b/>
          <w:sz w:val="22"/>
          <w:szCs w:val="22"/>
          <w:lang w:val="pl-PL"/>
        </w:rPr>
        <w:t xml:space="preserve"> </w:t>
      </w:r>
    </w:p>
    <w:p w:rsidRPr="00D30E5E" w:rsidR="0015381B" w:rsidP="5432562E" w:rsidRDefault="0015381B" w14:paraId="2D57A4C3" w14:textId="69CC78A3">
      <w:pPr>
        <w:pStyle w:val="Akapitzlist"/>
        <w:numPr>
          <w:ilvl w:val="0"/>
          <w:numId w:val="40"/>
        </w:numPr>
        <w:spacing w:line="276" w:lineRule="auto"/>
        <w:ind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47E6F575" w:rsidR="47E6F575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 w:eastAsia="pl-PL"/>
        </w:rPr>
        <w:t>Wykonawca udzieli mu 24 miesięcznej gwarancji na przedmiot umowy liczonej od zakończenie Etapu 3.</w:t>
      </w:r>
    </w:p>
    <w:p w:rsidR="2D9E6626" w:rsidP="2D9E6626" w:rsidRDefault="2D9E6626" w14:paraId="0FE35E0F" w14:textId="6F71165A">
      <w:pPr>
        <w:pStyle w:val="Akapitzlist"/>
        <w:numPr>
          <w:ilvl w:val="0"/>
          <w:numId w:val="40"/>
        </w:numPr>
        <w:spacing w:line="276" w:lineRule="auto"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2D9E6626" w:rsidR="2D9E6626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 w:eastAsia="pl-PL"/>
        </w:rPr>
        <w:t>Integralna częścią umowy są Ogólne Warunki Świadczenia Usług Serwisowych wraz z załącznikami</w:t>
      </w:r>
    </w:p>
    <w:p w:rsidRPr="00D30E5E" w:rsidR="00B86923" w:rsidP="70E5B58D" w:rsidRDefault="0015381B" w14:paraId="16589DC4" w14:textId="7E3D5088">
      <w:pPr>
        <w:spacing w:line="276" w:lineRule="auto"/>
        <w:ind w:left="425" w:hanging="425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2.</w:t>
      </w:r>
      <w:r>
        <w:tab/>
      </w: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W okresie gwarancji Wykonawca zapewnia podjęcie czynności serwisowych w terminie do 72 godzin (liczonych w dniach roboczych), od otrzymania zgłoszenia awarii i usunięcie awarii w możliwie najszybszym, technicznie możliwym do realizacji terminie, uzgodnionym z Zamawiającym, przy czym termin ten nie może być dł</w:t>
      </w: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 w:eastAsia="en-US"/>
        </w:rPr>
        <w:t xml:space="preserve">uższy </w:t>
      </w: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 w:eastAsia="en-US"/>
        </w:rPr>
        <w:t>niż</w:t>
      </w: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 w:eastAsia="en-US"/>
        </w:rPr>
        <w:t xml:space="preserve"> </w:t>
      </w: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 w:eastAsia="en-US"/>
        </w:rPr>
        <w:t xml:space="preserve">10 </w:t>
      </w: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 w:eastAsia="en-US"/>
        </w:rPr>
        <w:t>dni robocz</w:t>
      </w: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ych. </w:t>
      </w:r>
    </w:p>
    <w:p w:rsidRPr="00D30E5E" w:rsidR="00487C6C" w:rsidP="70E5B58D" w:rsidRDefault="005B38C8" w14:paraId="60A92245" w14:textId="7A8C5300">
      <w:pPr>
        <w:spacing w:line="276" w:lineRule="auto"/>
        <w:ind w:left="425" w:hanging="425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4.</w:t>
      </w:r>
      <w:r>
        <w:tab/>
      </w: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Gwarancja obejmuje zespoły mechaniczne, pneumatyczne i elektryczne, z wyjątkiem takich wad, które wystąpiły z winy Zamawiającego (użytkownika) na skutek niewłaściwej eksploatacji lub konserwacji urządzenia. </w:t>
      </w:r>
    </w:p>
    <w:p w:rsidRPr="00D30E5E" w:rsidR="0015381B" w:rsidP="5432562E" w:rsidRDefault="005B38C8" w14:paraId="5394A880" w14:textId="77A93007">
      <w:pPr>
        <w:spacing w:line="276" w:lineRule="auto"/>
        <w:ind w:left="425" w:hanging="425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5.</w:t>
      </w:r>
      <w:r>
        <w:tab/>
      </w: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Zgłoszenie awarii należy kierować na adres e-mail: biuro@brprojekt.com.pl</w:t>
      </w:r>
    </w:p>
    <w:p w:rsidR="00BC4900" w:rsidP="70E5B58D" w:rsidRDefault="005B38C8" w14:paraId="091124E0" w14:textId="4469BBE9">
      <w:pPr>
        <w:spacing w:line="276" w:lineRule="auto"/>
        <w:ind w:left="425" w:hanging="425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6.</w:t>
      </w:r>
      <w:r>
        <w:tab/>
      </w: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Po upływie okresu gwarancji Wykonawca zapewnia odpłatny serwis pogwarancyjny. W czasie gwarancji zaleca się wykonanie odpłatnego serwisu raz w roku. </w:t>
      </w:r>
    </w:p>
    <w:p w:rsidRPr="00466306" w:rsidR="00BC4900" w:rsidP="5432562E" w:rsidRDefault="00BC4900" w14:paraId="71C047D7" w14:textId="2C06F528">
      <w:pPr>
        <w:pStyle w:val="Normalny"/>
        <w:bidi w:val="0"/>
        <w:spacing w:before="0" w:beforeAutospacing="off" w:after="0" w:afterAutospacing="off" w:line="276" w:lineRule="auto"/>
        <w:ind w:left="425" w:right="0" w:hanging="425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7. </w:t>
      </w:r>
      <w:r>
        <w:tab/>
      </w: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Przez okres trwania umowy BR PROJEKT będzie dokonywać odpłatnych przeglądów serwisowych urządzenia co 6 miesiące w cenie 2500 zł netto za jeden przegląd płatnych przez Zamawiającego. Przegląd będzie trwała jeden dzień roboczy.</w:t>
      </w:r>
    </w:p>
    <w:p w:rsidR="00D79E67" w:rsidP="00D79E67" w:rsidRDefault="00D79E67" w14:paraId="607813DE" w14:textId="14A08FA6">
      <w:pPr>
        <w:pStyle w:val="Normalny"/>
        <w:bidi w:val="0"/>
        <w:spacing w:before="0" w:beforeAutospacing="off" w:after="0" w:afterAutospacing="off" w:line="276" w:lineRule="auto"/>
        <w:ind w:left="425" w:right="0" w:hanging="425"/>
        <w:jc w:val="both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8.    W ramach zabezpieczania swoich interesów Wykonawca zainstaluje w Automacie moduł </w:t>
      </w:r>
      <w:proofErr w:type="gramStart"/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GSM</w:t>
      </w:r>
      <w:proofErr w:type="gramEnd"/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 poprzez który będzie generował co miesiąc </w:t>
      </w:r>
      <w:proofErr w:type="gramStart"/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kod</w:t>
      </w:r>
      <w:proofErr w:type="gramEnd"/>
      <w:r w:rsidRPr="5DA2F7F1" w:rsidR="5DA2F7F1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 który umożliwi Zamawiającemu korzystanie z przedmiotu umowy. W przypadku niewywiązywania się Zamawiającego z umowy w zakresie uiszczania comiesięcznych opłat za Automat 4.1D, Wykonawca zastrzega sobie prawo do zablokowania urządzenia. Po wpłacie ostatniej raty Wykonawca usunie moduł do generowania kodu.</w:t>
      </w:r>
    </w:p>
    <w:p w:rsidRPr="00D30E5E" w:rsidR="0015381B" w:rsidP="5432562E" w:rsidRDefault="002903A7" w14:paraId="7890F239" w14:textId="77777777">
      <w:pPr>
        <w:pStyle w:val="Normalny"/>
        <w:bidi w:val="0"/>
        <w:spacing w:before="0" w:beforeAutospacing="off" w:after="0" w:afterAutospacing="off" w:line="276" w:lineRule="auto"/>
        <w:ind w:left="425" w:right="0" w:hanging="425"/>
        <w:jc w:val="center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§ </w:t>
      </w: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6</w:t>
      </w:r>
      <w:r w:rsidRPr="5432562E" w:rsidR="5432562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.</w:t>
      </w:r>
    </w:p>
    <w:p w:rsidRPr="00D30E5E" w:rsidR="0015381B" w:rsidP="00466306" w:rsidRDefault="0015381B" w14:paraId="6BA95CEE" w14:textId="77777777">
      <w:pPr>
        <w:spacing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ZMIANA WARUNKÓW UMOWY I ROZWIĄZANIE UMOWY</w:t>
      </w:r>
    </w:p>
    <w:p w:rsidRPr="00D30E5E" w:rsidR="0015381B" w:rsidP="00466306" w:rsidRDefault="0015381B" w14:paraId="5B5F09C6" w14:textId="77777777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asciiTheme="minorHAnsi" w:hAnsiTheme="minorHAnsi" w:cstheme="minorHAnsi"/>
          <w:szCs w:val="22"/>
          <w:lang w:val="pl-PL"/>
        </w:rPr>
        <w:lastRenderedPageBreak/>
        <w:t>Zmiana jakichkolwiek warunków umowy wymagana jest w formie pisemnej pod rygorem nieważności. Za zmianę warunków umowy Strony nie postrzegają zmiany §</w:t>
      </w:r>
      <w:r w:rsidRPr="00D30E5E" w:rsidR="00164851">
        <w:rPr>
          <w:rFonts w:asciiTheme="minorHAnsi" w:hAnsiTheme="minorHAnsi" w:cstheme="minorHAnsi"/>
          <w:szCs w:val="22"/>
          <w:lang w:val="pl-PL"/>
        </w:rPr>
        <w:t>9</w:t>
      </w:r>
      <w:r w:rsidRPr="00D30E5E">
        <w:rPr>
          <w:rFonts w:asciiTheme="minorHAnsi" w:hAnsiTheme="minorHAnsi" w:cstheme="minorHAnsi"/>
          <w:szCs w:val="22"/>
          <w:lang w:val="pl-PL"/>
        </w:rPr>
        <w:t>umowy, dla którego wystarczające jest poinformowanie drugiej strony umowy o zmianie za pośrednictwem poczty elektronicznej.</w:t>
      </w:r>
    </w:p>
    <w:p w:rsidRPr="00D30E5E" w:rsidR="0015381B" w:rsidP="70E5B58D" w:rsidRDefault="0015381B" w14:paraId="6806DFBF" w14:textId="1940E24F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lang w:val="pl-PL"/>
        </w:rPr>
        <w:t>Terminy ustalone w §4 p.1 umowy obowiązują Wykonawcę pod warunkiem terminowego wykonania przez Zamawiającego zobowiązań określonych w Załączniku nr 1 do umowy.</w:t>
      </w:r>
    </w:p>
    <w:p w:rsidRPr="00D30E5E" w:rsidR="0015381B" w:rsidP="00466306" w:rsidRDefault="0015381B" w14:paraId="6AC29506" w14:textId="77777777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Jeżeli wykonanie przedmiotu umowy przez Wykonawcę będzie napotykało na utrudnienia 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wynikające ze zwłoki realizacji obowiązków 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>Zamawiającego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 określonych 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>w Załączniku nr 1 do Umowy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>, Wykonawcy przysługuje roszczenie o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 odpowiednie przesunięcie terminów 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>wykonania poszczególnych etapów.</w:t>
      </w:r>
    </w:p>
    <w:p w:rsidRPr="00D30E5E" w:rsidR="0015381B" w:rsidP="00466306" w:rsidRDefault="0015381B" w14:paraId="45DC03EF" w14:textId="77777777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>Wykonawca zastrzega sobie prawo negocjowania zmiany wynagrodzenia, o którym mowa w ust. 1 §2 umowy, jeżeli podczas wykonywania  przedmiotu umowy, Zamawiający wystąpi ze zmianą zakresu pracy przedmiotu umowy, która nie była przewidziana w chwili zawierania umowy, a która spowoduje zwiększenie kosztów jej wykon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ania u Wykonawcy. 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>W takim przypadku zmiana  wynagrodzenia nastąpi w formie aneksu do umowy.</w:t>
      </w:r>
    </w:p>
    <w:p w:rsidRPr="00D30E5E" w:rsidR="0015381B" w:rsidP="00466306" w:rsidRDefault="0015381B" w14:paraId="248FD239" w14:textId="77777777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W przypadku niewykonania przez Zamawiającego któregokolwiek z powyższych warunków, Zamawiający zobowiązuje się do podjęcia negocjacji w zakresie określenia nowych terminów wykonania poszczególnych 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>Etapów realizacji umowy.</w:t>
      </w:r>
      <w:r w:rsidRPr="47E6F575" w:rsidR="47E6F575">
        <w:rPr>
          <w:rFonts w:ascii="Calibri" w:hAnsi="Calibri" w:eastAsia="MS Mincho" w:cs="Calibri" w:asciiTheme="minorAscii" w:hAnsiTheme="minorAscii" w:cstheme="minorAscii"/>
          <w:lang w:val="pl-PL"/>
        </w:rPr>
        <w:t xml:space="preserve"> </w:t>
      </w:r>
    </w:p>
    <w:p w:rsidRPr="00D30E5E" w:rsidR="0015381B" w:rsidP="5DA2F7F1" w:rsidRDefault="0015381B" w14:paraId="3C80ABD9" w14:textId="23592FC4">
      <w:pPr>
        <w:pStyle w:val="Akapitzlist"/>
        <w:numPr>
          <w:ilvl w:val="0"/>
          <w:numId w:val="28"/>
        </w:numPr>
        <w:spacing w:line="276" w:lineRule="auto"/>
        <w:ind w:left="426" w:hanging="426"/>
        <w:jc w:val="both"/>
        <w:rPr>
          <w:rFonts w:ascii="Calibri" w:hAnsi="Calibri" w:eastAsia="MS Mincho" w:cs="Calibri" w:asciiTheme="minorAscii" w:hAnsiTheme="minorAscii" w:cstheme="minorAscii"/>
          <w:lang w:val="pl-PL"/>
        </w:rPr>
      </w:pPr>
      <w:r w:rsidRPr="5DA2F7F1" w:rsidR="5DA2F7F1">
        <w:rPr>
          <w:rFonts w:ascii="Calibri" w:hAnsi="Calibri" w:eastAsia="MS Mincho" w:cs="Calibri" w:asciiTheme="minorAscii" w:hAnsiTheme="minorAscii" w:cstheme="minorAscii"/>
          <w:lang w:val="pl-PL"/>
        </w:rPr>
        <w:t xml:space="preserve">Jeżeli Zamawiający będzie się, w </w:t>
      </w:r>
      <w:proofErr w:type="gramStart"/>
      <w:r w:rsidRPr="5DA2F7F1" w:rsidR="5DA2F7F1">
        <w:rPr>
          <w:rFonts w:ascii="Calibri" w:hAnsi="Calibri" w:eastAsia="MS Mincho" w:cs="Calibri" w:asciiTheme="minorAscii" w:hAnsiTheme="minorAscii" w:cstheme="minorAscii"/>
          <w:lang w:val="pl-PL"/>
        </w:rPr>
        <w:t>przypadku</w:t>
      </w:r>
      <w:proofErr w:type="gramEnd"/>
      <w:r w:rsidRPr="5DA2F7F1" w:rsidR="5DA2F7F1">
        <w:rPr>
          <w:rFonts w:ascii="Calibri" w:hAnsi="Calibri" w:eastAsia="MS Mincho" w:cs="Calibri" w:asciiTheme="minorAscii" w:hAnsiTheme="minorAscii" w:cstheme="minorAscii"/>
          <w:lang w:val="pl-PL"/>
        </w:rPr>
        <w:t xml:space="preserve"> o którym mowa w  §6 p. </w:t>
      </w:r>
      <w:proofErr w:type="gramStart"/>
      <w:r w:rsidRPr="5DA2F7F1" w:rsidR="5DA2F7F1">
        <w:rPr>
          <w:rFonts w:ascii="Calibri" w:hAnsi="Calibri" w:eastAsia="MS Mincho" w:cs="Calibri" w:asciiTheme="minorAscii" w:hAnsiTheme="minorAscii" w:cstheme="minorAscii"/>
          <w:lang w:val="pl-PL"/>
        </w:rPr>
        <w:t>4  Umowy</w:t>
      </w:r>
      <w:proofErr w:type="gramEnd"/>
      <w:r w:rsidRPr="5DA2F7F1" w:rsidR="5DA2F7F1">
        <w:rPr>
          <w:rFonts w:ascii="Calibri" w:hAnsi="Calibri" w:eastAsia="MS Mincho" w:cs="Calibri" w:asciiTheme="minorAscii" w:hAnsiTheme="minorAscii" w:cstheme="minorAscii"/>
          <w:lang w:val="pl-PL"/>
        </w:rPr>
        <w:t>, uchylać od negocjowania nowej ceny, Wykonawca ma prawo odstąpić od wykonywania umowy z przyczyn leżących po stronie Zamawiającego i ma wówczas prawo domagania się zapłaty stosownej do wykonanej części pracy.</w:t>
      </w:r>
    </w:p>
    <w:p w:rsidRPr="000324D0" w:rsidR="00AD5FB1" w:rsidP="00466306" w:rsidRDefault="0015381B" w14:paraId="2F4D8730" w14:textId="77777777">
      <w:pPr>
        <w:pStyle w:val="Akapitzlist"/>
        <w:numPr>
          <w:ilvl w:val="0"/>
          <w:numId w:val="28"/>
        </w:numPr>
        <w:spacing w:line="276" w:lineRule="auto"/>
        <w:ind w:left="426" w:right="-8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 xml:space="preserve">Jeżeli wykonanie przedmiotu umowy zostanie przerwane 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 xml:space="preserve">z winy 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Zamawiającego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, a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 xml:space="preserve"> z przyczyn niezależnych od Wykonawcy, Wykonawca ma prawo 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odstąpić od umowy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, a Zamawiający zobowiązany jest zapłacić Wykonawcy wynagrodzenie w wysokości części wynagrodzenia odpowiadającej zaawansowaniu pracy.</w:t>
      </w:r>
    </w:p>
    <w:p w:rsidRPr="000324D0" w:rsidR="000324D0" w:rsidP="00466306" w:rsidRDefault="000324D0" w14:paraId="4C4810BB" w14:textId="77777777">
      <w:pPr>
        <w:pStyle w:val="Akapitzlist"/>
        <w:numPr>
          <w:ilvl w:val="0"/>
          <w:numId w:val="28"/>
        </w:numPr>
        <w:spacing w:line="276" w:lineRule="auto"/>
        <w:ind w:left="426" w:right="-8" w:hanging="426"/>
        <w:jc w:val="both"/>
        <w:rPr>
          <w:rFonts w:asciiTheme="minorHAnsi" w:hAnsiTheme="minorHAnsi" w:cstheme="minorHAnsi"/>
          <w:szCs w:val="22"/>
          <w:lang w:val="pl-PL"/>
        </w:rPr>
      </w:pP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Wykonawca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 xml:space="preserve"> może zawiesić działania w ramach 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umowy lub rozwiązać u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 xml:space="preserve">mowę po wcześniejszym powiadomieniu, jeżeli 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Zamawiający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:</w:t>
      </w:r>
    </w:p>
    <w:p w:rsidRPr="000324D0" w:rsidR="000324D0" w:rsidP="00466306" w:rsidRDefault="000324D0" w14:paraId="03B6BD0A" w14:textId="77777777">
      <w:pPr>
        <w:pStyle w:val="Akapitzlist"/>
        <w:numPr>
          <w:ilvl w:val="1"/>
          <w:numId w:val="28"/>
        </w:numPr>
        <w:spacing w:line="276" w:lineRule="auto"/>
        <w:ind w:right="-8"/>
        <w:jc w:val="both"/>
        <w:rPr>
          <w:rFonts w:asciiTheme="minorHAnsi" w:hAnsiTheme="minorHAnsi" w:cstheme="minorHAnsi"/>
          <w:szCs w:val="22"/>
          <w:lang w:val="pl-PL"/>
        </w:rPr>
      </w:pP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 xml:space="preserve">w sposób rażący naruszy warunki 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u</w:t>
      </w: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mowy,</w:t>
      </w:r>
    </w:p>
    <w:p w:rsidRPr="000324D0" w:rsidR="000324D0" w:rsidP="00466306" w:rsidRDefault="000324D0" w14:paraId="147ED9B7" w14:textId="77777777">
      <w:pPr>
        <w:pStyle w:val="Akapitzlist"/>
        <w:numPr>
          <w:ilvl w:val="1"/>
          <w:numId w:val="28"/>
        </w:numPr>
        <w:spacing w:line="276" w:lineRule="auto"/>
        <w:ind w:right="-8"/>
        <w:jc w:val="both"/>
        <w:rPr>
          <w:rFonts w:asciiTheme="minorHAnsi" w:hAnsiTheme="minorHAnsi" w:cstheme="minorHAnsi"/>
          <w:szCs w:val="22"/>
          <w:lang w:val="pl-PL"/>
        </w:rPr>
      </w:pP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zalega z płatnościami faktur,</w:t>
      </w:r>
    </w:p>
    <w:p w:rsidRPr="000324D0" w:rsidR="000324D0" w:rsidP="00466306" w:rsidRDefault="000324D0" w14:paraId="6172F3FB" w14:textId="77777777">
      <w:pPr>
        <w:pStyle w:val="Akapitzlist"/>
        <w:numPr>
          <w:ilvl w:val="1"/>
          <w:numId w:val="28"/>
        </w:numPr>
        <w:spacing w:line="276" w:lineRule="auto"/>
        <w:ind w:right="-8"/>
        <w:jc w:val="both"/>
        <w:rPr>
          <w:rFonts w:asciiTheme="minorHAnsi" w:hAnsiTheme="minorHAnsi" w:cstheme="minorHAnsi"/>
          <w:szCs w:val="22"/>
          <w:lang w:val="pl-PL"/>
        </w:rPr>
      </w:pP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>narusza zasady eksploatacji Urządzeń lub uniemożliwia dostęp do nich.</w:t>
      </w:r>
    </w:p>
    <w:p w:rsidRPr="00466306" w:rsidR="0032551B" w:rsidP="00466306" w:rsidRDefault="0015381B" w14:paraId="1206CE5C" w14:textId="77777777">
      <w:pPr>
        <w:pStyle w:val="Akapitzlist"/>
        <w:numPr>
          <w:ilvl w:val="0"/>
          <w:numId w:val="28"/>
        </w:numPr>
        <w:spacing w:before="120" w:line="276" w:lineRule="auto"/>
        <w:ind w:left="426" w:hanging="426"/>
        <w:jc w:val="both"/>
        <w:rPr>
          <w:rFonts w:asciiTheme="minorHAnsi" w:hAnsiTheme="minorHAnsi" w:cstheme="minorHAnsi"/>
          <w:szCs w:val="22"/>
          <w:lang w:val="pl-PL"/>
        </w:rPr>
      </w:pPr>
      <w:r w:rsidRPr="47E6F575" w:rsidR="47E6F575">
        <w:rPr>
          <w:rFonts w:ascii="Calibri" w:hAnsi="Calibri" w:cs="Calibri" w:asciiTheme="minorAscii" w:hAnsiTheme="minorAscii" w:cstheme="minorAscii"/>
          <w:lang w:val="pl-PL"/>
        </w:rPr>
        <w:t xml:space="preserve">Zmiana lub rozwiązanie umowy, na każdym etapie jej wykonywania, może dodatkowo nastąpić za zgodą obu umawiających się stron, wyrażoną w formie pisemnej. </w:t>
      </w:r>
    </w:p>
    <w:p w:rsidRPr="00D30E5E" w:rsidR="0015381B" w:rsidP="00466306" w:rsidRDefault="002903A7" w14:paraId="2A2761A9" w14:textId="77777777">
      <w:pPr>
        <w:spacing w:before="120"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 xml:space="preserve">§ </w:t>
      </w:r>
      <w:r w:rsidRPr="00D30E5E" w:rsidR="00630114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7</w:t>
      </w:r>
      <w:r w:rsidRPr="00D30E5E" w:rsidR="0015381B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.</w:t>
      </w:r>
    </w:p>
    <w:p w:rsidRPr="00D30E5E" w:rsidR="0015381B" w:rsidP="00466306" w:rsidRDefault="0015381B" w14:paraId="43DA59C0" w14:textId="77777777">
      <w:pPr>
        <w:spacing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OSOBY ODPOWIEDZIALNE ZA REALIZACJĘ UMOWY</w:t>
      </w:r>
    </w:p>
    <w:p w:rsidRPr="00D30E5E" w:rsidR="0015381B" w:rsidP="00466306" w:rsidRDefault="0015381B" w14:paraId="2AB1EDEC" w14:textId="77777777">
      <w:pPr>
        <w:spacing w:before="120" w:line="276" w:lineRule="auto"/>
        <w:ind w:left="425" w:hanging="425"/>
        <w:rPr>
          <w:rFonts w:eastAsia="MS Mincho" w:asciiTheme="minorHAnsi" w:hAnsiTheme="minorHAnsi" w:cstheme="minorHAnsi"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 w:val="22"/>
          <w:szCs w:val="22"/>
          <w:lang w:val="pl-PL"/>
        </w:rPr>
        <w:t>Strony ustalają osoby odpowiedzialne za prawidłową i terminową realizację pracy:</w:t>
      </w:r>
    </w:p>
    <w:p w:rsidRPr="00D30E5E" w:rsidR="001C260D" w:rsidP="00466306" w:rsidRDefault="0015381B" w14:paraId="0701420B" w14:textId="77777777">
      <w:pPr>
        <w:spacing w:before="120" w:line="276" w:lineRule="auto"/>
        <w:ind w:left="425" w:hanging="425"/>
        <w:rPr>
          <w:rFonts w:eastAsia="MS Mincho" w:asciiTheme="minorHAnsi" w:hAnsiTheme="minorHAnsi" w:cstheme="minorHAnsi"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 w:val="22"/>
          <w:szCs w:val="22"/>
          <w:lang w:val="pl-PL"/>
        </w:rPr>
        <w:tab/>
      </w:r>
      <w:r w:rsidRPr="00D30E5E">
        <w:rPr>
          <w:rFonts w:eastAsia="MS Mincho" w:asciiTheme="minorHAnsi" w:hAnsiTheme="minorHAnsi" w:cstheme="minorHAnsi"/>
          <w:sz w:val="22"/>
          <w:szCs w:val="22"/>
          <w:lang w:val="pl-PL"/>
        </w:rPr>
        <w:t xml:space="preserve">- ze strony Wykonawcy: </w:t>
      </w:r>
    </w:p>
    <w:p w:rsidRPr="00D30E5E" w:rsidR="00336587" w:rsidP="5432562E" w:rsidRDefault="00336587" w14:paraId="564F422A" w14:textId="2954FBE7">
      <w:pPr>
        <w:pStyle w:val="Akapitzlist"/>
        <w:numPr>
          <w:ilvl w:val="0"/>
          <w:numId w:val="29"/>
        </w:numPr>
        <w:spacing w:before="120" w:line="276" w:lineRule="auto"/>
        <w:rPr>
          <w:rFonts w:ascii="Calibri" w:hAnsi="Calibri" w:cs="Calibri" w:asciiTheme="minorAscii" w:hAnsiTheme="minorAscii" w:cstheme="minorAscii"/>
          <w:lang w:val="de-DE"/>
        </w:rPr>
      </w:pPr>
      <w:r w:rsidRPr="5432562E" w:rsidR="5432562E">
        <w:rPr>
          <w:rFonts w:ascii="Calibri" w:hAnsi="Calibri" w:eastAsia="MS Mincho" w:cs="Calibri" w:asciiTheme="minorAscii" w:hAnsiTheme="minorAscii" w:cstheme="minorAscii"/>
          <w:lang w:val="de-DE"/>
        </w:rPr>
        <w:t>Robert Stebelski, tel. 531 689 746,  E-Mail:</w:t>
      </w:r>
    </w:p>
    <w:p w:rsidRPr="00D30E5E" w:rsidR="0032551B" w:rsidP="5432562E" w:rsidRDefault="0032551B" w14:paraId="39AA1881" w14:textId="68E89C21">
      <w:pPr>
        <w:pStyle w:val="Akapitzlist"/>
        <w:numPr>
          <w:ilvl w:val="0"/>
          <w:numId w:val="29"/>
        </w:numPr>
        <w:bidi w:val="0"/>
        <w:spacing w:before="120" w:beforeAutospacing="off" w:after="0" w:afterAutospacing="off" w:line="276" w:lineRule="auto"/>
        <w:ind w:left="1447" w:right="0" w:hanging="360"/>
        <w:jc w:val="left"/>
        <w:rPr>
          <w:rFonts w:ascii="Calibri" w:hAnsi="Calibri" w:eastAsia="MS Mincho" w:cs="Calibri" w:asciiTheme="minorAscii" w:hAnsiTheme="minorAscii" w:cstheme="minorAscii"/>
          <w:lang w:val="pl-PL"/>
        </w:rPr>
      </w:pPr>
      <w:r w:rsidRPr="5432562E" w:rsidR="5432562E">
        <w:rPr>
          <w:rFonts w:ascii="Calibri" w:hAnsi="Calibri" w:eastAsia="MS Mincho" w:cs="Calibri" w:asciiTheme="minorAscii" w:hAnsiTheme="minorAscii" w:cstheme="minorAscii"/>
          <w:lang w:val="pl-PL"/>
        </w:rPr>
        <w:t xml:space="preserve">Eryk Stebelski, tel. 668 577 392, E-mail: </w:t>
      </w:r>
    </w:p>
    <w:p w:rsidRPr="00D30E5E" w:rsidR="0015381B" w:rsidP="00466306" w:rsidRDefault="0015381B" w14:paraId="4D7ADF22" w14:textId="77777777">
      <w:pPr>
        <w:spacing w:before="120" w:line="276" w:lineRule="auto"/>
        <w:ind w:left="425" w:hanging="425"/>
        <w:rPr>
          <w:rFonts w:eastAsia="MS Mincho" w:asciiTheme="minorHAnsi" w:hAnsiTheme="minorHAnsi" w:cstheme="minorHAnsi"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 w:val="22"/>
          <w:szCs w:val="22"/>
          <w:lang w:val="pl-PL"/>
        </w:rPr>
        <w:tab/>
      </w:r>
      <w:r w:rsidRPr="00D30E5E">
        <w:rPr>
          <w:rFonts w:eastAsia="MS Mincho" w:asciiTheme="minorHAnsi" w:hAnsiTheme="minorHAnsi" w:cstheme="minorHAnsi"/>
          <w:sz w:val="22"/>
          <w:szCs w:val="22"/>
          <w:lang w:val="pl-PL"/>
        </w:rPr>
        <w:t xml:space="preserve">- ze strony Zamawiającego:  </w:t>
      </w:r>
    </w:p>
    <w:p w:rsidRPr="00D30E5E" w:rsidR="0015381B" w:rsidP="00466306" w:rsidRDefault="003A5D3E" w14:paraId="7DCF061F" w14:textId="77777777">
      <w:pPr>
        <w:pStyle w:val="Akapitzlist"/>
        <w:numPr>
          <w:ilvl w:val="0"/>
          <w:numId w:val="22"/>
        </w:numPr>
        <w:spacing w:before="120" w:line="276" w:lineRule="auto"/>
        <w:ind w:left="1418" w:hanging="284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>…………………………………..</w:t>
      </w:r>
      <w:r w:rsidRPr="00D30E5E" w:rsidR="0017255E">
        <w:rPr>
          <w:rFonts w:eastAsia="MS Mincho" w:asciiTheme="minorHAnsi" w:hAnsiTheme="minorHAnsi" w:cstheme="minorHAnsi"/>
          <w:szCs w:val="22"/>
          <w:lang w:val="pl-PL"/>
        </w:rPr>
        <w:t xml:space="preserve">, tel. </w:t>
      </w:r>
      <w:r w:rsidRPr="00D30E5E">
        <w:rPr>
          <w:rFonts w:eastAsia="MS Mincho" w:asciiTheme="minorHAnsi" w:hAnsiTheme="minorHAnsi" w:cstheme="minorHAnsi"/>
          <w:szCs w:val="22"/>
          <w:lang w:val="pl-PL"/>
        </w:rPr>
        <w:t>……………………</w:t>
      </w:r>
      <w:r w:rsidRPr="00D30E5E" w:rsidR="0017255E">
        <w:rPr>
          <w:rFonts w:eastAsia="MS Mincho" w:asciiTheme="minorHAnsi" w:hAnsiTheme="minorHAnsi" w:cstheme="minorHAnsi"/>
          <w:szCs w:val="22"/>
          <w:lang w:val="pl-PL"/>
        </w:rPr>
        <w:t xml:space="preserve">, </w:t>
      </w:r>
      <w:r w:rsidRPr="00D30E5E">
        <w:rPr>
          <w:rFonts w:eastAsia="MS Mincho" w:asciiTheme="minorHAnsi" w:hAnsiTheme="minorHAnsi" w:cstheme="minorHAnsi"/>
          <w:szCs w:val="22"/>
          <w:lang w:val="pl-PL"/>
        </w:rPr>
        <w:t>…………………………………..</w:t>
      </w:r>
    </w:p>
    <w:p w:rsidRPr="00466306" w:rsidR="0017255E" w:rsidP="00466306" w:rsidRDefault="003A5D3E" w14:paraId="0A2ACD40" w14:textId="77777777">
      <w:pPr>
        <w:pStyle w:val="Akapitzlist"/>
        <w:numPr>
          <w:ilvl w:val="0"/>
          <w:numId w:val="22"/>
        </w:numPr>
        <w:spacing w:before="120" w:line="276" w:lineRule="auto"/>
        <w:ind w:left="1418" w:hanging="284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>…………………………………..</w:t>
      </w:r>
      <w:r w:rsidRPr="00D30E5E" w:rsidR="0017255E">
        <w:rPr>
          <w:rFonts w:eastAsia="MS Mincho" w:asciiTheme="minorHAnsi" w:hAnsiTheme="minorHAnsi" w:cstheme="minorHAnsi"/>
          <w:szCs w:val="22"/>
          <w:lang w:val="pl-PL"/>
        </w:rPr>
        <w:t xml:space="preserve">, tel. </w:t>
      </w:r>
      <w:r w:rsidRPr="00D30E5E">
        <w:rPr>
          <w:rFonts w:eastAsia="MS Mincho" w:asciiTheme="minorHAnsi" w:hAnsiTheme="minorHAnsi" w:cstheme="minorHAnsi"/>
          <w:szCs w:val="22"/>
          <w:lang w:val="pl-PL"/>
        </w:rPr>
        <w:t>……………………</w:t>
      </w:r>
      <w:r w:rsidRPr="00D30E5E" w:rsidR="0017255E">
        <w:rPr>
          <w:rFonts w:eastAsia="MS Mincho" w:asciiTheme="minorHAnsi" w:hAnsiTheme="minorHAnsi" w:cstheme="minorHAnsi"/>
          <w:szCs w:val="22"/>
          <w:lang w:val="pl-PL"/>
        </w:rPr>
        <w:t xml:space="preserve">, </w:t>
      </w:r>
      <w:r w:rsidRPr="00D30E5E">
        <w:rPr>
          <w:rFonts w:eastAsia="MS Mincho" w:asciiTheme="minorHAnsi" w:hAnsiTheme="minorHAnsi" w:cstheme="minorHAnsi"/>
          <w:szCs w:val="22"/>
          <w:lang w:val="pl-PL"/>
        </w:rPr>
        <w:t>…………………………………..</w:t>
      </w:r>
    </w:p>
    <w:p w:rsidRPr="00D30E5E" w:rsidR="003F1EB7" w:rsidP="00466306" w:rsidRDefault="008636F6" w14:paraId="2710B8A3" w14:textId="77777777">
      <w:pPr>
        <w:spacing w:before="120"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§</w:t>
      </w:r>
      <w:r w:rsidRPr="00D30E5E" w:rsidR="00630114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8.</w:t>
      </w:r>
      <w:r w:rsidRPr="00D30E5E" w:rsidR="00040E1C">
        <w:rPr>
          <w:rFonts w:eastAsia="MS Mincho" w:asciiTheme="minorHAnsi" w:hAnsiTheme="minorHAnsi" w:cstheme="minorHAnsi"/>
          <w:b/>
          <w:sz w:val="22"/>
          <w:szCs w:val="22"/>
          <w:lang w:val="pl-PL"/>
        </w:rPr>
        <w:t xml:space="preserve"> </w:t>
      </w:r>
    </w:p>
    <w:p w:rsidRPr="00D30E5E" w:rsidR="00040E1C" w:rsidP="00466306" w:rsidRDefault="00040E1C" w14:paraId="47881B62" w14:textId="77777777">
      <w:pPr>
        <w:spacing w:before="120"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lastRenderedPageBreak/>
        <w:t>SIŁA WYŻSZA</w:t>
      </w:r>
    </w:p>
    <w:p w:rsidRPr="00D30E5E" w:rsidR="00040E1C" w:rsidP="00466306" w:rsidRDefault="00040E1C" w14:paraId="4B8F5418" w14:textId="77777777">
      <w:pPr>
        <w:pStyle w:val="Akapitzlist"/>
        <w:numPr>
          <w:ilvl w:val="0"/>
          <w:numId w:val="33"/>
        </w:numPr>
        <w:spacing w:before="120"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>Strony nie będą odpowiedzialne za niewykonanie swoich zobowiązań wynikających z umowy z tytułu „siły wyższej”, jeżeli wykażą, że niewykonanie zostało spowodowane wydarzeniem będącym poza ich kontrolą oraz, że w chwili zawarcia umowy niemożliwe było przewidzenie zdarzenia i jego skutków (siła wyższa).</w:t>
      </w:r>
    </w:p>
    <w:p w:rsidRPr="00D30E5E" w:rsidR="00040E1C" w:rsidP="00466306" w:rsidRDefault="00040E1C" w14:paraId="549A0039" w14:textId="77777777">
      <w:pPr>
        <w:pStyle w:val="Akapitzlist"/>
        <w:numPr>
          <w:ilvl w:val="0"/>
          <w:numId w:val="33"/>
        </w:numPr>
        <w:spacing w:before="120"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>Za siłę wyższą Strony rozumieją w szczególności: wojny, stany wojenne, zamieszki, akty sabotażu, zamachy terrorystyczne, strajki oficjalnie ogłoszone przez związki zawodowe, katastrofy naturalne takie jak: silne burze, powodzie, zniszczenia przez piorun, trzęsienia ziemi, tajfuny, sztormy i inne anomalie atmosferyczne, a także wybuchy, pożary, zniszczenia urządzeń lub instalacji, akty władzy o charakterze powszechnym, embarga.</w:t>
      </w:r>
    </w:p>
    <w:p w:rsidRPr="00466306" w:rsidR="00040E1C" w:rsidP="00466306" w:rsidRDefault="00040E1C" w14:paraId="33076CF0" w14:textId="77777777">
      <w:pPr>
        <w:pStyle w:val="Akapitzlist"/>
        <w:numPr>
          <w:ilvl w:val="0"/>
          <w:numId w:val="33"/>
        </w:numPr>
        <w:spacing w:before="120"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 xml:space="preserve">Jeżeli okoliczności spowodowane w/w czynnikami losowymi uniemożliwiają realizację umowy w ciągu 6 miesięcy ponad terminy wskazane w niniejszej umowie, każda ze stron ma prawo do odstąpienia od umowy. Bez względu na to, która strona jest dotknięta czynnikami losowymi, </w:t>
      </w:r>
      <w:r w:rsidRPr="00D30E5E" w:rsidR="00B02EFC">
        <w:rPr>
          <w:rFonts w:eastAsia="MS Mincho" w:asciiTheme="minorHAnsi" w:hAnsiTheme="minorHAnsi" w:cstheme="minorHAnsi"/>
          <w:szCs w:val="22"/>
          <w:lang w:val="pl-PL"/>
        </w:rPr>
        <w:t xml:space="preserve">Wykonawca </w:t>
      </w:r>
      <w:r w:rsidRPr="00D30E5E">
        <w:rPr>
          <w:rFonts w:eastAsia="MS Mincho" w:asciiTheme="minorHAnsi" w:hAnsiTheme="minorHAnsi" w:cstheme="minorHAnsi"/>
          <w:szCs w:val="22"/>
          <w:lang w:val="pl-PL"/>
        </w:rPr>
        <w:t xml:space="preserve">jest zobowiązany do zwrócenia </w:t>
      </w:r>
      <w:r w:rsidRPr="00D30E5E" w:rsidR="00E270C1">
        <w:rPr>
          <w:rFonts w:eastAsia="MS Mincho" w:asciiTheme="minorHAnsi" w:hAnsiTheme="minorHAnsi" w:cstheme="minorHAnsi"/>
          <w:szCs w:val="22"/>
          <w:lang w:val="pl-PL"/>
        </w:rPr>
        <w:t>Zamawiającemu</w:t>
      </w:r>
      <w:r w:rsidRPr="00D30E5E">
        <w:rPr>
          <w:rFonts w:eastAsia="MS Mincho" w:asciiTheme="minorHAnsi" w:hAnsiTheme="minorHAnsi" w:cstheme="minorHAnsi"/>
          <w:szCs w:val="22"/>
          <w:lang w:val="pl-PL"/>
        </w:rPr>
        <w:t xml:space="preserve"> wszystkich uprzednio dokonanych płatności, które nie zostały zaangażowane w produkcję do dnia odstąpienia od umowy, w sposób uzgodniony przez obie strony. Nie stanowią czynników losowych: braki surowcowe, niedobory siły roboczej, zastosowanie części wadliwych i przerwy w pracy, a także okoliczności objęte polisą ubezpieczeniową zgodnie z postanowieniem niniejszej umowy.</w:t>
      </w:r>
    </w:p>
    <w:p w:rsidRPr="00D30E5E" w:rsidR="0017255E" w:rsidP="00466306" w:rsidRDefault="0017255E" w14:paraId="3EEB120C" w14:textId="77777777">
      <w:pPr>
        <w:spacing w:before="120"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 xml:space="preserve">§ </w:t>
      </w:r>
      <w:r w:rsidRPr="00D30E5E" w:rsidR="00630114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9</w:t>
      </w: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.</w:t>
      </w:r>
    </w:p>
    <w:p w:rsidRPr="00D30E5E" w:rsidR="0015381B" w:rsidP="00466306" w:rsidRDefault="0015381B" w14:paraId="5B202E8C" w14:textId="77777777">
      <w:pPr>
        <w:spacing w:line="276" w:lineRule="auto"/>
        <w:jc w:val="center"/>
        <w:rPr>
          <w:rFonts w:eastAsia="MS Mincho"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lang w:val="pl-PL"/>
        </w:rPr>
        <w:t>POSTANOWIENIA KOŃCOWE</w:t>
      </w:r>
    </w:p>
    <w:p w:rsidRPr="00D30E5E" w:rsidR="0015381B" w:rsidP="00466306" w:rsidRDefault="0015381B" w14:paraId="7CA6A90A" w14:textId="77777777">
      <w:pPr>
        <w:pStyle w:val="Akapitzlist"/>
        <w:numPr>
          <w:ilvl w:val="1"/>
          <w:numId w:val="19"/>
        </w:numPr>
        <w:spacing w:before="120"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 xml:space="preserve">Ewentualne spory, które mogą wyniknąć podczas realizacji umowy, będą rozstrzygane przez sąd powszechny właściwy dla siedziby </w:t>
      </w:r>
      <w:r w:rsidRPr="00D30E5E" w:rsidR="000B26D9">
        <w:rPr>
          <w:rFonts w:eastAsia="MS Mincho" w:asciiTheme="minorHAnsi" w:hAnsiTheme="minorHAnsi" w:cstheme="minorHAnsi"/>
          <w:szCs w:val="22"/>
          <w:lang w:val="pl-PL"/>
        </w:rPr>
        <w:t>powoda</w:t>
      </w:r>
      <w:r w:rsidRPr="00D30E5E">
        <w:rPr>
          <w:rFonts w:eastAsia="MS Mincho" w:asciiTheme="minorHAnsi" w:hAnsiTheme="minorHAnsi" w:cstheme="minorHAnsi"/>
          <w:szCs w:val="22"/>
          <w:lang w:val="pl-PL"/>
        </w:rPr>
        <w:t>.</w:t>
      </w:r>
    </w:p>
    <w:p w:rsidRPr="00D30E5E" w:rsidR="0015381B" w:rsidP="00466306" w:rsidRDefault="0015381B" w14:paraId="20AFF253" w14:textId="77777777">
      <w:pPr>
        <w:pStyle w:val="Akapitzlist"/>
        <w:numPr>
          <w:ilvl w:val="1"/>
          <w:numId w:val="19"/>
        </w:numPr>
        <w:spacing w:before="120"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>Przed wniesieniem powództwa strony zobowiązują się do podjęcia starań w celu polubownego załatwienia wszelkich spornych spraw.</w:t>
      </w:r>
    </w:p>
    <w:p w:rsidRPr="00D30E5E" w:rsidR="0015381B" w:rsidP="00466306" w:rsidRDefault="0015381B" w14:paraId="18F02037" w14:textId="77777777">
      <w:pPr>
        <w:pStyle w:val="Akapitzlist"/>
        <w:numPr>
          <w:ilvl w:val="1"/>
          <w:numId w:val="19"/>
        </w:numPr>
        <w:spacing w:before="120"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>W sprawach nieuregulowanych niniejszą umową mają zastosowanie przepisy wynikające z Kodeksu Cywilnego.</w:t>
      </w:r>
    </w:p>
    <w:p w:rsidRPr="00D30E5E" w:rsidR="0015381B" w:rsidP="00466306" w:rsidRDefault="0015381B" w14:paraId="4F108B16" w14:textId="77777777">
      <w:pPr>
        <w:pStyle w:val="Akapitzlist"/>
        <w:numPr>
          <w:ilvl w:val="1"/>
          <w:numId w:val="19"/>
        </w:numPr>
        <w:spacing w:before="120"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 xml:space="preserve">Umowę sporządzono </w:t>
      </w:r>
      <w:r w:rsidRPr="00D30E5E" w:rsidR="00CE2626">
        <w:rPr>
          <w:rFonts w:eastAsia="MS Mincho" w:asciiTheme="minorHAnsi" w:hAnsiTheme="minorHAnsi" w:cstheme="minorHAnsi"/>
          <w:szCs w:val="22"/>
          <w:lang w:val="pl-PL"/>
        </w:rPr>
        <w:t>w dwóch</w:t>
      </w:r>
      <w:r w:rsidRPr="00D30E5E">
        <w:rPr>
          <w:rFonts w:eastAsia="MS Mincho" w:asciiTheme="minorHAnsi" w:hAnsiTheme="minorHAnsi" w:cstheme="minorHAnsi"/>
          <w:szCs w:val="22"/>
          <w:lang w:val="pl-PL"/>
        </w:rPr>
        <w:t xml:space="preserve"> jednobrzmiących egzemplarzach </w:t>
      </w:r>
      <w:r w:rsidRPr="00D30E5E" w:rsidR="003A5D3E">
        <w:rPr>
          <w:rFonts w:eastAsia="MS Mincho" w:asciiTheme="minorHAnsi" w:hAnsiTheme="minorHAnsi" w:cstheme="minorHAnsi"/>
          <w:szCs w:val="22"/>
          <w:lang w:val="pl-PL"/>
        </w:rPr>
        <w:t>po jednym egzemplarzu dla każdej ze stron.</w:t>
      </w:r>
    </w:p>
    <w:p w:rsidRPr="00D30E5E" w:rsidR="0015381B" w:rsidP="00466306" w:rsidRDefault="003A5D3E" w14:paraId="48B4B22B" w14:textId="77777777">
      <w:pPr>
        <w:pStyle w:val="Akapitzlist"/>
        <w:numPr>
          <w:ilvl w:val="1"/>
          <w:numId w:val="19"/>
        </w:numPr>
        <w:spacing w:before="120" w:line="276" w:lineRule="auto"/>
        <w:ind w:left="426" w:hanging="426"/>
        <w:jc w:val="both"/>
        <w:rPr>
          <w:rFonts w:eastAsia="MS Mincho" w:asciiTheme="minorHAnsi" w:hAnsiTheme="minorHAnsi" w:cstheme="minorHAnsi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Cs w:val="22"/>
          <w:lang w:val="pl-PL"/>
        </w:rPr>
        <w:t>Załączniki</w:t>
      </w:r>
      <w:r w:rsidRPr="00D30E5E" w:rsidR="0015381B">
        <w:rPr>
          <w:rFonts w:eastAsia="MS Mincho" w:asciiTheme="minorHAnsi" w:hAnsiTheme="minorHAnsi" w:cstheme="minorHAnsi"/>
          <w:szCs w:val="22"/>
          <w:lang w:val="pl-PL"/>
        </w:rPr>
        <w:t xml:space="preserve"> stanowią integralną część umowy.</w:t>
      </w:r>
    </w:p>
    <w:p w:rsidRPr="00D30E5E" w:rsidR="005F4A0E" w:rsidP="00466306" w:rsidRDefault="005F4A0E" w14:paraId="5723FA08" w14:textId="77777777">
      <w:pPr>
        <w:pStyle w:val="Akapitzlist"/>
        <w:spacing w:before="120" w:line="276" w:lineRule="auto"/>
        <w:ind w:left="284"/>
        <w:jc w:val="both"/>
        <w:rPr>
          <w:rFonts w:eastAsia="MS Mincho" w:asciiTheme="minorHAnsi" w:hAnsiTheme="minorHAnsi" w:cstheme="minorHAnsi"/>
          <w:szCs w:val="22"/>
          <w:lang w:val="pl-PL"/>
        </w:rPr>
      </w:pPr>
    </w:p>
    <w:p w:rsidRPr="00D30E5E" w:rsidR="00CB77D2" w:rsidP="00466306" w:rsidRDefault="00CB77D2" w14:paraId="1A3BD9A7" w14:textId="77777777">
      <w:pPr>
        <w:spacing w:line="276" w:lineRule="auto"/>
        <w:rPr>
          <w:rFonts w:eastAsia="MS Mincho" w:asciiTheme="minorHAnsi" w:hAnsiTheme="minorHAnsi" w:cstheme="minorHAnsi"/>
          <w:b/>
          <w:sz w:val="22"/>
          <w:szCs w:val="22"/>
          <w:u w:val="single"/>
          <w:lang w:val="pl-PL"/>
        </w:rPr>
      </w:pPr>
      <w:r w:rsidRPr="00D30E5E">
        <w:rPr>
          <w:rFonts w:eastAsia="MS Mincho" w:asciiTheme="minorHAnsi" w:hAnsiTheme="minorHAnsi" w:cstheme="minorHAnsi"/>
          <w:b/>
          <w:sz w:val="22"/>
          <w:szCs w:val="22"/>
          <w:u w:val="single"/>
          <w:lang w:val="pl-PL"/>
        </w:rPr>
        <w:t>Załączniki:</w:t>
      </w:r>
    </w:p>
    <w:p w:rsidRPr="00D30E5E" w:rsidR="00CB77D2" w:rsidP="00466306" w:rsidRDefault="00CB77D2" w14:paraId="05199FDB" w14:textId="77777777">
      <w:pPr>
        <w:spacing w:line="276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 w:val="22"/>
          <w:szCs w:val="22"/>
          <w:lang w:val="pl-PL"/>
        </w:rPr>
        <w:t xml:space="preserve">Załącznik nr 1 – </w:t>
      </w:r>
      <w:r w:rsidR="000324D0">
        <w:rPr>
          <w:rFonts w:eastAsia="MS Mincho" w:asciiTheme="minorHAnsi" w:hAnsiTheme="minorHAnsi" w:cstheme="minorHAnsi"/>
          <w:sz w:val="22"/>
          <w:szCs w:val="22"/>
          <w:lang w:val="pl-PL"/>
        </w:rPr>
        <w:t>O</w:t>
      </w:r>
      <w:r w:rsidRPr="00D30E5E" w:rsidR="00F5350C">
        <w:rPr>
          <w:rFonts w:eastAsia="MS Mincho" w:asciiTheme="minorHAnsi" w:hAnsiTheme="minorHAnsi" w:cstheme="minorHAnsi"/>
          <w:sz w:val="22"/>
          <w:szCs w:val="22"/>
          <w:lang w:val="pl-PL"/>
        </w:rPr>
        <w:t>bowiązki Zamawiającego</w:t>
      </w:r>
      <w:r w:rsidRPr="00D30E5E" w:rsidR="000B26D9">
        <w:rPr>
          <w:rFonts w:eastAsia="MS Mincho" w:asciiTheme="minorHAnsi" w:hAnsiTheme="minorHAnsi" w:cstheme="minorHAnsi"/>
          <w:sz w:val="22"/>
          <w:szCs w:val="22"/>
          <w:lang w:val="pl-PL"/>
        </w:rPr>
        <w:t>;</w:t>
      </w:r>
    </w:p>
    <w:p w:rsidRPr="00D30E5E" w:rsidR="00BB6D29" w:rsidP="70E5B58D" w:rsidRDefault="00CB77D2" w14:paraId="43165346" w14:textId="77777777" w14:noSpellErr="1">
      <w:pPr>
        <w:spacing w:line="276" w:lineRule="auto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70E5B58D" w:rsidR="70E5B58D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Załącznik nr 2 – Wymagania Techniczne Hali oraz rzut umiejscowienia stacji zrobotyzowanej</w:t>
      </w:r>
      <w:r w:rsidRPr="70E5B58D" w:rsidR="70E5B58D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;</w:t>
      </w:r>
    </w:p>
    <w:p w:rsidRPr="00D30E5E" w:rsidR="00BB6D29" w:rsidP="70E5B58D" w:rsidRDefault="00BB6D29" w14:paraId="4A857F8B" w14:textId="77777777" w14:noSpellErr="1">
      <w:pPr>
        <w:spacing w:line="276" w:lineRule="auto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70E5B58D" w:rsidR="70E5B58D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Załącznik nr </w:t>
      </w:r>
      <w:r w:rsidRPr="70E5B58D" w:rsidR="70E5B58D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3</w:t>
      </w:r>
      <w:r w:rsidRPr="70E5B58D" w:rsidR="70E5B58D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 – Protokół Etapu 1 – potwierdzenie odbioru wraz ze specyfikacją dostawy;</w:t>
      </w:r>
    </w:p>
    <w:p w:rsidRPr="00D30E5E" w:rsidR="00BB6D29" w:rsidP="00466306" w:rsidRDefault="00BB6D29" w14:paraId="7E7ACC89" w14:textId="77777777">
      <w:pPr>
        <w:spacing w:line="276" w:lineRule="auto"/>
        <w:rPr>
          <w:rFonts w:eastAsia="MS Mincho" w:asciiTheme="minorHAnsi" w:hAnsiTheme="minorHAnsi" w:cstheme="minorHAnsi"/>
          <w:sz w:val="22"/>
          <w:szCs w:val="22"/>
          <w:lang w:val="pl-PL"/>
        </w:rPr>
      </w:pPr>
      <w:r w:rsidRPr="00D30E5E">
        <w:rPr>
          <w:rFonts w:eastAsia="MS Mincho" w:asciiTheme="minorHAnsi" w:hAnsiTheme="minorHAnsi" w:cstheme="minorHAnsi"/>
          <w:sz w:val="22"/>
          <w:szCs w:val="22"/>
          <w:lang w:val="pl-PL"/>
        </w:rPr>
        <w:t xml:space="preserve">Załącznik nr </w:t>
      </w:r>
      <w:r w:rsidRPr="00D30E5E" w:rsidR="00E65B8C">
        <w:rPr>
          <w:rFonts w:eastAsia="MS Mincho" w:asciiTheme="minorHAnsi" w:hAnsiTheme="minorHAnsi" w:cstheme="minorHAnsi"/>
          <w:sz w:val="22"/>
          <w:szCs w:val="22"/>
          <w:lang w:val="pl-PL"/>
        </w:rPr>
        <w:t>4</w:t>
      </w:r>
      <w:r w:rsidRPr="00D30E5E">
        <w:rPr>
          <w:rFonts w:eastAsia="MS Mincho" w:asciiTheme="minorHAnsi" w:hAnsiTheme="minorHAnsi" w:cstheme="minorHAnsi"/>
          <w:sz w:val="22"/>
          <w:szCs w:val="22"/>
          <w:lang w:val="pl-PL"/>
        </w:rPr>
        <w:t xml:space="preserve"> – Protokół Etapu 2 - protokół montażu;</w:t>
      </w:r>
    </w:p>
    <w:p w:rsidRPr="00D30E5E" w:rsidR="00BB6D29" w:rsidP="70E5B58D" w:rsidRDefault="00BB6D29" w14:paraId="4805AA31" w14:textId="77777777" w14:noSpellErr="1">
      <w:pPr>
        <w:spacing w:line="276" w:lineRule="auto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762A99FE" w:rsidR="762A99F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Załącznik nr </w:t>
      </w:r>
      <w:r w:rsidRPr="762A99FE" w:rsidR="762A99F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5</w:t>
      </w:r>
      <w:r w:rsidRPr="762A99FE" w:rsidR="762A99F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 xml:space="preserve"> – Protokół Etapu 3 – protokół końcowy wraz z protokołem szkolenia.</w:t>
      </w:r>
    </w:p>
    <w:p w:rsidR="762A99FE" w:rsidP="762A99FE" w:rsidRDefault="762A99FE" w14:paraId="53AEC19A" w14:textId="49AD6AC6">
      <w:pPr>
        <w:pStyle w:val="Normalny"/>
        <w:spacing w:line="276" w:lineRule="auto"/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</w:pPr>
      <w:r w:rsidRPr="762A99FE" w:rsidR="762A99FE">
        <w:rPr>
          <w:rFonts w:ascii="Calibri" w:hAnsi="Calibri" w:eastAsia="MS Mincho" w:cs="Calibri" w:asciiTheme="minorAscii" w:hAnsiTheme="minorAscii" w:cstheme="minorAscii"/>
          <w:sz w:val="22"/>
          <w:szCs w:val="22"/>
          <w:lang w:val="pl-PL"/>
        </w:rPr>
        <w:t>Załącznik nr 6 – Specyfikacja Automat 4.1D</w:t>
      </w:r>
    </w:p>
    <w:p w:rsidRPr="00D30E5E" w:rsidR="00CB77D2" w:rsidP="00466306" w:rsidRDefault="00CB77D2" w14:paraId="1C5EEE8C" w14:textId="77777777">
      <w:pPr>
        <w:spacing w:line="276" w:lineRule="auto"/>
        <w:rPr>
          <w:rFonts w:eastAsia="MS Mincho" w:asciiTheme="minorHAnsi" w:hAnsiTheme="minorHAnsi" w:cstheme="minorHAnsi"/>
          <w:sz w:val="22"/>
          <w:szCs w:val="22"/>
          <w:lang w:val="pl-PL"/>
        </w:rPr>
      </w:pPr>
    </w:p>
    <w:p w:rsidRPr="00D30E5E" w:rsidR="0032551B" w:rsidP="00466306" w:rsidRDefault="0032551B" w14:paraId="00F2350C" w14:textId="77777777">
      <w:pPr>
        <w:pStyle w:val="Akapitzlist"/>
        <w:spacing w:before="120" w:line="276" w:lineRule="auto"/>
        <w:ind w:left="284"/>
        <w:jc w:val="both"/>
        <w:rPr>
          <w:rFonts w:eastAsia="MS Mincho" w:asciiTheme="minorHAnsi" w:hAnsiTheme="minorHAnsi" w:cstheme="minorHAnsi"/>
          <w:szCs w:val="22"/>
          <w:lang w:val="pl-PL"/>
        </w:rPr>
      </w:pPr>
    </w:p>
    <w:p w:rsidRPr="00D30E5E" w:rsidR="0032551B" w:rsidP="00466306" w:rsidRDefault="0032551B" w14:paraId="66E9CC13" w14:textId="77777777">
      <w:pPr>
        <w:pStyle w:val="Akapitzlist"/>
        <w:spacing w:before="120" w:line="276" w:lineRule="auto"/>
        <w:ind w:left="284"/>
        <w:jc w:val="both"/>
        <w:rPr>
          <w:rFonts w:eastAsia="MS Mincho" w:asciiTheme="minorHAnsi" w:hAnsiTheme="minorHAnsi" w:cstheme="minorHAnsi"/>
          <w:szCs w:val="22"/>
          <w:lang w:val="pl-PL"/>
        </w:rPr>
      </w:pPr>
    </w:p>
    <w:p w:rsidRPr="00D30E5E" w:rsidR="00CB77D2" w:rsidP="00466306" w:rsidRDefault="00CB77D2" w14:paraId="3246D004" w14:textId="77777777">
      <w:pPr>
        <w:pStyle w:val="Akapitzlist"/>
        <w:spacing w:before="120" w:line="276" w:lineRule="auto"/>
        <w:ind w:left="284"/>
        <w:jc w:val="both"/>
        <w:rPr>
          <w:rFonts w:eastAsia="MS Mincho" w:asciiTheme="minorHAnsi" w:hAnsiTheme="minorHAnsi" w:cstheme="minorHAnsi"/>
          <w:szCs w:val="22"/>
          <w:lang w:val="pl-PL"/>
        </w:rPr>
      </w:pPr>
    </w:p>
    <w:p w:rsidRPr="00D30E5E" w:rsidR="00CB77D2" w:rsidP="00466306" w:rsidRDefault="00CB77D2" w14:paraId="61A709F6" w14:textId="77777777">
      <w:pPr>
        <w:pStyle w:val="Akapitzlist"/>
        <w:spacing w:before="120" w:line="276" w:lineRule="auto"/>
        <w:ind w:left="284"/>
        <w:jc w:val="both"/>
        <w:rPr>
          <w:rFonts w:eastAsia="MS Mincho" w:asciiTheme="minorHAnsi" w:hAnsiTheme="minorHAnsi" w:cstheme="minorHAnsi"/>
          <w:szCs w:val="22"/>
          <w:lang w:val="pl-PL"/>
        </w:rPr>
      </w:pPr>
    </w:p>
    <w:p w:rsidRPr="00D30E5E" w:rsidR="0015381B" w:rsidP="00466306" w:rsidRDefault="0015381B" w14:paraId="6035FA68" w14:textId="77777777">
      <w:pPr>
        <w:spacing w:line="276" w:lineRule="auto"/>
        <w:ind w:left="284"/>
        <w:rPr>
          <w:rFonts w:asciiTheme="minorHAnsi" w:hAnsiTheme="minorHAnsi" w:cstheme="minorHAnsi"/>
          <w:sz w:val="22"/>
          <w:szCs w:val="22"/>
          <w:lang w:val="pl-PL"/>
        </w:rPr>
      </w:pPr>
    </w:p>
    <w:p w:rsidRPr="008955DC" w:rsidR="0015381B" w:rsidP="00466306" w:rsidRDefault="0015381B" w14:paraId="11D45208" w14:textId="77777777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>Zamawiający</w:t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>Wykonawca</w:t>
      </w:r>
    </w:p>
    <w:p w:rsidRPr="008955DC" w:rsidR="0015381B" w:rsidP="00466306" w:rsidRDefault="0015381B" w14:paraId="195BC61D" w14:textId="77777777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</w:p>
    <w:p w:rsidRPr="008955DC" w:rsidR="0015381B" w:rsidP="00466306" w:rsidRDefault="0015381B" w14:paraId="70CC0BC4" w14:textId="77777777">
      <w:pPr>
        <w:spacing w:line="276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:rsidRPr="008955DC" w:rsidR="0015381B" w:rsidP="00466306" w:rsidRDefault="0015381B" w14:paraId="5EEC581C" w14:textId="77777777">
      <w:pPr>
        <w:spacing w:line="276" w:lineRule="auto"/>
        <w:rPr>
          <w:rFonts w:eastAsia="MS Mincho" w:asciiTheme="minorHAnsi" w:hAnsiTheme="minorHAnsi" w:cstheme="minorHAnsi"/>
          <w:sz w:val="22"/>
          <w:szCs w:val="22"/>
          <w:lang w:val="pl-PL"/>
        </w:rPr>
      </w:pPr>
    </w:p>
    <w:p w:rsidRPr="008955DC" w:rsidR="00672A5F" w:rsidP="00466306" w:rsidRDefault="00672A5F" w14:paraId="2BFD1865" w14:textId="77777777">
      <w:pPr>
        <w:spacing w:line="276" w:lineRule="auto"/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</w:pPr>
    </w:p>
    <w:sectPr w:rsidRPr="008955DC" w:rsidR="00672A5F" w:rsidSect="009D4838">
      <w:headerReference w:type="default" r:id="rId12"/>
      <w:footerReference w:type="default" r:id="rId13"/>
      <w:pgSz w:w="11900" w:h="16840" w:orient="portrait"/>
      <w:pgMar w:top="1108" w:right="1418" w:bottom="1418" w:left="1418" w:header="426" w:footer="221" w:gutter="0"/>
      <w:cols w:space="720"/>
      <w:docGrid w:linePitch="326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57D5" w:rsidRDefault="005F57D5" w14:paraId="2E013AB1" w14:textId="77777777">
      <w:r>
        <w:separator/>
      </w:r>
    </w:p>
  </w:endnote>
  <w:endnote w:type="continuationSeparator" w:id="0">
    <w:p w:rsidR="005F57D5" w:rsidRDefault="005F57D5" w14:paraId="19D0CA2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tbl>
    <w:tblPr>
      <w:tblStyle w:val="Standardowy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1C75A56D" w:rsidTr="1C75A56D" w14:paraId="5132BC65">
      <w:trPr>
        <w:trHeight w:val="300"/>
      </w:trPr>
      <w:tc>
        <w:tcPr>
          <w:tcW w:w="3000" w:type="dxa"/>
          <w:tcMar>
            <w:left w:w="105" w:type="dxa"/>
            <w:right w:w="105" w:type="dxa"/>
          </w:tcMar>
          <w:vAlign w:val="top"/>
        </w:tcPr>
        <w:p w:rsidR="1C75A56D" w:rsidP="1C75A56D" w:rsidRDefault="1C75A56D" w14:paraId="23C299FD" w14:textId="78E1EA78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>
            <w:drawing>
              <wp:inline wp14:editId="5A0B3C77" wp14:anchorId="27C829FC">
                <wp:extent cx="495300" cy="685800"/>
                <wp:effectExtent l="0" t="0" r="0" b="0"/>
                <wp:docPr id="200560676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3a13f7f87b4418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tcMar>
            <w:left w:w="105" w:type="dxa"/>
            <w:right w:w="105" w:type="dxa"/>
          </w:tcMar>
          <w:vAlign w:val="top"/>
        </w:tcPr>
        <w:p w:rsidR="1C75A56D" w:rsidP="1C75A56D" w:rsidRDefault="1C75A56D" w14:paraId="10290A18" w14:textId="42AA9421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000" w:type="dxa"/>
          <w:tcMar>
            <w:left w:w="105" w:type="dxa"/>
            <w:right w:w="105" w:type="dxa"/>
          </w:tcMar>
          <w:vAlign w:val="top"/>
        </w:tcPr>
        <w:p w:rsidR="1C75A56D" w:rsidP="1C75A56D" w:rsidRDefault="1C75A56D" w14:paraId="50344C8B" w14:textId="5141E69D">
          <w:pPr>
            <w:pStyle w:val="Nagwek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1C75A56D" w:rsidR="1C75A56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BR PROJEKT Beata Stebelska</w:t>
          </w:r>
        </w:p>
        <w:p w:rsidR="1C75A56D" w:rsidP="1C75A56D" w:rsidRDefault="1C75A56D" w14:paraId="45B96034" w14:textId="21A14FDF">
          <w:pPr>
            <w:pStyle w:val="Nagwek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1C75A56D" w:rsidR="1C75A56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1C75A56D" w:rsidP="1C75A56D" w:rsidRDefault="1C75A56D" w14:paraId="76FFEE7C" w14:textId="0E04AF62">
          <w:pPr>
            <w:pStyle w:val="Nagwek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1C75A56D" w:rsidR="1C75A56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1C75A56D" w:rsidP="1C75A56D" w:rsidRDefault="1C75A56D" w14:paraId="1C535BE2" w14:textId="1BD3D270">
          <w:pPr>
            <w:pStyle w:val="Nagwek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1C75A56D" w:rsidR="1C75A56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NIP 911 111 76 58</w:t>
          </w:r>
        </w:p>
      </w:tc>
    </w:tr>
  </w:tbl>
  <w:p w:rsidRPr="00747BE1" w:rsidR="005C4D77" w:rsidP="005E6560" w:rsidRDefault="005C4D77" w14:paraId="3BBB146B" w14:textId="44615807">
    <w:pPr>
      <w:pStyle w:val="BasicParagraph"/>
      <w:rPr>
        <w:rFonts w:ascii="Arial Narrow" w:hAnsi="Arial Narrow"/>
        <w:sz w:val="14"/>
        <w:szCs w:val="14"/>
        <w:lang w:val="pl-PL"/>
      </w:rPr>
    </w:pPr>
    <w:r>
      <w:br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Pr="00747BE1" w:rsidR="005C4D77" w:rsidP="005E6560" w:rsidRDefault="005C4D77" w14:paraId="130B1627" w14:textId="77777777">
    <w:pPr>
      <w:pStyle w:val="BasicParagraph"/>
      <w:jc w:val="both"/>
      <w:rPr>
        <w:rFonts w:ascii="Arial Narrow" w:hAnsi="Arial Narrow" w:cs="Times New Roman"/>
        <w:sz w:val="14"/>
        <w:szCs w:val="14"/>
        <w:lang w:val="pl-PL"/>
      </w:rPr>
    </w:pPr>
  </w:p>
  <w:p w:rsidRPr="00747BE1" w:rsidR="005C4D77" w:rsidP="00864E11" w:rsidRDefault="005C4D77" w14:paraId="2B5DA25F" w14:textId="77777777">
    <w:pPr>
      <w:pStyle w:val="BasicParagraph"/>
      <w:jc w:val="both"/>
      <w:rPr>
        <w:rFonts w:ascii="Arial Narrow" w:hAnsi="Arial Narrow" w:cs="Times New Roman"/>
        <w:color w:val="201C6F"/>
        <w:sz w:val="14"/>
        <w:szCs w:val="14"/>
        <w:lang w:val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57D5" w:rsidRDefault="005F57D5" w14:paraId="5EFA29B5" w14:textId="77777777">
      <w:r>
        <w:separator/>
      </w:r>
    </w:p>
  </w:footnote>
  <w:footnote w:type="continuationSeparator" w:id="0">
    <w:p w:rsidR="005F57D5" w:rsidRDefault="005F57D5" w14:paraId="436AA69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pacing w:val="60"/>
        <w:sz w:val="18"/>
        <w:lang w:val="pl-PL"/>
      </w:rPr>
      <w:id w:val="149044214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:rsidRPr="009D4838" w:rsidR="005C4D77" w:rsidRDefault="005C4D77" w14:paraId="6B4AA1CE" w14:textId="77777777">
        <w:pPr>
          <w:pStyle w:val="Nagwek"/>
          <w:pBdr>
            <w:bottom w:val="single" w:color="D9D9D9" w:themeColor="background1" w:themeShade="D9" w:sz="4" w:space="1"/>
          </w:pBdr>
          <w:jc w:val="right"/>
          <w:rPr>
            <w:b/>
            <w:bCs/>
            <w:sz w:val="18"/>
          </w:rPr>
        </w:pPr>
        <w:r w:rsidRPr="009D4838">
          <w:rPr>
            <w:color w:val="808080" w:themeColor="background1" w:themeShade="80"/>
            <w:spacing w:val="60"/>
            <w:sz w:val="18"/>
            <w:lang w:val="pl-PL"/>
          </w:rPr>
          <w:t>Strona</w:t>
        </w:r>
        <w:r w:rsidRPr="009D4838">
          <w:rPr>
            <w:sz w:val="18"/>
            <w:lang w:val="pl-PL"/>
          </w:rPr>
          <w:t xml:space="preserve"> | </w:t>
        </w:r>
        <w:r w:rsidRPr="009D4838">
          <w:rPr>
            <w:sz w:val="18"/>
          </w:rPr>
          <w:fldChar w:fldCharType="begin"/>
        </w:r>
        <w:r w:rsidRPr="009D4838">
          <w:rPr>
            <w:sz w:val="18"/>
          </w:rPr>
          <w:instrText>PAGE   \* MERGEFORMAT</w:instrText>
        </w:r>
        <w:r w:rsidRPr="009D4838">
          <w:rPr>
            <w:sz w:val="18"/>
          </w:rPr>
          <w:fldChar w:fldCharType="separate"/>
        </w:r>
        <w:r w:rsidRPr="00DA7681" w:rsidR="00DA7681">
          <w:rPr>
            <w:b/>
            <w:bCs/>
            <w:noProof/>
            <w:sz w:val="18"/>
            <w:lang w:val="pl-PL"/>
          </w:rPr>
          <w:t>7</w:t>
        </w:r>
        <w:r w:rsidRPr="009D4838">
          <w:rPr>
            <w:b/>
            <w:bCs/>
            <w:sz w:val="18"/>
          </w:rPr>
          <w:fldChar w:fldCharType="end"/>
        </w:r>
      </w:p>
    </w:sdtContent>
  </w:sdt>
  <w:p w:rsidRPr="008363C7" w:rsidR="005C4D77" w:rsidP="00F47DF2" w:rsidRDefault="005C4D77" w14:paraId="292E4B42" w14:textId="77777777">
    <w:pPr>
      <w:pStyle w:val="Nagwek"/>
      <w:ind w:left="142" w:hanging="180"/>
      <w:rPr>
        <w:vertAlign w:val="subscri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7ed8c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8">
    <w:nsid w:val="4c1c7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F60E41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1F0A16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9923F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48A2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B3AFC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6763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2F36A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672223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8A7415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57F6F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8E22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9FD604E"/>
    <w:multiLevelType w:val="multilevel"/>
    <w:tmpl w:val="03C6100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abstractNum w:abstractNumId="12" w15:restartNumberingAfterBreak="0">
    <w:nsid w:val="0FBF43F2"/>
    <w:multiLevelType w:val="hybridMultilevel"/>
    <w:tmpl w:val="4E1C1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05B99"/>
    <w:multiLevelType w:val="hybridMultilevel"/>
    <w:tmpl w:val="98C06DD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0F2E4F"/>
    <w:multiLevelType w:val="hybridMultilevel"/>
    <w:tmpl w:val="F79473F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3D80CDB2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51F06F6"/>
    <w:multiLevelType w:val="hybridMultilevel"/>
    <w:tmpl w:val="626664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32E6C"/>
    <w:multiLevelType w:val="hybridMultilevel"/>
    <w:tmpl w:val="4AFC38C2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C93565"/>
    <w:multiLevelType w:val="hybridMultilevel"/>
    <w:tmpl w:val="E8EE797A"/>
    <w:lvl w:ilvl="0" w:tplc="04070001">
      <w:start w:val="1"/>
      <w:numFmt w:val="bullet"/>
      <w:lvlText w:val=""/>
      <w:lvlJc w:val="left"/>
      <w:pPr>
        <w:ind w:left="1447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hint="default" w:ascii="Wingdings" w:hAnsi="Wingdings"/>
      </w:rPr>
    </w:lvl>
  </w:abstractNum>
  <w:abstractNum w:abstractNumId="18" w15:restartNumberingAfterBreak="0">
    <w:nsid w:val="227479E3"/>
    <w:multiLevelType w:val="hybridMultilevel"/>
    <w:tmpl w:val="AA9CB5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170C9EEA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3126D"/>
    <w:multiLevelType w:val="hybridMultilevel"/>
    <w:tmpl w:val="4B3A5CD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4905908"/>
    <w:multiLevelType w:val="hybridMultilevel"/>
    <w:tmpl w:val="0624CEB8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7541F"/>
    <w:multiLevelType w:val="hybridMultilevel"/>
    <w:tmpl w:val="C09E2346"/>
    <w:lvl w:ilvl="0" w:tplc="8C3EA4D0">
      <w:start w:val="1"/>
      <w:numFmt w:val="decimal"/>
      <w:lvlText w:val="%1."/>
      <w:lvlJc w:val="left"/>
      <w:pPr>
        <w:ind w:left="6799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56231"/>
    <w:multiLevelType w:val="hybridMultilevel"/>
    <w:tmpl w:val="D34CA668"/>
    <w:lvl w:ilvl="0" w:tplc="85545FB4">
      <w:start w:val="1"/>
      <w:numFmt w:val="lowerLetter"/>
      <w:lvlText w:val="%1."/>
      <w:lvlJc w:val="left"/>
      <w:pPr>
        <w:ind w:left="757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31E1339E"/>
    <w:multiLevelType w:val="hybridMultilevel"/>
    <w:tmpl w:val="F71A649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C1E84"/>
    <w:multiLevelType w:val="hybridMultilevel"/>
    <w:tmpl w:val="E0746A9E"/>
    <w:lvl w:ilvl="0" w:tplc="0415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3AE051B4"/>
    <w:multiLevelType w:val="hybridMultilevel"/>
    <w:tmpl w:val="ED160D64"/>
    <w:lvl w:ilvl="0" w:tplc="A36CE4A4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2062BBB"/>
    <w:multiLevelType w:val="hybridMultilevel"/>
    <w:tmpl w:val="E4D4430A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97C9A"/>
    <w:multiLevelType w:val="hybridMultilevel"/>
    <w:tmpl w:val="E8BE40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C727A"/>
    <w:multiLevelType w:val="hybridMultilevel"/>
    <w:tmpl w:val="291C5F50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73FD3"/>
    <w:multiLevelType w:val="hybridMultilevel"/>
    <w:tmpl w:val="ED78B040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27969"/>
    <w:multiLevelType w:val="hybridMultilevel"/>
    <w:tmpl w:val="0F3A74D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C835685"/>
    <w:multiLevelType w:val="hybridMultilevel"/>
    <w:tmpl w:val="F74000E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C992182"/>
    <w:multiLevelType w:val="hybridMultilevel"/>
    <w:tmpl w:val="ED160D64"/>
    <w:lvl w:ilvl="0" w:tplc="A36CE4A4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2384CC9"/>
    <w:multiLevelType w:val="hybridMultilevel"/>
    <w:tmpl w:val="ED78B040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71D9A"/>
    <w:multiLevelType w:val="hybridMultilevel"/>
    <w:tmpl w:val="AA4CAD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A1BA5"/>
    <w:multiLevelType w:val="multilevel"/>
    <w:tmpl w:val="887680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36" w15:restartNumberingAfterBreak="0">
    <w:nsid w:val="77C20E07"/>
    <w:multiLevelType w:val="hybridMultilevel"/>
    <w:tmpl w:val="A498047E"/>
    <w:lvl w:ilvl="0" w:tplc="A36CE4A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CC1862"/>
    <w:multiLevelType w:val="hybridMultilevel"/>
    <w:tmpl w:val="0624CEB8"/>
    <w:lvl w:ilvl="0">
      <w:start w:val="1"/>
      <w:numFmt w:val="decimal"/>
      <w:lvlText w:val="%1."/>
      <w:lvlJc w:val="left"/>
      <w:pPr>
        <w:ind w:left="780" w:hanging="420"/>
      </w:pPr>
      <w:rPr/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0">
    <w:abstractNumId w:val="39"/>
  </w:num>
  <w:num w:numId="39">
    <w:abstractNumId w:val="38"/>
  </w:num>
  <w:num w:numId="1" w16cid:durableId="583759123">
    <w:abstractNumId w:val="10"/>
  </w:num>
  <w:num w:numId="2" w16cid:durableId="582493093">
    <w:abstractNumId w:val="8"/>
  </w:num>
  <w:num w:numId="3" w16cid:durableId="503858583">
    <w:abstractNumId w:val="7"/>
  </w:num>
  <w:num w:numId="4" w16cid:durableId="2107992643">
    <w:abstractNumId w:val="6"/>
  </w:num>
  <w:num w:numId="5" w16cid:durableId="1927422955">
    <w:abstractNumId w:val="5"/>
  </w:num>
  <w:num w:numId="6" w16cid:durableId="455684889">
    <w:abstractNumId w:val="9"/>
  </w:num>
  <w:num w:numId="7" w16cid:durableId="247274547">
    <w:abstractNumId w:val="4"/>
  </w:num>
  <w:num w:numId="8" w16cid:durableId="871268152">
    <w:abstractNumId w:val="3"/>
  </w:num>
  <w:num w:numId="9" w16cid:durableId="1352223047">
    <w:abstractNumId w:val="2"/>
  </w:num>
  <w:num w:numId="10" w16cid:durableId="1632901981">
    <w:abstractNumId w:val="1"/>
  </w:num>
  <w:num w:numId="11" w16cid:durableId="1039164467">
    <w:abstractNumId w:val="0"/>
  </w:num>
  <w:num w:numId="12" w16cid:durableId="1697390722">
    <w:abstractNumId w:val="25"/>
  </w:num>
  <w:num w:numId="13" w16cid:durableId="1582712848">
    <w:abstractNumId w:val="21"/>
  </w:num>
  <w:num w:numId="14" w16cid:durableId="1150320204">
    <w:abstractNumId w:val="27"/>
  </w:num>
  <w:num w:numId="15" w16cid:durableId="1282301223">
    <w:abstractNumId w:val="13"/>
  </w:num>
  <w:num w:numId="16" w16cid:durableId="1176533048">
    <w:abstractNumId w:val="14"/>
  </w:num>
  <w:num w:numId="17" w16cid:durableId="34350931">
    <w:abstractNumId w:val="23"/>
  </w:num>
  <w:num w:numId="18" w16cid:durableId="1030303325">
    <w:abstractNumId w:val="34"/>
  </w:num>
  <w:num w:numId="19" w16cid:durableId="2088266391">
    <w:abstractNumId w:val="18"/>
  </w:num>
  <w:num w:numId="20" w16cid:durableId="1535383662">
    <w:abstractNumId w:val="31"/>
  </w:num>
  <w:num w:numId="21" w16cid:durableId="2003388627">
    <w:abstractNumId w:val="19"/>
  </w:num>
  <w:num w:numId="22" w16cid:durableId="1315792143">
    <w:abstractNumId w:val="24"/>
  </w:num>
  <w:num w:numId="23" w16cid:durableId="1152600705">
    <w:abstractNumId w:val="37"/>
  </w:num>
  <w:num w:numId="24" w16cid:durableId="598484979">
    <w:abstractNumId w:val="26"/>
  </w:num>
  <w:num w:numId="25" w16cid:durableId="1519461338">
    <w:abstractNumId w:val="36"/>
  </w:num>
  <w:num w:numId="26" w16cid:durableId="1540976561">
    <w:abstractNumId w:val="28"/>
  </w:num>
  <w:num w:numId="27" w16cid:durableId="56779731">
    <w:abstractNumId w:val="16"/>
  </w:num>
  <w:num w:numId="28" w16cid:durableId="685520229">
    <w:abstractNumId w:val="33"/>
  </w:num>
  <w:num w:numId="29" w16cid:durableId="2034375170">
    <w:abstractNumId w:val="17"/>
  </w:num>
  <w:num w:numId="30" w16cid:durableId="505562402">
    <w:abstractNumId w:val="20"/>
  </w:num>
  <w:num w:numId="31" w16cid:durableId="1384021640">
    <w:abstractNumId w:val="30"/>
  </w:num>
  <w:num w:numId="32" w16cid:durableId="982737285">
    <w:abstractNumId w:val="15"/>
  </w:num>
  <w:num w:numId="33" w16cid:durableId="1388189908">
    <w:abstractNumId w:val="29"/>
  </w:num>
  <w:num w:numId="34" w16cid:durableId="693844215">
    <w:abstractNumId w:val="12"/>
  </w:num>
  <w:num w:numId="35" w16cid:durableId="859777737">
    <w:abstractNumId w:val="32"/>
  </w:num>
  <w:num w:numId="36" w16cid:durableId="61372405">
    <w:abstractNumId w:val="35"/>
  </w:num>
  <w:num w:numId="37" w16cid:durableId="379716250">
    <w:abstractNumId w:val="11"/>
  </w:num>
  <w:num w:numId="38" w16cid:durableId="2032800557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ctiveWritingStyle w:lang="en-US" w:vendorID="6" w:dllVersion="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3C"/>
    <w:rsid w:val="000134FE"/>
    <w:rsid w:val="00020D73"/>
    <w:rsid w:val="00022421"/>
    <w:rsid w:val="00030684"/>
    <w:rsid w:val="000324D0"/>
    <w:rsid w:val="00040E1C"/>
    <w:rsid w:val="000424F1"/>
    <w:rsid w:val="0004580B"/>
    <w:rsid w:val="00060A6B"/>
    <w:rsid w:val="000644D2"/>
    <w:rsid w:val="0006658D"/>
    <w:rsid w:val="000714D7"/>
    <w:rsid w:val="00072AA6"/>
    <w:rsid w:val="00084295"/>
    <w:rsid w:val="00090536"/>
    <w:rsid w:val="000A38B6"/>
    <w:rsid w:val="000A4F23"/>
    <w:rsid w:val="000B26D9"/>
    <w:rsid w:val="000B4AE6"/>
    <w:rsid w:val="000C6A88"/>
    <w:rsid w:val="000D2959"/>
    <w:rsid w:val="000D4968"/>
    <w:rsid w:val="000D4E24"/>
    <w:rsid w:val="000F368D"/>
    <w:rsid w:val="0010696B"/>
    <w:rsid w:val="00113F3F"/>
    <w:rsid w:val="00114822"/>
    <w:rsid w:val="00130019"/>
    <w:rsid w:val="00130B7D"/>
    <w:rsid w:val="00132174"/>
    <w:rsid w:val="00132936"/>
    <w:rsid w:val="0013494E"/>
    <w:rsid w:val="00137B92"/>
    <w:rsid w:val="00137FDB"/>
    <w:rsid w:val="0014488F"/>
    <w:rsid w:val="001531A0"/>
    <w:rsid w:val="0015381B"/>
    <w:rsid w:val="00164851"/>
    <w:rsid w:val="0017255E"/>
    <w:rsid w:val="00174B1B"/>
    <w:rsid w:val="00196CDE"/>
    <w:rsid w:val="001A6D5E"/>
    <w:rsid w:val="001A7462"/>
    <w:rsid w:val="001C260D"/>
    <w:rsid w:val="001E62B3"/>
    <w:rsid w:val="001E6C42"/>
    <w:rsid w:val="001F4154"/>
    <w:rsid w:val="001F61D1"/>
    <w:rsid w:val="00222E40"/>
    <w:rsid w:val="00226130"/>
    <w:rsid w:val="00233AFC"/>
    <w:rsid w:val="00245FC1"/>
    <w:rsid w:val="00246444"/>
    <w:rsid w:val="00252C60"/>
    <w:rsid w:val="002533E0"/>
    <w:rsid w:val="00257BA2"/>
    <w:rsid w:val="002903A7"/>
    <w:rsid w:val="00296AA4"/>
    <w:rsid w:val="002A4120"/>
    <w:rsid w:val="002B2391"/>
    <w:rsid w:val="002C0BDE"/>
    <w:rsid w:val="002C3DF6"/>
    <w:rsid w:val="002C7F27"/>
    <w:rsid w:val="002D7DC1"/>
    <w:rsid w:val="002D7FE2"/>
    <w:rsid w:val="002E29D9"/>
    <w:rsid w:val="002E42B8"/>
    <w:rsid w:val="002F08D2"/>
    <w:rsid w:val="00304919"/>
    <w:rsid w:val="00306A98"/>
    <w:rsid w:val="00312229"/>
    <w:rsid w:val="00321737"/>
    <w:rsid w:val="0032467E"/>
    <w:rsid w:val="0032551B"/>
    <w:rsid w:val="00336587"/>
    <w:rsid w:val="00343951"/>
    <w:rsid w:val="00361C60"/>
    <w:rsid w:val="00382972"/>
    <w:rsid w:val="0039026C"/>
    <w:rsid w:val="00394A87"/>
    <w:rsid w:val="003A5833"/>
    <w:rsid w:val="003A5D3E"/>
    <w:rsid w:val="003A72EC"/>
    <w:rsid w:val="003A7998"/>
    <w:rsid w:val="003B0FB7"/>
    <w:rsid w:val="003B3800"/>
    <w:rsid w:val="003B63D6"/>
    <w:rsid w:val="003C04B7"/>
    <w:rsid w:val="003D27F9"/>
    <w:rsid w:val="003D2A74"/>
    <w:rsid w:val="003D3160"/>
    <w:rsid w:val="003F0241"/>
    <w:rsid w:val="003F0445"/>
    <w:rsid w:val="003F1EB7"/>
    <w:rsid w:val="003F6C28"/>
    <w:rsid w:val="00405E1B"/>
    <w:rsid w:val="00407A07"/>
    <w:rsid w:val="00413343"/>
    <w:rsid w:val="00414410"/>
    <w:rsid w:val="004251FB"/>
    <w:rsid w:val="004504AF"/>
    <w:rsid w:val="0045601A"/>
    <w:rsid w:val="00456D48"/>
    <w:rsid w:val="0045788D"/>
    <w:rsid w:val="00466306"/>
    <w:rsid w:val="00483F24"/>
    <w:rsid w:val="00487C6C"/>
    <w:rsid w:val="004927B3"/>
    <w:rsid w:val="004A76D6"/>
    <w:rsid w:val="004C0494"/>
    <w:rsid w:val="004D4EE5"/>
    <w:rsid w:val="004D6A9B"/>
    <w:rsid w:val="004F0152"/>
    <w:rsid w:val="00505835"/>
    <w:rsid w:val="00507F0D"/>
    <w:rsid w:val="00525EE0"/>
    <w:rsid w:val="00532918"/>
    <w:rsid w:val="005424C5"/>
    <w:rsid w:val="00544952"/>
    <w:rsid w:val="005452C7"/>
    <w:rsid w:val="0055412E"/>
    <w:rsid w:val="005623B0"/>
    <w:rsid w:val="005640A9"/>
    <w:rsid w:val="00573A93"/>
    <w:rsid w:val="00574849"/>
    <w:rsid w:val="005844F5"/>
    <w:rsid w:val="00587DE5"/>
    <w:rsid w:val="005927D8"/>
    <w:rsid w:val="00596B86"/>
    <w:rsid w:val="005B0DC0"/>
    <w:rsid w:val="005B38C8"/>
    <w:rsid w:val="005C17DF"/>
    <w:rsid w:val="005C4004"/>
    <w:rsid w:val="005C4D77"/>
    <w:rsid w:val="005C72F8"/>
    <w:rsid w:val="005E39BF"/>
    <w:rsid w:val="005E39F6"/>
    <w:rsid w:val="005E3B0F"/>
    <w:rsid w:val="005E50EB"/>
    <w:rsid w:val="005E6560"/>
    <w:rsid w:val="005F3DE7"/>
    <w:rsid w:val="005F4A0E"/>
    <w:rsid w:val="005F57D5"/>
    <w:rsid w:val="0060513C"/>
    <w:rsid w:val="006057F5"/>
    <w:rsid w:val="006059EA"/>
    <w:rsid w:val="006066EC"/>
    <w:rsid w:val="006121D4"/>
    <w:rsid w:val="00613357"/>
    <w:rsid w:val="00613677"/>
    <w:rsid w:val="006176A9"/>
    <w:rsid w:val="00630114"/>
    <w:rsid w:val="0063450A"/>
    <w:rsid w:val="00640CAE"/>
    <w:rsid w:val="00644453"/>
    <w:rsid w:val="006460FF"/>
    <w:rsid w:val="00650DFC"/>
    <w:rsid w:val="00651E84"/>
    <w:rsid w:val="00672A5F"/>
    <w:rsid w:val="00684086"/>
    <w:rsid w:val="006B301E"/>
    <w:rsid w:val="006C0E28"/>
    <w:rsid w:val="006E6DF6"/>
    <w:rsid w:val="006E7EF4"/>
    <w:rsid w:val="006F14D0"/>
    <w:rsid w:val="0071461E"/>
    <w:rsid w:val="007347D9"/>
    <w:rsid w:val="00742DFA"/>
    <w:rsid w:val="00747BE1"/>
    <w:rsid w:val="00754DF0"/>
    <w:rsid w:val="007669BB"/>
    <w:rsid w:val="007762EF"/>
    <w:rsid w:val="00786654"/>
    <w:rsid w:val="00791163"/>
    <w:rsid w:val="007C412B"/>
    <w:rsid w:val="007D5D83"/>
    <w:rsid w:val="007E3881"/>
    <w:rsid w:val="007E685C"/>
    <w:rsid w:val="007F6D5E"/>
    <w:rsid w:val="00805748"/>
    <w:rsid w:val="00823D7E"/>
    <w:rsid w:val="008369B1"/>
    <w:rsid w:val="00845CE9"/>
    <w:rsid w:val="008636F6"/>
    <w:rsid w:val="00864E11"/>
    <w:rsid w:val="00866340"/>
    <w:rsid w:val="0086715A"/>
    <w:rsid w:val="00885FCB"/>
    <w:rsid w:val="008955DC"/>
    <w:rsid w:val="008A4183"/>
    <w:rsid w:val="008B7B4C"/>
    <w:rsid w:val="0091397C"/>
    <w:rsid w:val="00924DBD"/>
    <w:rsid w:val="009269C8"/>
    <w:rsid w:val="00930683"/>
    <w:rsid w:val="00940145"/>
    <w:rsid w:val="00956044"/>
    <w:rsid w:val="00966D78"/>
    <w:rsid w:val="00972DE5"/>
    <w:rsid w:val="00976790"/>
    <w:rsid w:val="009769F4"/>
    <w:rsid w:val="00980946"/>
    <w:rsid w:val="00987D4A"/>
    <w:rsid w:val="009A5E04"/>
    <w:rsid w:val="009A724C"/>
    <w:rsid w:val="009B2C15"/>
    <w:rsid w:val="009C109D"/>
    <w:rsid w:val="009D4838"/>
    <w:rsid w:val="009E7731"/>
    <w:rsid w:val="00A11934"/>
    <w:rsid w:val="00A16515"/>
    <w:rsid w:val="00A24C5C"/>
    <w:rsid w:val="00A34F55"/>
    <w:rsid w:val="00A3623D"/>
    <w:rsid w:val="00A52B72"/>
    <w:rsid w:val="00A714F0"/>
    <w:rsid w:val="00A71524"/>
    <w:rsid w:val="00A751C4"/>
    <w:rsid w:val="00A75B9C"/>
    <w:rsid w:val="00A86FFE"/>
    <w:rsid w:val="00A87944"/>
    <w:rsid w:val="00A9685C"/>
    <w:rsid w:val="00AB55B0"/>
    <w:rsid w:val="00AC4BEA"/>
    <w:rsid w:val="00AC6376"/>
    <w:rsid w:val="00AC7164"/>
    <w:rsid w:val="00AD3A42"/>
    <w:rsid w:val="00AD5FB1"/>
    <w:rsid w:val="00AF061D"/>
    <w:rsid w:val="00AF606A"/>
    <w:rsid w:val="00B01742"/>
    <w:rsid w:val="00B02EFC"/>
    <w:rsid w:val="00B05A6A"/>
    <w:rsid w:val="00B05B02"/>
    <w:rsid w:val="00B05C27"/>
    <w:rsid w:val="00B148A5"/>
    <w:rsid w:val="00B276D7"/>
    <w:rsid w:val="00B325A3"/>
    <w:rsid w:val="00B3531F"/>
    <w:rsid w:val="00B362E9"/>
    <w:rsid w:val="00B44BD3"/>
    <w:rsid w:val="00B556EA"/>
    <w:rsid w:val="00B57916"/>
    <w:rsid w:val="00B702F5"/>
    <w:rsid w:val="00B76AEA"/>
    <w:rsid w:val="00B7786A"/>
    <w:rsid w:val="00B86923"/>
    <w:rsid w:val="00B9597A"/>
    <w:rsid w:val="00BB6D29"/>
    <w:rsid w:val="00BC4900"/>
    <w:rsid w:val="00BE215E"/>
    <w:rsid w:val="00BE3211"/>
    <w:rsid w:val="00BE5087"/>
    <w:rsid w:val="00BE5ADC"/>
    <w:rsid w:val="00BF1338"/>
    <w:rsid w:val="00C07304"/>
    <w:rsid w:val="00C1788C"/>
    <w:rsid w:val="00C17A6A"/>
    <w:rsid w:val="00C232C3"/>
    <w:rsid w:val="00C236C8"/>
    <w:rsid w:val="00C23C3B"/>
    <w:rsid w:val="00C25541"/>
    <w:rsid w:val="00C47DCC"/>
    <w:rsid w:val="00C60E30"/>
    <w:rsid w:val="00C7312A"/>
    <w:rsid w:val="00C80C52"/>
    <w:rsid w:val="00C8729D"/>
    <w:rsid w:val="00C96E4F"/>
    <w:rsid w:val="00C97DF0"/>
    <w:rsid w:val="00CB1821"/>
    <w:rsid w:val="00CB77D2"/>
    <w:rsid w:val="00CC0F5F"/>
    <w:rsid w:val="00CC456C"/>
    <w:rsid w:val="00CD4EA6"/>
    <w:rsid w:val="00CD5EDB"/>
    <w:rsid w:val="00CE2626"/>
    <w:rsid w:val="00D11C93"/>
    <w:rsid w:val="00D12EE4"/>
    <w:rsid w:val="00D163F1"/>
    <w:rsid w:val="00D171DB"/>
    <w:rsid w:val="00D248B0"/>
    <w:rsid w:val="00D30E5E"/>
    <w:rsid w:val="00D42689"/>
    <w:rsid w:val="00D42BEB"/>
    <w:rsid w:val="00D566EE"/>
    <w:rsid w:val="00D65C49"/>
    <w:rsid w:val="00D75DC8"/>
    <w:rsid w:val="00D79E67"/>
    <w:rsid w:val="00D9777F"/>
    <w:rsid w:val="00DA7681"/>
    <w:rsid w:val="00DD220B"/>
    <w:rsid w:val="00DD51D6"/>
    <w:rsid w:val="00DF2DFB"/>
    <w:rsid w:val="00E11C8A"/>
    <w:rsid w:val="00E270C1"/>
    <w:rsid w:val="00E31733"/>
    <w:rsid w:val="00E63D8D"/>
    <w:rsid w:val="00E64B7E"/>
    <w:rsid w:val="00E65B8C"/>
    <w:rsid w:val="00E67A98"/>
    <w:rsid w:val="00E701BD"/>
    <w:rsid w:val="00E74205"/>
    <w:rsid w:val="00E7560A"/>
    <w:rsid w:val="00E80869"/>
    <w:rsid w:val="00E820CB"/>
    <w:rsid w:val="00E83254"/>
    <w:rsid w:val="00E855CD"/>
    <w:rsid w:val="00E8643C"/>
    <w:rsid w:val="00E8666C"/>
    <w:rsid w:val="00E917FB"/>
    <w:rsid w:val="00E95F49"/>
    <w:rsid w:val="00EA1F8D"/>
    <w:rsid w:val="00EB49D5"/>
    <w:rsid w:val="00EB53DD"/>
    <w:rsid w:val="00EC2270"/>
    <w:rsid w:val="00ED1B09"/>
    <w:rsid w:val="00EE24B5"/>
    <w:rsid w:val="00EE278C"/>
    <w:rsid w:val="00F26150"/>
    <w:rsid w:val="00F30C5E"/>
    <w:rsid w:val="00F34FAB"/>
    <w:rsid w:val="00F449FC"/>
    <w:rsid w:val="00F47DF2"/>
    <w:rsid w:val="00F52BC4"/>
    <w:rsid w:val="00F5350C"/>
    <w:rsid w:val="00F53EAE"/>
    <w:rsid w:val="00F60E25"/>
    <w:rsid w:val="00F833CC"/>
    <w:rsid w:val="00F949DC"/>
    <w:rsid w:val="00FB0F94"/>
    <w:rsid w:val="00FB2C97"/>
    <w:rsid w:val="00FD2484"/>
    <w:rsid w:val="00FD635B"/>
    <w:rsid w:val="00FD74F4"/>
    <w:rsid w:val="00FF189C"/>
    <w:rsid w:val="1C75A56D"/>
    <w:rsid w:val="2D9E6626"/>
    <w:rsid w:val="47E6F575"/>
    <w:rsid w:val="5343C9DE"/>
    <w:rsid w:val="5432562E"/>
    <w:rsid w:val="5DA2F7F1"/>
    <w:rsid w:val="70E5B58D"/>
    <w:rsid w:val="762A99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443845F"/>
  <w15:docId w15:val="{EDE0A6EF-09D4-4173-87AC-02CBE4D0C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sz w:val="24"/>
      <w:szCs w:val="24"/>
      <w:lang w:val="en-US" w:eastAsia="en-US"/>
    </w:rPr>
  </w:style>
  <w:style w:type="paragraph" w:styleId="Nagwek3">
    <w:name w:val="heading 3"/>
    <w:basedOn w:val="Normalny"/>
    <w:link w:val="Nagwek3Znak"/>
    <w:uiPriority w:val="9"/>
    <w:qFormat/>
    <w:rsid w:val="00A11934"/>
    <w:pPr>
      <w:spacing w:before="100" w:beforeAutospacing="1" w:after="100" w:afterAutospacing="1"/>
      <w:outlineLvl w:val="2"/>
    </w:pPr>
    <w:rPr>
      <w:b/>
      <w:bCs/>
      <w:sz w:val="27"/>
      <w:szCs w:val="27"/>
      <w:lang w:val="pl-PL" w:eastAsia="pl-PL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89774E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rsid w:val="0089774E"/>
    <w:pPr>
      <w:tabs>
        <w:tab w:val="center" w:pos="4320"/>
        <w:tab w:val="right" w:pos="8640"/>
      </w:tabs>
    </w:pPr>
  </w:style>
  <w:style w:type="paragraph" w:styleId="BasicParagraph" w:customStyle="1">
    <w:name w:val="[Basic Paragraph]"/>
    <w:basedOn w:val="Normalny"/>
    <w:uiPriority w:val="99"/>
    <w:rsid w:val="00864E1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ipercze">
    <w:name w:val="Hyperlink"/>
    <w:uiPriority w:val="99"/>
    <w:unhideWhenUsed/>
    <w:rsid w:val="00864E11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864E11"/>
    <w:rPr>
      <w:color w:val="800080"/>
      <w:u w:val="single"/>
    </w:rPr>
  </w:style>
  <w:style w:type="paragraph" w:styleId="NormalnyWeb">
    <w:name w:val="Normal (Web)"/>
    <w:basedOn w:val="Normalny"/>
    <w:uiPriority w:val="99"/>
    <w:unhideWhenUsed/>
    <w:rsid w:val="0015381B"/>
    <w:rPr>
      <w:rFonts w:eastAsia="Calibri"/>
      <w:lang w:val="pl-PL" w:eastAsia="pl-PL"/>
    </w:rPr>
  </w:style>
  <w:style w:type="character" w:styleId="Pogrubienie">
    <w:name w:val="Strong"/>
    <w:uiPriority w:val="22"/>
    <w:qFormat/>
    <w:rsid w:val="0015381B"/>
    <w:rPr>
      <w:b/>
      <w:bCs/>
    </w:rPr>
  </w:style>
  <w:style w:type="paragraph" w:styleId="Akapitzlist">
    <w:name w:val="List Paragraph"/>
    <w:basedOn w:val="Normalny"/>
    <w:uiPriority w:val="34"/>
    <w:qFormat/>
    <w:rsid w:val="0015381B"/>
    <w:pPr>
      <w:spacing w:line="300" w:lineRule="atLeast"/>
      <w:ind w:left="720"/>
      <w:contextualSpacing/>
    </w:pPr>
    <w:rPr>
      <w:rFonts w:ascii="Times" w:hAnsi="Times"/>
      <w:sz w:val="22"/>
      <w:szCs w:val="20"/>
      <w:lang w:eastAsia="pl-PL"/>
    </w:rPr>
  </w:style>
  <w:style w:type="character" w:styleId="Odwoaniedokomentarza">
    <w:name w:val="annotation reference"/>
    <w:uiPriority w:val="99"/>
    <w:semiHidden/>
    <w:unhideWhenUsed/>
    <w:rsid w:val="0015381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5381B"/>
    <w:rPr>
      <w:rFonts w:ascii="Times" w:hAnsi="Times"/>
      <w:sz w:val="20"/>
      <w:szCs w:val="20"/>
      <w:lang w:eastAsia="pl-PL"/>
    </w:rPr>
  </w:style>
  <w:style w:type="character" w:styleId="TekstkomentarzaZnak" w:customStyle="1">
    <w:name w:val="Tekst komentarza Znak"/>
    <w:link w:val="Tekstkomentarza"/>
    <w:uiPriority w:val="99"/>
    <w:rsid w:val="0015381B"/>
    <w:rPr>
      <w:rFonts w:ascii="Times" w:hAnsi="Times"/>
      <w:lang w:val="en-US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15381B"/>
    <w:pPr>
      <w:spacing w:after="120" w:line="480" w:lineRule="auto"/>
    </w:pPr>
    <w:rPr>
      <w:rFonts w:ascii="Times" w:hAnsi="Times"/>
      <w:sz w:val="22"/>
      <w:szCs w:val="20"/>
      <w:lang w:eastAsia="pl-PL"/>
    </w:rPr>
  </w:style>
  <w:style w:type="character" w:styleId="Tekstpodstawowy2Znak" w:customStyle="1">
    <w:name w:val="Tekst podstawowy 2 Znak"/>
    <w:link w:val="Tekstpodstawowy2"/>
    <w:uiPriority w:val="99"/>
    <w:semiHidden/>
    <w:rsid w:val="0015381B"/>
    <w:rPr>
      <w:rFonts w:ascii="Times" w:hAnsi="Times"/>
      <w:sz w:val="22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381B"/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link w:val="Tekstdymka"/>
    <w:uiPriority w:val="99"/>
    <w:semiHidden/>
    <w:rsid w:val="0015381B"/>
    <w:rPr>
      <w:rFonts w:ascii="Tahoma" w:hAnsi="Tahoma" w:cs="Tahoma"/>
      <w:sz w:val="16"/>
      <w:szCs w:val="16"/>
      <w:lang w:val="en-US" w:eastAsia="en-US"/>
    </w:rPr>
  </w:style>
  <w:style w:type="character" w:styleId="Nagwek3Znak" w:customStyle="1">
    <w:name w:val="Nagłówek 3 Znak"/>
    <w:link w:val="Nagwek3"/>
    <w:uiPriority w:val="9"/>
    <w:rsid w:val="00A11934"/>
    <w:rPr>
      <w:b/>
      <w:bCs/>
      <w:sz w:val="27"/>
      <w:szCs w:val="27"/>
    </w:rPr>
  </w:style>
  <w:style w:type="character" w:styleId="apple-converted-space" w:customStyle="1">
    <w:name w:val="apple-converted-space"/>
    <w:rsid w:val="00A11934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4410"/>
    <w:rPr>
      <w:rFonts w:ascii="Times New Roman" w:hAnsi="Times New Roman"/>
      <w:b/>
      <w:bCs/>
      <w:lang w:eastAsia="en-US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414410"/>
    <w:rPr>
      <w:rFonts w:ascii="Times" w:hAnsi="Times"/>
      <w:b/>
      <w:bCs/>
      <w:lang w:val="en-US" w:eastAsia="en-US"/>
    </w:rPr>
  </w:style>
  <w:style w:type="character" w:styleId="NagwekZnak" w:customStyle="1">
    <w:name w:val="Nagłówek Znak"/>
    <w:basedOn w:val="Domylnaczcionkaakapitu"/>
    <w:link w:val="Nagwek"/>
    <w:uiPriority w:val="99"/>
    <w:rsid w:val="009D4838"/>
    <w:rPr>
      <w:sz w:val="24"/>
      <w:szCs w:val="24"/>
      <w:lang w:val="en-US"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109D"/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9C109D"/>
    <w:rPr>
      <w:lang w:val="en-US"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109D"/>
    <w:rPr>
      <w:vertAlign w:val="superscript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040E1C"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semiHidden/>
    <w:rsid w:val="00040E1C"/>
    <w:rPr>
      <w:sz w:val="24"/>
      <w:szCs w:val="24"/>
      <w:lang w:val="en-US"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b4c1d89567f414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.png" Id="Rc3a13f7f87b4418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ea7c1-6470-4652-8919-bcdeba3aa099}"/>
      </w:docPartPr>
      <w:docPartBody>
        <w:p w14:paraId="42F862D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E834-A3A3-45EE-8F32-ED4F01957D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QWERTY</dc:creator>
  <lastModifiedBy>Robert Stebelski</lastModifiedBy>
  <revision>11</revision>
  <lastPrinted>2019-11-20T08:10:00.0000000Z</lastPrinted>
  <dcterms:created xsi:type="dcterms:W3CDTF">2023-02-09T12:25:00.0000000Z</dcterms:created>
  <dcterms:modified xsi:type="dcterms:W3CDTF">2023-02-14T11:50:50.6772913Z</dcterms:modified>
</coreProperties>
</file>