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59DA0EB" w14:paraId="531E5812" wp14:textId="4967198F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59DA0EB" w:rsidR="759DA0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Załącznik nr 6 – Specyfikacja Automat 4.1D</w:t>
      </w:r>
    </w:p>
    <w:p xmlns:wp14="http://schemas.microsoft.com/office/word/2010/wordml" w:rsidP="759DA0EB" w14:paraId="57375426" wp14:textId="5C4BA03E">
      <w:pPr>
        <w:pStyle w:val="Normal"/>
      </w:pPr>
      <w:r w:rsidR="759DA0EB">
        <w:rPr/>
        <w:t>Autimat4.1D zbudowany jest z następujących komponentów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90"/>
        <w:gridCol w:w="3120"/>
        <w:gridCol w:w="1305"/>
      </w:tblGrid>
      <w:tr w:rsidR="759DA0EB" w:rsidTr="759DA0EB" w14:paraId="20258504">
        <w:trPr>
          <w:trHeight w:val="300"/>
        </w:trPr>
        <w:tc>
          <w:tcPr>
            <w:tcW w:w="4590" w:type="dxa"/>
            <w:tcMar/>
          </w:tcPr>
          <w:p w:rsidR="759DA0EB" w:rsidP="759DA0EB" w:rsidRDefault="759DA0EB" w14:paraId="68CEA60D" w14:textId="514C412D">
            <w:pPr>
              <w:pStyle w:val="Normal"/>
            </w:pPr>
          </w:p>
        </w:tc>
        <w:tc>
          <w:tcPr>
            <w:tcW w:w="3120" w:type="dxa"/>
            <w:tcMar/>
          </w:tcPr>
          <w:p w:rsidR="759DA0EB" w:rsidP="759DA0EB" w:rsidRDefault="759DA0EB" w14:paraId="2EAD31E4" w14:textId="654933FD">
            <w:pPr>
              <w:pStyle w:val="Normal"/>
            </w:pPr>
            <w:r w:rsidR="759DA0EB">
              <w:rPr/>
              <w:t>Producent</w:t>
            </w:r>
          </w:p>
        </w:tc>
        <w:tc>
          <w:tcPr>
            <w:tcW w:w="1305" w:type="dxa"/>
            <w:tcMar/>
          </w:tcPr>
          <w:p w:rsidR="759DA0EB" w:rsidP="759DA0EB" w:rsidRDefault="759DA0EB" w14:paraId="1F48E9FF" w14:textId="78F8F3B0">
            <w:pPr>
              <w:pStyle w:val="Normal"/>
            </w:pPr>
          </w:p>
        </w:tc>
      </w:tr>
      <w:tr w:rsidR="759DA0EB" w:rsidTr="759DA0EB" w14:paraId="73ECD901">
        <w:trPr>
          <w:trHeight w:val="300"/>
        </w:trPr>
        <w:tc>
          <w:tcPr>
            <w:tcW w:w="4590" w:type="dxa"/>
            <w:tcMar/>
          </w:tcPr>
          <w:p w:rsidR="759DA0EB" w:rsidP="759DA0EB" w:rsidRDefault="759DA0EB" w14:paraId="343EF468" w14:textId="4948B396">
            <w:pPr>
              <w:pStyle w:val="Normal"/>
            </w:pPr>
            <w:r w:rsidR="759DA0EB">
              <w:rPr/>
              <w:t>Sterowniki PLC</w:t>
            </w:r>
          </w:p>
        </w:tc>
        <w:tc>
          <w:tcPr>
            <w:tcW w:w="3120" w:type="dxa"/>
            <w:tcMar/>
          </w:tcPr>
          <w:p w:rsidR="759DA0EB" w:rsidP="759DA0EB" w:rsidRDefault="759DA0EB" w14:paraId="0D60A94D" w14:textId="523BD4F7">
            <w:pPr>
              <w:pStyle w:val="Normal"/>
            </w:pPr>
            <w:r w:rsidR="759DA0EB">
              <w:rPr/>
              <w:t>Fatek</w:t>
            </w:r>
          </w:p>
        </w:tc>
        <w:tc>
          <w:tcPr>
            <w:tcW w:w="1305" w:type="dxa"/>
            <w:tcMar/>
          </w:tcPr>
          <w:p w:rsidR="759DA0EB" w:rsidP="759DA0EB" w:rsidRDefault="759DA0EB" w14:paraId="5B67A9C4" w14:textId="78F8F3B0">
            <w:pPr>
              <w:pStyle w:val="Normal"/>
            </w:pPr>
          </w:p>
        </w:tc>
      </w:tr>
      <w:tr w:rsidR="759DA0EB" w:rsidTr="759DA0EB" w14:paraId="134E7B81">
        <w:trPr>
          <w:trHeight w:val="300"/>
        </w:trPr>
        <w:tc>
          <w:tcPr>
            <w:tcW w:w="4590" w:type="dxa"/>
            <w:tcMar/>
          </w:tcPr>
          <w:p w:rsidR="759DA0EB" w:rsidP="759DA0EB" w:rsidRDefault="759DA0EB" w14:paraId="36B170C1" w14:textId="4E697A3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="759DA0EB">
              <w:rPr/>
              <w:t xml:space="preserve">Dotykowy panel operatorski </w:t>
            </w:r>
            <w:r w:rsidRPr="759DA0EB" w:rsidR="759DA0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2"/>
                <w:szCs w:val="22"/>
                <w:lang w:val="pl-PL"/>
              </w:rPr>
              <w:t>cMT3092X</w:t>
            </w:r>
          </w:p>
        </w:tc>
        <w:tc>
          <w:tcPr>
            <w:tcW w:w="3120" w:type="dxa"/>
            <w:tcMar/>
          </w:tcPr>
          <w:p w:rsidR="759DA0EB" w:rsidP="759DA0EB" w:rsidRDefault="759DA0EB" w14:paraId="677F8A15" w14:textId="302F944A">
            <w:pPr>
              <w:pStyle w:val="Normal"/>
            </w:pPr>
            <w:r w:rsidR="759DA0EB">
              <w:rPr/>
              <w:t>Weintek</w:t>
            </w:r>
          </w:p>
        </w:tc>
        <w:tc>
          <w:tcPr>
            <w:tcW w:w="1305" w:type="dxa"/>
            <w:tcMar/>
          </w:tcPr>
          <w:p w:rsidR="759DA0EB" w:rsidP="759DA0EB" w:rsidRDefault="759DA0EB" w14:paraId="61BAF761" w14:textId="78F8F3B0">
            <w:pPr>
              <w:pStyle w:val="Normal"/>
            </w:pPr>
          </w:p>
        </w:tc>
      </w:tr>
      <w:tr w:rsidR="759DA0EB" w:rsidTr="759DA0EB" w14:paraId="53DE6367">
        <w:trPr>
          <w:trHeight w:val="300"/>
        </w:trPr>
        <w:tc>
          <w:tcPr>
            <w:tcW w:w="4590" w:type="dxa"/>
            <w:tcMar/>
          </w:tcPr>
          <w:p w:rsidR="759DA0EB" w:rsidP="759DA0EB" w:rsidRDefault="759DA0EB" w14:paraId="44626385" w14:textId="646E98E3">
            <w:pPr>
              <w:pStyle w:val="Normal"/>
            </w:pPr>
            <w:r w:rsidR="759DA0EB">
              <w:rPr/>
              <w:t xml:space="preserve">Silniki i serwonapędy </w:t>
            </w:r>
          </w:p>
        </w:tc>
        <w:tc>
          <w:tcPr>
            <w:tcW w:w="3120" w:type="dxa"/>
            <w:tcMar/>
          </w:tcPr>
          <w:p w:rsidR="759DA0EB" w:rsidP="759DA0EB" w:rsidRDefault="759DA0EB" w14:paraId="6E6CD497" w14:textId="32551D81">
            <w:pPr>
              <w:pStyle w:val="Normal"/>
            </w:pPr>
            <w:r w:rsidR="759DA0EB">
              <w:rPr/>
              <w:t>Estun</w:t>
            </w:r>
          </w:p>
        </w:tc>
        <w:tc>
          <w:tcPr>
            <w:tcW w:w="1305" w:type="dxa"/>
            <w:tcMar/>
          </w:tcPr>
          <w:p w:rsidR="759DA0EB" w:rsidP="759DA0EB" w:rsidRDefault="759DA0EB" w14:paraId="3B43D423" w14:textId="78F8F3B0">
            <w:pPr>
              <w:pStyle w:val="Normal"/>
            </w:pPr>
          </w:p>
        </w:tc>
      </w:tr>
      <w:tr w:rsidR="759DA0EB" w:rsidTr="759DA0EB" w14:paraId="2F7DA5E0">
        <w:trPr>
          <w:trHeight w:val="300"/>
        </w:trPr>
        <w:tc>
          <w:tcPr>
            <w:tcW w:w="4590" w:type="dxa"/>
            <w:tcMar/>
          </w:tcPr>
          <w:p w:rsidR="759DA0EB" w:rsidP="759DA0EB" w:rsidRDefault="759DA0EB" w14:paraId="46599F27" w14:textId="07774010">
            <w:pPr>
              <w:pStyle w:val="Normal"/>
            </w:pPr>
            <w:r w:rsidR="759DA0EB">
              <w:rPr/>
              <w:t>Przekładnie</w:t>
            </w:r>
          </w:p>
        </w:tc>
        <w:tc>
          <w:tcPr>
            <w:tcW w:w="3120" w:type="dxa"/>
            <w:tcMar/>
          </w:tcPr>
          <w:p w:rsidR="759DA0EB" w:rsidP="759DA0EB" w:rsidRDefault="759DA0EB" w14:paraId="4B6AC36D" w14:textId="798B53D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759DA0EB" w:rsidR="759DA0E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l-PL"/>
              </w:rPr>
              <w:t>TRAMEC S.R.L.</w:t>
            </w:r>
          </w:p>
        </w:tc>
        <w:tc>
          <w:tcPr>
            <w:tcW w:w="1305" w:type="dxa"/>
            <w:tcMar/>
          </w:tcPr>
          <w:p w:rsidR="759DA0EB" w:rsidP="759DA0EB" w:rsidRDefault="759DA0EB" w14:paraId="0B0A110D" w14:textId="78F8F3B0">
            <w:pPr>
              <w:pStyle w:val="Normal"/>
            </w:pPr>
          </w:p>
        </w:tc>
      </w:tr>
      <w:tr w:rsidR="759DA0EB" w:rsidTr="759DA0EB" w14:paraId="5B53F850">
        <w:trPr>
          <w:trHeight w:val="300"/>
        </w:trPr>
        <w:tc>
          <w:tcPr>
            <w:tcW w:w="4590" w:type="dxa"/>
            <w:tcMar/>
          </w:tcPr>
          <w:p w:rsidR="759DA0EB" w:rsidP="759DA0EB" w:rsidRDefault="759DA0EB" w14:paraId="202099C1" w14:textId="453A3180">
            <w:pPr>
              <w:pStyle w:val="Normal"/>
            </w:pPr>
            <w:r w:rsidR="759DA0EB">
              <w:rPr/>
              <w:t xml:space="preserve">Prowadnice liniowe </w:t>
            </w:r>
          </w:p>
        </w:tc>
        <w:tc>
          <w:tcPr>
            <w:tcW w:w="3120" w:type="dxa"/>
            <w:tcMar/>
          </w:tcPr>
          <w:p w:rsidR="759DA0EB" w:rsidP="759DA0EB" w:rsidRDefault="759DA0EB" w14:paraId="06B1DA5C" w14:textId="568F89D7">
            <w:pPr>
              <w:pStyle w:val="Normal"/>
            </w:pPr>
            <w:r w:rsidR="759DA0EB">
              <w:rPr/>
              <w:t>Hiwin</w:t>
            </w:r>
          </w:p>
        </w:tc>
        <w:tc>
          <w:tcPr>
            <w:tcW w:w="1305" w:type="dxa"/>
            <w:tcMar/>
          </w:tcPr>
          <w:p w:rsidR="759DA0EB" w:rsidP="759DA0EB" w:rsidRDefault="759DA0EB" w14:paraId="7026B3AD" w14:textId="78F8F3B0">
            <w:pPr>
              <w:pStyle w:val="Normal"/>
            </w:pPr>
          </w:p>
        </w:tc>
      </w:tr>
      <w:tr w:rsidR="759DA0EB" w:rsidTr="759DA0EB" w14:paraId="2FEE2700">
        <w:trPr>
          <w:trHeight w:val="300"/>
        </w:trPr>
        <w:tc>
          <w:tcPr>
            <w:tcW w:w="4590" w:type="dxa"/>
            <w:tcMar/>
          </w:tcPr>
          <w:p w:rsidR="759DA0EB" w:rsidP="759DA0EB" w:rsidRDefault="759DA0EB" w14:paraId="192408E0" w14:textId="78F8F3B0">
            <w:pPr>
              <w:pStyle w:val="Normal"/>
            </w:pPr>
          </w:p>
        </w:tc>
        <w:tc>
          <w:tcPr>
            <w:tcW w:w="3120" w:type="dxa"/>
            <w:tcMar/>
          </w:tcPr>
          <w:p w:rsidR="759DA0EB" w:rsidP="759DA0EB" w:rsidRDefault="759DA0EB" w14:paraId="3E272AAE" w14:textId="78F8F3B0">
            <w:pPr>
              <w:pStyle w:val="Normal"/>
            </w:pPr>
          </w:p>
        </w:tc>
        <w:tc>
          <w:tcPr>
            <w:tcW w:w="1305" w:type="dxa"/>
            <w:tcMar/>
          </w:tcPr>
          <w:p w:rsidR="759DA0EB" w:rsidP="759DA0EB" w:rsidRDefault="759DA0EB" w14:paraId="07097441" w14:textId="78F8F3B0">
            <w:pPr>
              <w:pStyle w:val="Normal"/>
            </w:pPr>
          </w:p>
        </w:tc>
      </w:tr>
    </w:tbl>
    <w:p w:rsidR="759DA0EB" w:rsidP="759DA0EB" w:rsidRDefault="759DA0EB" w14:paraId="7116BBB5" w14:textId="53290061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91de944600fe429d"/>
      <w:footerReference w:type="default" r:id="R61d00299c6b541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E665101" w:rsidTr="5E665101" w14:paraId="63813A56">
      <w:trPr>
        <w:trHeight w:val="300"/>
      </w:trPr>
      <w:tc>
        <w:tcPr>
          <w:tcW w:w="3005" w:type="dxa"/>
          <w:tcMar/>
        </w:tcPr>
        <w:p w:rsidR="5E665101" w:rsidP="5E665101" w:rsidRDefault="5E665101" w14:paraId="7EE97A50" w14:textId="78B6044B">
          <w:pPr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>
            <w:drawing>
              <wp:inline wp14:editId="7DDE0DA5" wp14:anchorId="2008086E">
                <wp:extent cx="485775" cy="685800"/>
                <wp:effectExtent l="0" t="0" r="0" b="0"/>
                <wp:docPr id="968742622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00504652ffef49fa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5E665101" w:rsidP="5E665101" w:rsidRDefault="5E665101" w14:paraId="5CF838B2" w14:textId="72941EA9">
          <w:pPr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</w:p>
      </w:tc>
      <w:tc>
        <w:tcPr>
          <w:tcW w:w="3005" w:type="dxa"/>
          <w:tcMar/>
        </w:tcPr>
        <w:p w:rsidR="5E665101" w:rsidP="5E665101" w:rsidRDefault="5E665101" w14:paraId="7826DD3D" w14:textId="67DA9FD6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 w:rsidRPr="5E665101" w:rsidR="5E665101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pl-PL"/>
            </w:rPr>
            <w:t>BR PROJEKT Beata Stebelska</w:t>
          </w:r>
        </w:p>
        <w:p w:rsidR="5E665101" w:rsidP="5E665101" w:rsidRDefault="5E665101" w14:paraId="29D86BE7" w14:textId="5EF15B18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 w:rsidRPr="5E665101" w:rsidR="5E665101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pl-PL"/>
            </w:rPr>
            <w:t>Ul. Reymonta 4A</w:t>
          </w:r>
        </w:p>
        <w:p w:rsidR="5E665101" w:rsidP="5E665101" w:rsidRDefault="5E665101" w14:paraId="3A5044B1" w14:textId="5A0FA45C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 w:rsidRPr="5E665101" w:rsidR="5E665101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pl-PL"/>
            </w:rPr>
            <w:t>55-300 Środa Śląska</w:t>
          </w:r>
        </w:p>
        <w:p w:rsidR="5E665101" w:rsidP="5E665101" w:rsidRDefault="5E665101" w14:paraId="6D102EA3" w14:textId="49AB5B9C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 w:rsidRPr="5E665101" w:rsidR="5E665101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pl-PL"/>
            </w:rPr>
            <w:t>NIP 911 111 76 58</w:t>
          </w:r>
        </w:p>
      </w:tc>
    </w:tr>
  </w:tbl>
  <w:p w:rsidR="5E665101" w:rsidP="5E665101" w:rsidRDefault="5E665101" w14:paraId="3F06BD59" w14:textId="623C9C6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E665101" w:rsidTr="5E665101" w14:paraId="0ABDAAA9">
      <w:trPr>
        <w:trHeight w:val="300"/>
      </w:trPr>
      <w:tc>
        <w:tcPr>
          <w:tcW w:w="3005" w:type="dxa"/>
          <w:tcMar/>
        </w:tcPr>
        <w:p w:rsidR="5E665101" w:rsidP="5E665101" w:rsidRDefault="5E665101" w14:paraId="5388607B" w14:textId="3CA07DC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E665101" w:rsidP="5E665101" w:rsidRDefault="5E665101" w14:paraId="46BC0F72" w14:textId="6BB348D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E665101" w:rsidP="5E665101" w:rsidRDefault="5E665101" w14:paraId="1CC89F5F" w14:textId="4B6A651F">
          <w:pPr>
            <w:pStyle w:val="Header"/>
            <w:bidi w:val="0"/>
            <w:ind w:right="-115"/>
            <w:jc w:val="right"/>
          </w:pPr>
        </w:p>
      </w:tc>
    </w:tr>
  </w:tbl>
  <w:p w:rsidR="5E665101" w:rsidP="5E665101" w:rsidRDefault="5E665101" w14:paraId="4780797B" w14:textId="49233C7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C9FE5A"/>
    <w:rsid w:val="5E665101"/>
    <w:rsid w:val="71C9FE5A"/>
    <w:rsid w:val="759DA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FE5A"/>
  <w15:chartTrackingRefBased/>
  <w15:docId w15:val="{40C4C857-A76C-42D1-9345-ACC3C5F2DF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91de944600fe429d" /><Relationship Type="http://schemas.openxmlformats.org/officeDocument/2006/relationships/footer" Target="/word/footer.xml" Id="R61d00299c6b54114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.png" Id="R00504652ffef49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2023-02-12T11:04:20.1691211Z</dcterms:created>
  <dcterms:modified xsi:type="dcterms:W3CDTF">2023-02-14T12:03:18.5503867Z</dcterms:modified>
  <dc:creator>Robert Stebelski</dc:creator>
  <lastModifiedBy>Robert Stebelski</lastModifiedBy>
</coreProperties>
</file>