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43BB4BF" wp14:textId="05B262B1">
      <w:bookmarkStart w:name="_GoBack" w:id="0"/>
      <w:bookmarkEnd w:id="0"/>
      <w:r w:rsidR="38D083F6">
        <w:rPr/>
        <w:t>Air Products Sp. z o.o.</w:t>
      </w:r>
    </w:p>
    <w:p xmlns:wp14="http://schemas.microsoft.com/office/word/2010/wordml" w:rsidP="38D083F6" w14:paraId="128D092D" wp14:textId="304C1FF6">
      <w:pPr>
        <w:pStyle w:val="Normal"/>
      </w:pPr>
      <w:r w:rsidR="38D083F6">
        <w:rPr/>
        <w:t>Ul. 17 Stycznia 48</w:t>
      </w:r>
    </w:p>
    <w:p xmlns:wp14="http://schemas.microsoft.com/office/word/2010/wordml" w:rsidP="38D083F6" w14:paraId="6EEE9FCB" wp14:textId="6A0A8104">
      <w:pPr>
        <w:pStyle w:val="Normal"/>
      </w:pPr>
      <w:r w:rsidR="38D083F6">
        <w:rPr/>
        <w:t>02-146 Warszawa</w:t>
      </w:r>
    </w:p>
    <w:p xmlns:wp14="http://schemas.microsoft.com/office/word/2010/wordml" w:rsidP="38D083F6" w14:paraId="5CE73AF0" wp14:textId="3E16557D">
      <w:pPr>
        <w:pStyle w:val="Normal"/>
      </w:pPr>
      <w:r w:rsidR="38D083F6">
        <w:rPr/>
        <w:t xml:space="preserve"> </w:t>
      </w:r>
    </w:p>
    <w:p xmlns:wp14="http://schemas.microsoft.com/office/word/2010/wordml" w:rsidP="38D083F6" w14:paraId="4FBDB331" wp14:textId="1A3892C3">
      <w:pPr>
        <w:pStyle w:val="Normal"/>
      </w:pPr>
      <w:r w:rsidR="38D083F6">
        <w:rPr/>
        <w:t>Deklaruje z pełną odpowiedzialnością, iż</w:t>
      </w:r>
    </w:p>
    <w:p xmlns:wp14="http://schemas.microsoft.com/office/word/2010/wordml" w:rsidP="38D083F6" w14:paraId="52B39E46" wp14:textId="23D3A60D">
      <w:pPr>
        <w:pStyle w:val="Normal"/>
      </w:pPr>
      <w:r w:rsidR="38D083F6">
        <w:rPr/>
        <w:t xml:space="preserve"> </w:t>
      </w:r>
    </w:p>
    <w:p xmlns:wp14="http://schemas.microsoft.com/office/word/2010/wordml" w:rsidP="38D083F6" w14:paraId="67C7AC54" wp14:textId="299479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8D083F6">
        <w:rPr/>
        <w:t>Automat spawalniczy Automat 4.1</w:t>
      </w:r>
    </w:p>
    <w:p xmlns:wp14="http://schemas.microsoft.com/office/word/2010/wordml" w:rsidP="38D083F6" w14:paraId="412A6004" wp14:textId="044B9A7A">
      <w:pPr>
        <w:pStyle w:val="Normal"/>
      </w:pPr>
    </w:p>
    <w:p xmlns:wp14="http://schemas.microsoft.com/office/word/2010/wordml" w:rsidP="38D083F6" w14:paraId="6169CDC2" wp14:textId="7A3EECAC">
      <w:pPr>
        <w:pStyle w:val="Normal"/>
      </w:pPr>
      <w:r w:rsidR="38D083F6">
        <w:rPr/>
        <w:t xml:space="preserve">Jest zgodny w wymogami deklaracji wymienionych w obecnej deklaracji. </w:t>
      </w:r>
    </w:p>
    <w:p xmlns:wp14="http://schemas.microsoft.com/office/word/2010/wordml" w:rsidP="38D083F6" w14:paraId="5F6718A5" wp14:textId="47799F4F">
      <w:pPr>
        <w:pStyle w:val="Normal"/>
      </w:pPr>
    </w:p>
    <w:p xmlns:wp14="http://schemas.microsoft.com/office/word/2010/wordml" w:rsidP="38D083F6" w14:paraId="1A11B1DC" wp14:textId="4232659E">
      <w:pPr>
        <w:pStyle w:val="Normal"/>
      </w:pPr>
      <w:r w:rsidR="38D083F6">
        <w:rPr/>
        <w:t>Niniejsza deklaracja odnosi się do wymagań dyrektyw Rady Wspólnoty Europejskiej oraz norm zharmonizowanych z którymi produkt jest zgodny:</w:t>
      </w:r>
    </w:p>
    <w:p xmlns:wp14="http://schemas.microsoft.com/office/word/2010/wordml" w:rsidP="38D083F6" w14:paraId="3E845C92" wp14:textId="4FBE988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8D083F6">
        <w:rPr/>
        <w:t>Dyrektywa 2006/42/WE Maszyny</w:t>
      </w:r>
    </w:p>
    <w:p xmlns:wp14="http://schemas.microsoft.com/office/word/2010/wordml" w:rsidP="38D083F6" w14:paraId="18B50837" wp14:textId="3C570AE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8D083F6">
        <w:rPr/>
        <w:t>PN-EN-ISO-12100_2012P Bezpieczeństwo maszyn, Ogólne zasady projektowania, Ocena ryzyka i zmniejszanie ryzyka</w:t>
      </w:r>
    </w:p>
    <w:p xmlns:wp14="http://schemas.microsoft.com/office/word/2010/wordml" w:rsidP="38D083F6" w14:paraId="0C601D3A" wp14:textId="07DF9D0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8D083F6">
        <w:rPr/>
        <w:t xml:space="preserve">PN-EN-ISO-13849-1_2008D Bezpieczeństwo maszyn – Elementy systemów sterowania </w:t>
      </w:r>
      <w:r w:rsidR="38D083F6">
        <w:rPr/>
        <w:t>związane</w:t>
      </w:r>
      <w:r w:rsidR="38D083F6">
        <w:rPr/>
        <w:t xml:space="preserve"> z bezpieczeństwem - Ogólne zasady projektowania</w:t>
      </w:r>
    </w:p>
    <w:p xmlns:wp14="http://schemas.microsoft.com/office/word/2010/wordml" w:rsidP="38D083F6" w14:paraId="550DDAF2" wp14:textId="4FC6D49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8D083F6">
        <w:rPr/>
        <w:t>PN-EN-ISO-13849-2_2005P Bezpieczeństwo maszyn – Elementy systemów sterowania związane z bezpieczeństwem - Walidacja</w:t>
      </w:r>
    </w:p>
    <w:p xmlns:wp14="http://schemas.microsoft.com/office/word/2010/wordml" w:rsidP="38D083F6" w14:paraId="096A1A46" wp14:textId="5AEAC6E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8D083F6">
        <w:rPr/>
        <w:t>PN-EN-ISO-13850_2016-03P Bezpieczeństwo maszyn, Funkcja zatrzymania awaryjnego, Zasady projektowania</w:t>
      </w:r>
    </w:p>
    <w:p xmlns:wp14="http://schemas.microsoft.com/office/word/2010/wordml" w:rsidP="38D083F6" w14:paraId="41CBE7BF" wp14:textId="332C819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8D083F6">
        <w:rPr/>
        <w:t>PN-EN-ISO-13851_2019-05E Bezpieczeństwo maszyn, Urządzenia oburęcznego sterowania, Zasady projektowania i doboru</w:t>
      </w:r>
    </w:p>
    <w:p xmlns:wp14="http://schemas.microsoft.com/office/word/2010/wordml" w:rsidP="38D083F6" w14:paraId="13ECCF36" wp14:textId="49296EE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8D083F6">
        <w:rPr/>
        <w:t xml:space="preserve">PN-EN-ISO-14120_2016-03P Bezpieczeństwo maszyn, Osłony, </w:t>
      </w:r>
      <w:r w:rsidR="38D083F6">
        <w:rPr/>
        <w:t>Ogólne</w:t>
      </w:r>
      <w:r w:rsidR="38D083F6">
        <w:rPr/>
        <w:t xml:space="preserve"> wymagania dotyczące projektowania i budowy osłon stałych i ruchomych</w:t>
      </w:r>
    </w:p>
    <w:p xmlns:wp14="http://schemas.microsoft.com/office/word/2010/wordml" w:rsidP="38D083F6" w14:paraId="7142D902" wp14:textId="1059F27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8D083F6">
        <w:rPr/>
        <w:t>Dyrektywa 2001/95/WE Ogólne bezpieczeństwo produktów</w:t>
      </w:r>
    </w:p>
    <w:p xmlns:wp14="http://schemas.microsoft.com/office/word/2010/wordml" w:rsidP="1419BCFF" w14:paraId="24584B64" wp14:textId="7D489C9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19BCFF">
        <w:rPr/>
        <w:t>Dyrektywa 2014/35/UE Sprzęt elektryczny przewidziany do stosowania w określonych granicach napięcia</w:t>
      </w:r>
    </w:p>
    <w:p w:rsidR="1419BCFF" w:rsidP="1419BCFF" w:rsidRDefault="1419BCFF" w14:paraId="206C3C98" w14:textId="681B3060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419BCFF" w:rsidR="1419BC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PN-EN 61439-1:2011 Rozdzielnice i sterownice niskonapięciowe -- Część 1: Postanowienia ogólne</w:t>
      </w:r>
    </w:p>
    <w:p w:rsidR="1419BCFF" w:rsidP="1419BCFF" w:rsidRDefault="1419BCFF" w14:paraId="3787A1B5" w14:textId="063AB886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419BCFF" w:rsidR="1419BC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PN-EN 50274:2004/AC:2011 Rozdzielnice i sterownice niskonapięciowe -- Ochrona przed porażeniem prądem elektrycznym -- Ochrona przed niezamierzonym dotykiem bezpośrednim części niebezpiecznych czynnych</w:t>
      </w:r>
    </w:p>
    <w:p w:rsidR="1419BCFF" w:rsidP="1419BCFF" w:rsidRDefault="1419BCFF" w14:paraId="37491435" w14:textId="6C89AA6A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419BCFF" w:rsidR="1419BC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PN-EN 60719:2002 Obliczanie najmniejszych i największych wartości średnich zewnętrznych wymiarów przewodów i kabli z żyłami miedzianymi o przekroju okrągłym, na napięcie znamionowe do 450/750 V</w:t>
      </w:r>
    </w:p>
    <w:p w:rsidR="1419BCFF" w:rsidP="1419BCFF" w:rsidRDefault="1419BCFF" w14:paraId="5A711CFC" w14:textId="559FCBD5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419BCFF" w:rsidR="1419BC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PN-EN IEC 61293:2020-09 Oznaczanie urządzeń elektrycznych danymi znamionowymi zasilania elektrycznego -- Wymagania dotyczące bezpieczeństwa</w:t>
      </w:r>
    </w:p>
    <w:p w:rsidR="1419BCFF" w:rsidP="1419BCFF" w:rsidRDefault="1419BCFF" w14:paraId="2086B5AE" w14:textId="3369AB45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419BCFF" w:rsidR="1419BC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PN-EN 61310-1:2009 Bezpieczeństwo maszyn -- Wskazywanie, oznaczanie i sterowanie -- Część 1: Wymagania dotyczące sygnałów wizualnych, akustycznych i dotykowych</w:t>
      </w:r>
    </w:p>
    <w:p w:rsidR="1419BCFF" w:rsidP="1419BCFF" w:rsidRDefault="1419BCFF" w14:paraId="0D63E5A6" w14:textId="54CAC64F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1419BCFF" w:rsidR="1419BCF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PN-EN 61439-1:2011 Rozdzielnice i sterownice niskonapięciowe -- Część 1: Postanowienia ogólne</w:t>
      </w:r>
    </w:p>
    <w:p xmlns:wp14="http://schemas.microsoft.com/office/word/2010/wordml" w:rsidP="38D083F6" w14:paraId="09A5A68F" wp14:textId="6AC58BB5">
      <w:pPr>
        <w:pStyle w:val="Normal"/>
      </w:pPr>
    </w:p>
    <w:p xmlns:wp14="http://schemas.microsoft.com/office/word/2010/wordml" w:rsidP="38D083F6" w14:paraId="76C04621" wp14:textId="3DEFCB1A">
      <w:pPr>
        <w:pStyle w:val="Normal"/>
      </w:pPr>
      <w:r w:rsidR="38D083F6">
        <w:rPr/>
        <w:t xml:space="preserve"> </w:t>
      </w:r>
    </w:p>
    <w:p xmlns:wp14="http://schemas.microsoft.com/office/word/2010/wordml" w:rsidP="38D083F6" w14:paraId="6D8B36E1" wp14:textId="4D455963">
      <w:pPr>
        <w:pStyle w:val="Normal"/>
      </w:pPr>
      <w:r w:rsidR="38D083F6">
        <w:rPr/>
        <w:t>W następstwie czego urządzenie nosi oznakowanie CE.</w:t>
      </w:r>
    </w:p>
    <w:p xmlns:wp14="http://schemas.microsoft.com/office/word/2010/wordml" w:rsidP="38D083F6" w14:paraId="5757CDDB" wp14:textId="5BED30E9">
      <w:pPr>
        <w:pStyle w:val="Normal"/>
      </w:pPr>
      <w:r w:rsidR="38D083F6">
        <w:rPr/>
        <w:t xml:space="preserve"> </w:t>
      </w:r>
    </w:p>
    <w:p xmlns:wp14="http://schemas.microsoft.com/office/word/2010/wordml" w:rsidP="38D083F6" w14:paraId="73A7D369" wp14:textId="45777B53">
      <w:pPr>
        <w:pStyle w:val="Normal"/>
      </w:pPr>
      <w:r w:rsidR="38D083F6">
        <w:rPr/>
        <w:t>Warszawa, dnia</w:t>
      </w:r>
    </w:p>
    <w:p xmlns:wp14="http://schemas.microsoft.com/office/word/2010/wordml" w:rsidP="38D083F6" w14:paraId="57375426" wp14:textId="7B8C9612">
      <w:pPr>
        <w:pStyle w:val="Normal"/>
      </w:pPr>
      <w:r w:rsidR="38D083F6">
        <w:rPr/>
        <w:t>Zatwierdził</w:t>
      </w:r>
    </w:p>
    <w:p w:rsidR="38D083F6" w:rsidP="38D083F6" w:rsidRDefault="38D083F6" w14:paraId="61BC672C" w14:textId="7B427393">
      <w:pPr>
        <w:pStyle w:val="Normal"/>
      </w:pPr>
    </w:p>
    <w:p w:rsidR="38D083F6" w:rsidP="38D083F6" w:rsidRDefault="38D083F6" w14:paraId="27B9B834" w14:textId="4B5C5A5E">
      <w:pPr>
        <w:pStyle w:val="Normal"/>
        <w:rPr>
          <w:highlight w:val="yellow"/>
        </w:rPr>
      </w:pPr>
      <w:r w:rsidRPr="38D083F6" w:rsidR="38D083F6">
        <w:rPr>
          <w:highlight w:val="yellow"/>
        </w:rPr>
        <w:t>Podmień lub usuń niepotrzebne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2FCA83"/>
    <w:rsid w:val="1419BCFF"/>
    <w:rsid w:val="38D083F6"/>
    <w:rsid w:val="7D2FC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CA83"/>
  <w15:chartTrackingRefBased/>
  <w15:docId w15:val="{222621D6-3CBE-43B5-B1E8-EECA80A023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019d079eaef42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2022-03-05T19:02:52.9992579Z</dcterms:created>
  <dcterms:modified xsi:type="dcterms:W3CDTF">2022-03-05T20:56:00.3937254Z</dcterms:modified>
  <dc:creator>Robert Stebelski</dc:creator>
  <lastModifiedBy>Robert Stebelski</lastModifiedBy>
</coreProperties>
</file>