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BF413" w14:textId="6FC1A666" w:rsidR="00745FFD" w:rsidRPr="00B14E81" w:rsidRDefault="008B10BE" w:rsidP="00B14E81">
      <w:pPr>
        <w:spacing w:before="240"/>
        <w:jc w:val="center"/>
        <w:rPr>
          <w:rFonts w:ascii="Arial" w:hAnsi="Arial" w:cs="Arial"/>
          <w:b/>
          <w:sz w:val="40"/>
          <w:szCs w:val="40"/>
        </w:rPr>
      </w:pPr>
      <w:r>
        <w:rPr>
          <w:rFonts w:ascii="Arial" w:hAnsi="Arial" w:cs="Arial"/>
          <w:b/>
          <w:sz w:val="40"/>
          <w:szCs w:val="40"/>
        </w:rPr>
        <w:t xml:space="preserve">Hanoi Tower using </w:t>
      </w:r>
      <w:r w:rsidRPr="008B10BE">
        <w:rPr>
          <w:rFonts w:ascii="Arial" w:hAnsi="Arial" w:cs="Arial"/>
          <w:b/>
          <w:sz w:val="40"/>
          <w:szCs w:val="40"/>
        </w:rPr>
        <w:t>Value and Policy iteration</w:t>
      </w:r>
    </w:p>
    <w:p w14:paraId="478F7F81" w14:textId="77777777" w:rsidR="00F718D4" w:rsidRPr="00F718D4" w:rsidRDefault="00F718D4" w:rsidP="00F718D4">
      <w:pPr>
        <w:ind w:firstLine="0"/>
        <w:rPr>
          <w:rFonts w:asciiTheme="majorHAnsi" w:eastAsiaTheme="majorEastAsia" w:hAnsiTheme="majorHAnsi" w:cstheme="majorBidi"/>
          <w:b/>
          <w:bCs/>
          <w:color w:val="2D4F8E" w:themeColor="accent1" w:themeShade="B5"/>
          <w:sz w:val="32"/>
          <w:szCs w:val="32"/>
          <w:lang w:eastAsia="en-US"/>
        </w:rPr>
      </w:pPr>
      <w:r w:rsidRPr="00F718D4">
        <w:rPr>
          <w:rFonts w:asciiTheme="majorHAnsi" w:eastAsiaTheme="majorEastAsia" w:hAnsiTheme="majorHAnsi" w:cstheme="majorBidi"/>
          <w:b/>
          <w:bCs/>
          <w:color w:val="2D4F8E" w:themeColor="accent1" w:themeShade="B5"/>
          <w:sz w:val="32"/>
          <w:szCs w:val="32"/>
          <w:lang w:eastAsia="en-US"/>
        </w:rPr>
        <w:t>The assignment</w:t>
      </w:r>
    </w:p>
    <w:p w14:paraId="1BCCF294" w14:textId="76582566" w:rsidR="008B10BE" w:rsidRDefault="008B10BE" w:rsidP="00A74FBF">
      <w:r>
        <w:t>Solve a Tower of Hanoi problem with three pins 1, 2 and 3 and two disks A and B.  Disk A is larger than B. The goal is to move the two disks to pin 3 such that the lager disk A is at the bottom and the smaller disk B is at the top. Reaching this goal has a reward of: 100. The agent can move only one disk at the time. We do not forbid to put the larger disk A on top of the smaller disk B, but there is a penalty for doing this; i.e., a reward of: -10.  To encourage the agent to solve the problem in a minimal number of steps, all actions that do not result in the goal state or the penalized state have a reward of: -1.</w:t>
      </w:r>
    </w:p>
    <w:p w14:paraId="54CA3A8C" w14:textId="04F93225" w:rsidR="008B10BE" w:rsidRPr="008B10BE" w:rsidRDefault="008B10BE" w:rsidP="00A74FBF">
      <w:r>
        <w:t xml:space="preserve">Our agent can make mistakes. When moving a disk from pin </w:t>
      </w:r>
      <w:proofErr w:type="spellStart"/>
      <w:r w:rsidRPr="008B10BE">
        <w:t>i</w:t>
      </w:r>
      <w:proofErr w:type="spellEnd"/>
      <w:r>
        <w:t xml:space="preserve"> to pin </w:t>
      </w:r>
      <w:r w:rsidRPr="008B10BE">
        <w:t>j</w:t>
      </w:r>
      <w:r>
        <w:t xml:space="preserve">, the agent </w:t>
      </w:r>
      <w:r w:rsidRPr="005C3093">
        <w:t xml:space="preserve">may </w:t>
      </w:r>
      <w:proofErr w:type="gramStart"/>
      <w:r w:rsidRPr="005C3093">
        <w:t>actually put</w:t>
      </w:r>
      <w:proofErr w:type="gramEnd"/>
      <w:r w:rsidRPr="005C3093">
        <w:t xml:space="preserve"> the disk on pin </w:t>
      </w:r>
      <w:r w:rsidRPr="008B10BE">
        <w:t>k</w:t>
      </w:r>
      <w:r w:rsidRPr="005C3093">
        <w:t xml:space="preserve"> where </w:t>
      </w:r>
      <w:proofErr w:type="spellStart"/>
      <w:r w:rsidRPr="008B10BE">
        <w:t>k≠i</w:t>
      </w:r>
      <w:proofErr w:type="spellEnd"/>
      <w:r w:rsidRPr="008B10BE">
        <w:t xml:space="preserve"> and </w:t>
      </w:r>
      <w:proofErr w:type="spellStart"/>
      <w:r w:rsidRPr="008B10BE">
        <w:t>k≠j</w:t>
      </w:r>
      <w:proofErr w:type="spellEnd"/>
      <w:r w:rsidRPr="008B10BE">
        <w:t>. The probability of making a mistake is: 0.1.</w:t>
      </w:r>
      <w:r>
        <w:t xml:space="preserve"> </w:t>
      </w:r>
      <w:r w:rsidRPr="008B10BE">
        <w:t xml:space="preserve">The discount factor of future rewards: </w:t>
      </w:r>
      <w:r w:rsidRPr="008B10BE">
        <w:sym w:font="Symbol" w:char="F067"/>
      </w:r>
      <w:r w:rsidRPr="008B10BE">
        <w:t>=0.9</w:t>
      </w:r>
    </w:p>
    <w:p w14:paraId="6D34F801" w14:textId="77777777" w:rsidR="008B10BE" w:rsidRPr="008B10BE" w:rsidRDefault="008B10BE" w:rsidP="008B10BE">
      <w:pPr>
        <w:ind w:left="360" w:firstLine="0"/>
      </w:pPr>
      <w:r w:rsidRPr="008B10BE">
        <w:t>Model this problem as an MDP and solve it using both Value iteration and Policy iteration.</w:t>
      </w:r>
    </w:p>
    <w:p w14:paraId="241B34D4" w14:textId="77777777" w:rsidR="008B10BE" w:rsidRPr="00F718D4" w:rsidRDefault="00F718D4" w:rsidP="008B10BE">
      <w:pPr>
        <w:ind w:firstLine="0"/>
        <w:rPr>
          <w:rFonts w:asciiTheme="majorHAnsi" w:eastAsiaTheme="majorEastAsia" w:hAnsiTheme="majorHAnsi" w:cstheme="majorBidi"/>
          <w:b/>
          <w:bCs/>
          <w:color w:val="2D4F8E" w:themeColor="accent1" w:themeShade="B5"/>
          <w:sz w:val="32"/>
          <w:szCs w:val="32"/>
          <w:lang w:eastAsia="en-US"/>
        </w:rPr>
      </w:pPr>
      <w:r w:rsidRPr="00F718D4">
        <w:rPr>
          <w:rFonts w:asciiTheme="majorHAnsi" w:eastAsiaTheme="majorEastAsia" w:hAnsiTheme="majorHAnsi" w:cstheme="majorBidi"/>
          <w:b/>
          <w:bCs/>
          <w:color w:val="2D4F8E" w:themeColor="accent1" w:themeShade="B5"/>
          <w:sz w:val="32"/>
          <w:szCs w:val="32"/>
          <w:lang w:eastAsia="en-US"/>
        </w:rPr>
        <w:t>State description</w:t>
      </w:r>
    </w:p>
    <w:p w14:paraId="478C14D0" w14:textId="19CA9D8A" w:rsidR="002B7F79" w:rsidRDefault="006B4C63" w:rsidP="00B14E81">
      <w:r>
        <w:t>The states have been named with 4 characters, a</w:t>
      </w:r>
      <w:r w:rsidR="00955D20">
        <w:t xml:space="preserve">n integer after </w:t>
      </w:r>
      <w:r>
        <w:t xml:space="preserve">‘b’ represents the pin where the </w:t>
      </w:r>
      <w:r w:rsidRPr="006B4C63">
        <w:rPr>
          <w:b/>
        </w:rPr>
        <w:t>big</w:t>
      </w:r>
      <w:r>
        <w:t xml:space="preserve"> disk is placed. An </w:t>
      </w:r>
      <w:r w:rsidR="00955D20">
        <w:t xml:space="preserve">integer after </w:t>
      </w:r>
      <w:r>
        <w:t xml:space="preserve">‘s’ </w:t>
      </w:r>
      <w:r w:rsidR="00FC660B">
        <w:rPr>
          <w:rFonts w:hint="eastAsia"/>
        </w:rPr>
        <w:t>represents</w:t>
      </w:r>
      <w:r w:rsidR="00FC660B">
        <w:t xml:space="preserve"> </w:t>
      </w:r>
      <w:r>
        <w:t xml:space="preserve">the pin where the </w:t>
      </w:r>
      <w:r w:rsidRPr="006B4C63">
        <w:rPr>
          <w:b/>
        </w:rPr>
        <w:t>small</w:t>
      </w:r>
      <w:r>
        <w:t xml:space="preserve"> disk is placed. Therefore, the patter is always letter + number + letter + number. It is important to notice that when both disks are in the same pin, the order of letters indicate which one is on top (the second is on top of the </w:t>
      </w:r>
      <w:r w:rsidR="007A6019">
        <w:t xml:space="preserve">first </w:t>
      </w:r>
      <w:r>
        <w:t>one)</w:t>
      </w:r>
      <w:r w:rsidR="007A6019">
        <w:t>, if they are in different pins then the couple will always indicate where the big disk is. Given this policy, the 12 possible states are named:</w:t>
      </w: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7D4429" w14:paraId="1C233FE5" w14:textId="77777777" w:rsidTr="007D4429">
        <w:tc>
          <w:tcPr>
            <w:tcW w:w="779" w:type="dxa"/>
          </w:tcPr>
          <w:p w14:paraId="69AFEDC5" w14:textId="4941B07A" w:rsidR="007D4429" w:rsidRPr="007D4429" w:rsidRDefault="007D4429" w:rsidP="002B7F79">
            <w:pPr>
              <w:ind w:firstLine="0"/>
              <w:jc w:val="center"/>
            </w:pPr>
            <w:r>
              <w:t>b1s1</w:t>
            </w:r>
          </w:p>
        </w:tc>
        <w:tc>
          <w:tcPr>
            <w:tcW w:w="779" w:type="dxa"/>
          </w:tcPr>
          <w:p w14:paraId="1D419974" w14:textId="17FE834F" w:rsidR="007D4429" w:rsidRPr="007D4429" w:rsidRDefault="007D4429" w:rsidP="002B7F79">
            <w:pPr>
              <w:ind w:firstLine="0"/>
              <w:jc w:val="center"/>
            </w:pPr>
            <w:r w:rsidRPr="007D4429">
              <w:t>b1s2</w:t>
            </w:r>
          </w:p>
        </w:tc>
        <w:tc>
          <w:tcPr>
            <w:tcW w:w="779" w:type="dxa"/>
          </w:tcPr>
          <w:p w14:paraId="78A8A66B" w14:textId="2971E3B3" w:rsidR="007D4429" w:rsidRPr="007D4429" w:rsidRDefault="007D4429" w:rsidP="002B7F79">
            <w:pPr>
              <w:ind w:firstLine="0"/>
              <w:jc w:val="center"/>
            </w:pPr>
            <w:r w:rsidRPr="007D4429">
              <w:t>b1s3</w:t>
            </w:r>
          </w:p>
        </w:tc>
        <w:tc>
          <w:tcPr>
            <w:tcW w:w="779" w:type="dxa"/>
          </w:tcPr>
          <w:p w14:paraId="7905484F" w14:textId="6BDCE898" w:rsidR="007D4429" w:rsidRPr="007D4429" w:rsidRDefault="007D4429" w:rsidP="002B7F79">
            <w:pPr>
              <w:ind w:firstLine="0"/>
              <w:jc w:val="center"/>
            </w:pPr>
            <w:r>
              <w:t>s2</w:t>
            </w:r>
            <w:r w:rsidR="002B7F79">
              <w:t>b2</w:t>
            </w:r>
          </w:p>
        </w:tc>
        <w:tc>
          <w:tcPr>
            <w:tcW w:w="779" w:type="dxa"/>
          </w:tcPr>
          <w:p w14:paraId="5AB3FF33" w14:textId="7A1AF731" w:rsidR="007D4429" w:rsidRPr="007D4429" w:rsidRDefault="002B7F79" w:rsidP="002B7F79">
            <w:pPr>
              <w:ind w:firstLine="0"/>
              <w:jc w:val="center"/>
            </w:pPr>
            <w:r>
              <w:t>s3b3</w:t>
            </w:r>
          </w:p>
        </w:tc>
        <w:tc>
          <w:tcPr>
            <w:tcW w:w="779" w:type="dxa"/>
          </w:tcPr>
          <w:p w14:paraId="46523526" w14:textId="10317443" w:rsidR="007D4429" w:rsidRPr="007D4429" w:rsidRDefault="002B7F79" w:rsidP="002B7F79">
            <w:pPr>
              <w:ind w:firstLine="0"/>
              <w:jc w:val="center"/>
            </w:pPr>
            <w:r>
              <w:t>b3s3</w:t>
            </w:r>
          </w:p>
        </w:tc>
        <w:tc>
          <w:tcPr>
            <w:tcW w:w="779" w:type="dxa"/>
          </w:tcPr>
          <w:p w14:paraId="5ACDC2AD" w14:textId="296D1D80" w:rsidR="007D4429" w:rsidRPr="007D4429" w:rsidRDefault="002B7F79" w:rsidP="002B7F79">
            <w:pPr>
              <w:ind w:firstLine="0"/>
              <w:jc w:val="center"/>
            </w:pPr>
            <w:r>
              <w:t>b2s3</w:t>
            </w:r>
          </w:p>
        </w:tc>
        <w:tc>
          <w:tcPr>
            <w:tcW w:w="779" w:type="dxa"/>
          </w:tcPr>
          <w:p w14:paraId="22B258D1" w14:textId="75AEE90C" w:rsidR="007D4429" w:rsidRPr="007D4429" w:rsidRDefault="002B7F79" w:rsidP="002B7F79">
            <w:pPr>
              <w:ind w:firstLine="0"/>
              <w:jc w:val="center"/>
            </w:pPr>
            <w:r>
              <w:t>b3s3</w:t>
            </w:r>
          </w:p>
        </w:tc>
        <w:tc>
          <w:tcPr>
            <w:tcW w:w="779" w:type="dxa"/>
          </w:tcPr>
          <w:p w14:paraId="2F0607F8" w14:textId="5D63B644" w:rsidR="007D4429" w:rsidRPr="007D4429" w:rsidRDefault="002B7F79" w:rsidP="002B7F79">
            <w:pPr>
              <w:ind w:firstLine="0"/>
              <w:jc w:val="center"/>
            </w:pPr>
            <w:r>
              <w:t>b2s2</w:t>
            </w:r>
          </w:p>
        </w:tc>
        <w:tc>
          <w:tcPr>
            <w:tcW w:w="779" w:type="dxa"/>
          </w:tcPr>
          <w:p w14:paraId="156C77DC" w14:textId="6BE89740" w:rsidR="007D4429" w:rsidRPr="007D4429" w:rsidRDefault="002B7F79" w:rsidP="002B7F79">
            <w:pPr>
              <w:ind w:firstLine="0"/>
              <w:jc w:val="center"/>
            </w:pPr>
            <w:r>
              <w:t>b3s1</w:t>
            </w:r>
          </w:p>
        </w:tc>
        <w:tc>
          <w:tcPr>
            <w:tcW w:w="780" w:type="dxa"/>
          </w:tcPr>
          <w:p w14:paraId="7D3EE053" w14:textId="720885BD" w:rsidR="007D4429" w:rsidRPr="007D4429" w:rsidRDefault="002B7F79" w:rsidP="002B7F79">
            <w:pPr>
              <w:ind w:firstLine="0"/>
              <w:jc w:val="center"/>
            </w:pPr>
            <w:r>
              <w:t>b2s1</w:t>
            </w:r>
          </w:p>
        </w:tc>
        <w:tc>
          <w:tcPr>
            <w:tcW w:w="780" w:type="dxa"/>
          </w:tcPr>
          <w:p w14:paraId="7030D333" w14:textId="6970E4BA" w:rsidR="007D4429" w:rsidRPr="007D4429" w:rsidRDefault="002B7F79" w:rsidP="002B7F79">
            <w:pPr>
              <w:ind w:firstLine="0"/>
              <w:jc w:val="center"/>
            </w:pPr>
            <w:r>
              <w:t>s1b1</w:t>
            </w:r>
          </w:p>
        </w:tc>
      </w:tr>
    </w:tbl>
    <w:p w14:paraId="28955F57" w14:textId="198FF3C5" w:rsidR="007A6019" w:rsidRPr="00F718D4" w:rsidRDefault="00F718D4" w:rsidP="00C669D4">
      <w:pPr>
        <w:spacing w:before="240"/>
        <w:ind w:firstLine="0"/>
        <w:rPr>
          <w:rFonts w:asciiTheme="majorHAnsi" w:eastAsiaTheme="majorEastAsia" w:hAnsiTheme="majorHAnsi" w:cstheme="majorBidi"/>
          <w:b/>
          <w:bCs/>
          <w:color w:val="2D4F8E" w:themeColor="accent1" w:themeShade="B5"/>
          <w:sz w:val="32"/>
          <w:szCs w:val="32"/>
          <w:lang w:eastAsia="en-US"/>
        </w:rPr>
      </w:pPr>
      <w:r>
        <w:rPr>
          <w:rFonts w:asciiTheme="majorHAnsi" w:eastAsiaTheme="majorEastAsia" w:hAnsiTheme="majorHAnsi" w:cstheme="majorBidi"/>
          <w:b/>
          <w:bCs/>
          <w:color w:val="2D4F8E" w:themeColor="accent1" w:themeShade="B5"/>
          <w:sz w:val="32"/>
          <w:szCs w:val="32"/>
          <w:lang w:eastAsia="en-US"/>
        </w:rPr>
        <w:t xml:space="preserve">Actions </w:t>
      </w:r>
      <w:r w:rsidRPr="00F718D4">
        <w:rPr>
          <w:rFonts w:asciiTheme="majorHAnsi" w:eastAsiaTheme="majorEastAsia" w:hAnsiTheme="majorHAnsi" w:cstheme="majorBidi"/>
          <w:b/>
          <w:bCs/>
          <w:color w:val="2D4F8E" w:themeColor="accent1" w:themeShade="B5"/>
          <w:sz w:val="32"/>
          <w:szCs w:val="32"/>
          <w:lang w:eastAsia="en-US"/>
        </w:rPr>
        <w:t>description</w:t>
      </w:r>
    </w:p>
    <w:p w14:paraId="05774EC5" w14:textId="77777777" w:rsidR="00356C6C" w:rsidRDefault="007A6019" w:rsidP="00F718D4">
      <w:r>
        <w:t>There are six possible actions, moving the small disk to the pin 1, 2 or 3 and the same for the big</w:t>
      </w:r>
      <w:r w:rsidR="00F718D4">
        <w:t xml:space="preserve"> </w:t>
      </w:r>
      <w:r>
        <w:t xml:space="preserve">disk. With the constraint that if both disks are in the same pin only the disk on the top can be moved, therefore, there is a maximum of 4 possible actions at each state. The second constraint is that null moves are not considering meaning that if the small disk is in the pin 1, moving it again to the pin 1 is not considered as a move. </w:t>
      </w:r>
    </w:p>
    <w:p w14:paraId="4D159DF4" w14:textId="643987AC" w:rsidR="00356C6C" w:rsidRDefault="007A6019" w:rsidP="007A6019">
      <w:r>
        <w:t xml:space="preserve">To name the actions, the pattern is </w:t>
      </w:r>
      <w:proofErr w:type="gramStart"/>
      <w:r>
        <w:t>similar to</w:t>
      </w:r>
      <w:proofErr w:type="gramEnd"/>
      <w:r>
        <w:t xml:space="preserve"> the states ‘s1’ means moving the small disk to the pin 1 and ‘b2’ means moving the disk to the pin 2.</w:t>
      </w:r>
      <w:r w:rsidR="00356C6C">
        <w:t xml:space="preserve"> Therefore, the possible actions are: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424A" w14:paraId="6A82B93C" w14:textId="77777777" w:rsidTr="0096424A">
        <w:tc>
          <w:tcPr>
            <w:tcW w:w="1558" w:type="dxa"/>
          </w:tcPr>
          <w:p w14:paraId="302C8230" w14:textId="5DC01226" w:rsidR="0096424A" w:rsidRDefault="0096424A" w:rsidP="0096424A">
            <w:pPr>
              <w:ind w:firstLine="0"/>
              <w:jc w:val="center"/>
            </w:pPr>
            <w:r>
              <w:t>s1</w:t>
            </w:r>
          </w:p>
        </w:tc>
        <w:tc>
          <w:tcPr>
            <w:tcW w:w="1558" w:type="dxa"/>
          </w:tcPr>
          <w:p w14:paraId="368B39AA" w14:textId="10C12FED" w:rsidR="0096424A" w:rsidRDefault="0096424A" w:rsidP="0096424A">
            <w:pPr>
              <w:ind w:firstLine="0"/>
              <w:jc w:val="center"/>
            </w:pPr>
            <w:r>
              <w:t>s2</w:t>
            </w:r>
          </w:p>
        </w:tc>
        <w:tc>
          <w:tcPr>
            <w:tcW w:w="1558" w:type="dxa"/>
          </w:tcPr>
          <w:p w14:paraId="162FFA83" w14:textId="3584DFCA" w:rsidR="0096424A" w:rsidRDefault="0096424A" w:rsidP="0096424A">
            <w:pPr>
              <w:ind w:firstLine="0"/>
              <w:jc w:val="center"/>
            </w:pPr>
            <w:r>
              <w:t>s3</w:t>
            </w:r>
          </w:p>
        </w:tc>
        <w:tc>
          <w:tcPr>
            <w:tcW w:w="1558" w:type="dxa"/>
          </w:tcPr>
          <w:p w14:paraId="49AA3F91" w14:textId="484CD2BA" w:rsidR="0096424A" w:rsidRDefault="0096424A" w:rsidP="0096424A">
            <w:pPr>
              <w:ind w:firstLine="0"/>
              <w:jc w:val="center"/>
            </w:pPr>
            <w:r>
              <w:t>b1</w:t>
            </w:r>
          </w:p>
        </w:tc>
        <w:tc>
          <w:tcPr>
            <w:tcW w:w="1559" w:type="dxa"/>
          </w:tcPr>
          <w:p w14:paraId="23557E8F" w14:textId="4CABD526" w:rsidR="0096424A" w:rsidRDefault="0096424A" w:rsidP="0096424A">
            <w:pPr>
              <w:ind w:firstLine="0"/>
              <w:jc w:val="center"/>
            </w:pPr>
            <w:r>
              <w:t>b2</w:t>
            </w:r>
          </w:p>
        </w:tc>
        <w:tc>
          <w:tcPr>
            <w:tcW w:w="1559" w:type="dxa"/>
          </w:tcPr>
          <w:p w14:paraId="21E50878" w14:textId="585D747B" w:rsidR="0096424A" w:rsidRDefault="0096424A" w:rsidP="0096424A">
            <w:pPr>
              <w:ind w:firstLine="0"/>
              <w:jc w:val="center"/>
            </w:pPr>
            <w:r>
              <w:t>b3</w:t>
            </w:r>
          </w:p>
        </w:tc>
      </w:tr>
    </w:tbl>
    <w:p w14:paraId="6745B8F2" w14:textId="6F1E2E07" w:rsidR="007A6019" w:rsidRDefault="007A6019" w:rsidP="0096424A">
      <w:pPr>
        <w:pStyle w:val="ListParagraph"/>
        <w:ind w:firstLine="0"/>
      </w:pPr>
      <w:r>
        <w:lastRenderedPageBreak/>
        <w:t xml:space="preserve"> </w:t>
      </w:r>
    </w:p>
    <w:p w14:paraId="78D50A35" w14:textId="77777777" w:rsidR="006B4C63" w:rsidRDefault="00A40EBB" w:rsidP="00C669D4">
      <w:pPr>
        <w:spacing w:before="240"/>
        <w:ind w:firstLine="0"/>
        <w:rPr>
          <w:rFonts w:asciiTheme="majorHAnsi" w:eastAsiaTheme="majorEastAsia" w:hAnsiTheme="majorHAnsi" w:cstheme="majorBidi"/>
          <w:b/>
          <w:bCs/>
          <w:color w:val="2D4F8E" w:themeColor="accent1" w:themeShade="B5"/>
          <w:sz w:val="32"/>
          <w:szCs w:val="32"/>
          <w:lang w:eastAsia="en-US"/>
        </w:rPr>
      </w:pPr>
      <w:r w:rsidRPr="00A40EBB">
        <w:rPr>
          <w:rFonts w:asciiTheme="majorHAnsi" w:eastAsiaTheme="majorEastAsia" w:hAnsiTheme="majorHAnsi" w:cstheme="majorBidi"/>
          <w:b/>
          <w:bCs/>
          <w:color w:val="2D4F8E" w:themeColor="accent1" w:themeShade="B5"/>
          <w:sz w:val="32"/>
          <w:szCs w:val="32"/>
          <w:lang w:eastAsia="en-US"/>
        </w:rPr>
        <w:t>Results</w:t>
      </w:r>
    </w:p>
    <w:p w14:paraId="1FF57B7B" w14:textId="520A5F71" w:rsidR="00A40EBB" w:rsidRDefault="00194503" w:rsidP="00194503">
      <w:r>
        <w:t xml:space="preserve">The result with </w:t>
      </w:r>
      <w:r w:rsidR="005F1AF1">
        <w:t xml:space="preserve">value and policy </w:t>
      </w:r>
      <w:r>
        <w:t xml:space="preserve">iterations are the same, to check this, we created an algorithm to run </w:t>
      </w:r>
      <w:r w:rsidR="005F1AF1">
        <w:t>both</w:t>
      </w:r>
      <w:r>
        <w:t xml:space="preserve"> 1.000 times and compare the </w:t>
      </w:r>
      <w:r w:rsidR="00BC61D0">
        <w:t>output</w:t>
      </w:r>
      <w:r>
        <w:t xml:space="preserve">. The result </w:t>
      </w:r>
      <w:r w:rsidR="005F1AF1">
        <w:t>was always the same</w:t>
      </w:r>
      <w:r>
        <w:t>:</w:t>
      </w:r>
    </w:p>
    <w:p w14:paraId="50DEEB8B" w14:textId="7358ED3D" w:rsidR="00BC61D0" w:rsidRDefault="00BC61D0" w:rsidP="00194503"/>
    <w:tbl>
      <w:tblPr>
        <w:tblStyle w:val="TableGrid"/>
        <w:tblW w:w="0" w:type="auto"/>
        <w:jc w:val="center"/>
        <w:tblLook w:val="04A0" w:firstRow="1" w:lastRow="0" w:firstColumn="1" w:lastColumn="0" w:noHBand="0" w:noVBand="1"/>
      </w:tblPr>
      <w:tblGrid>
        <w:gridCol w:w="1951"/>
        <w:gridCol w:w="2099"/>
        <w:gridCol w:w="1980"/>
      </w:tblGrid>
      <w:tr w:rsidR="004D105C" w14:paraId="1BF6D106" w14:textId="77777777" w:rsidTr="001E39CF">
        <w:trPr>
          <w:jc w:val="center"/>
        </w:trPr>
        <w:tc>
          <w:tcPr>
            <w:tcW w:w="1951" w:type="dxa"/>
          </w:tcPr>
          <w:p w14:paraId="5B2F6041" w14:textId="12C2D962" w:rsidR="004D105C" w:rsidRPr="004D105C" w:rsidRDefault="004D105C" w:rsidP="004D105C">
            <w:pPr>
              <w:ind w:firstLine="0"/>
              <w:jc w:val="center"/>
              <w:rPr>
                <w:b/>
              </w:rPr>
            </w:pPr>
            <w:r w:rsidRPr="004D105C">
              <w:rPr>
                <w:b/>
              </w:rPr>
              <w:t>State</w:t>
            </w:r>
          </w:p>
        </w:tc>
        <w:tc>
          <w:tcPr>
            <w:tcW w:w="2099" w:type="dxa"/>
          </w:tcPr>
          <w:p w14:paraId="438C83BE" w14:textId="16E45182" w:rsidR="004D105C" w:rsidRPr="004D105C" w:rsidRDefault="004D105C" w:rsidP="004D105C">
            <w:pPr>
              <w:ind w:firstLine="0"/>
              <w:jc w:val="center"/>
              <w:rPr>
                <w:b/>
              </w:rPr>
            </w:pPr>
            <w:r w:rsidRPr="004D105C">
              <w:rPr>
                <w:b/>
              </w:rPr>
              <w:t>Optimal policy</w:t>
            </w:r>
          </w:p>
        </w:tc>
        <w:tc>
          <w:tcPr>
            <w:tcW w:w="1980" w:type="dxa"/>
          </w:tcPr>
          <w:p w14:paraId="00A6D99B" w14:textId="266C526F" w:rsidR="004D105C" w:rsidRPr="004D105C" w:rsidRDefault="004D105C" w:rsidP="004D105C">
            <w:pPr>
              <w:ind w:firstLine="0"/>
              <w:jc w:val="center"/>
              <w:rPr>
                <w:b/>
              </w:rPr>
            </w:pPr>
            <w:r w:rsidRPr="004D105C">
              <w:rPr>
                <w:b/>
              </w:rPr>
              <w:t>Utility</w:t>
            </w:r>
          </w:p>
        </w:tc>
      </w:tr>
      <w:tr w:rsidR="00571EEE" w14:paraId="79EA0FFE" w14:textId="77777777" w:rsidTr="001E39CF">
        <w:trPr>
          <w:jc w:val="center"/>
        </w:trPr>
        <w:tc>
          <w:tcPr>
            <w:tcW w:w="1951" w:type="dxa"/>
          </w:tcPr>
          <w:p w14:paraId="159BAD24" w14:textId="17942E11" w:rsidR="00571EEE" w:rsidRDefault="00571EEE" w:rsidP="004D105C">
            <w:pPr>
              <w:ind w:firstLine="0"/>
              <w:jc w:val="center"/>
              <w:rPr>
                <w:rFonts w:hint="eastAsia"/>
              </w:rPr>
            </w:pPr>
            <w:r w:rsidRPr="00723F95">
              <w:t>b1s1</w:t>
            </w:r>
          </w:p>
        </w:tc>
        <w:tc>
          <w:tcPr>
            <w:tcW w:w="2099" w:type="dxa"/>
          </w:tcPr>
          <w:p w14:paraId="104DF95A" w14:textId="06B33776" w:rsidR="00571EEE" w:rsidRDefault="001272BB" w:rsidP="004D105C">
            <w:pPr>
              <w:ind w:firstLine="0"/>
              <w:jc w:val="center"/>
            </w:pPr>
            <w:r>
              <w:t>s2</w:t>
            </w:r>
          </w:p>
        </w:tc>
        <w:tc>
          <w:tcPr>
            <w:tcW w:w="1980" w:type="dxa"/>
          </w:tcPr>
          <w:p w14:paraId="1A6398CF" w14:textId="6722C13E" w:rsidR="00571EEE" w:rsidRDefault="001272BB" w:rsidP="004D105C">
            <w:pPr>
              <w:ind w:firstLine="0"/>
              <w:jc w:val="center"/>
            </w:pPr>
            <w:r>
              <w:t>75.38</w:t>
            </w:r>
          </w:p>
        </w:tc>
      </w:tr>
      <w:tr w:rsidR="00571EEE" w14:paraId="3EE70F2D" w14:textId="77777777" w:rsidTr="001E39CF">
        <w:trPr>
          <w:jc w:val="center"/>
        </w:trPr>
        <w:tc>
          <w:tcPr>
            <w:tcW w:w="1951" w:type="dxa"/>
          </w:tcPr>
          <w:p w14:paraId="23747877" w14:textId="2AB8028A" w:rsidR="00571EEE" w:rsidRDefault="00571EEE" w:rsidP="004D105C">
            <w:pPr>
              <w:ind w:firstLine="0"/>
              <w:jc w:val="center"/>
            </w:pPr>
            <w:r w:rsidRPr="00723F95">
              <w:t>b1s2</w:t>
            </w:r>
          </w:p>
        </w:tc>
        <w:tc>
          <w:tcPr>
            <w:tcW w:w="2099" w:type="dxa"/>
          </w:tcPr>
          <w:p w14:paraId="463E2401" w14:textId="3AF2D436" w:rsidR="00571EEE" w:rsidRDefault="001272BB" w:rsidP="004D105C">
            <w:pPr>
              <w:ind w:firstLine="0"/>
              <w:jc w:val="center"/>
            </w:pPr>
            <w:r>
              <w:t>b3</w:t>
            </w:r>
          </w:p>
        </w:tc>
        <w:tc>
          <w:tcPr>
            <w:tcW w:w="1980" w:type="dxa"/>
          </w:tcPr>
          <w:p w14:paraId="58F80BBC" w14:textId="5F3899BA" w:rsidR="00571EEE" w:rsidRDefault="001272BB" w:rsidP="004D105C">
            <w:pPr>
              <w:ind w:firstLine="0"/>
              <w:jc w:val="center"/>
            </w:pPr>
            <w:r>
              <w:t>85.92</w:t>
            </w:r>
          </w:p>
        </w:tc>
      </w:tr>
      <w:tr w:rsidR="00571EEE" w14:paraId="641150B7" w14:textId="77777777" w:rsidTr="001E39CF">
        <w:trPr>
          <w:jc w:val="center"/>
        </w:trPr>
        <w:tc>
          <w:tcPr>
            <w:tcW w:w="1951" w:type="dxa"/>
          </w:tcPr>
          <w:p w14:paraId="413E100F" w14:textId="70464318" w:rsidR="00571EEE" w:rsidRDefault="00571EEE" w:rsidP="004D105C">
            <w:pPr>
              <w:ind w:firstLine="0"/>
              <w:jc w:val="center"/>
            </w:pPr>
            <w:r w:rsidRPr="00723F95">
              <w:t>b1s3</w:t>
            </w:r>
          </w:p>
        </w:tc>
        <w:tc>
          <w:tcPr>
            <w:tcW w:w="2099" w:type="dxa"/>
          </w:tcPr>
          <w:p w14:paraId="04FAD9B5" w14:textId="0EBE950A" w:rsidR="00571EEE" w:rsidRDefault="001272BB" w:rsidP="004D105C">
            <w:pPr>
              <w:ind w:firstLine="0"/>
              <w:jc w:val="center"/>
            </w:pPr>
            <w:r>
              <w:t>s2</w:t>
            </w:r>
          </w:p>
        </w:tc>
        <w:tc>
          <w:tcPr>
            <w:tcW w:w="1980" w:type="dxa"/>
          </w:tcPr>
          <w:p w14:paraId="267EA875" w14:textId="5BF95159" w:rsidR="00571EEE" w:rsidRDefault="001272BB" w:rsidP="004D105C">
            <w:pPr>
              <w:ind w:firstLine="0"/>
              <w:jc w:val="center"/>
            </w:pPr>
            <w:r>
              <w:t>75.38</w:t>
            </w:r>
          </w:p>
        </w:tc>
      </w:tr>
      <w:tr w:rsidR="00571EEE" w14:paraId="3075D059" w14:textId="77777777" w:rsidTr="001E39CF">
        <w:trPr>
          <w:jc w:val="center"/>
        </w:trPr>
        <w:tc>
          <w:tcPr>
            <w:tcW w:w="1951" w:type="dxa"/>
          </w:tcPr>
          <w:p w14:paraId="07526FE0" w14:textId="5288DD30" w:rsidR="00571EEE" w:rsidRDefault="00571EEE" w:rsidP="004D105C">
            <w:pPr>
              <w:ind w:firstLine="0"/>
              <w:jc w:val="center"/>
            </w:pPr>
            <w:r w:rsidRPr="00723F95">
              <w:t>s2b2</w:t>
            </w:r>
          </w:p>
        </w:tc>
        <w:tc>
          <w:tcPr>
            <w:tcW w:w="2099" w:type="dxa"/>
          </w:tcPr>
          <w:p w14:paraId="009A8D5D" w14:textId="4A87C27D" w:rsidR="00571EEE" w:rsidRDefault="001272BB" w:rsidP="004D105C">
            <w:pPr>
              <w:ind w:firstLine="0"/>
              <w:jc w:val="center"/>
            </w:pPr>
            <w:r>
              <w:t>b3</w:t>
            </w:r>
          </w:p>
        </w:tc>
        <w:tc>
          <w:tcPr>
            <w:tcW w:w="1980" w:type="dxa"/>
          </w:tcPr>
          <w:p w14:paraId="442DE9F9" w14:textId="3EEF30FD" w:rsidR="00571EEE" w:rsidRDefault="001272BB" w:rsidP="004D105C">
            <w:pPr>
              <w:ind w:firstLine="0"/>
              <w:jc w:val="center"/>
            </w:pPr>
            <w:r>
              <w:t>86.75</w:t>
            </w:r>
          </w:p>
        </w:tc>
      </w:tr>
      <w:tr w:rsidR="00571EEE" w14:paraId="1BD1D5F0" w14:textId="77777777" w:rsidTr="001E39CF">
        <w:trPr>
          <w:jc w:val="center"/>
        </w:trPr>
        <w:tc>
          <w:tcPr>
            <w:tcW w:w="1951" w:type="dxa"/>
          </w:tcPr>
          <w:p w14:paraId="32C6B1F0" w14:textId="679A62CF" w:rsidR="00571EEE" w:rsidRDefault="00571EEE" w:rsidP="004D105C">
            <w:pPr>
              <w:ind w:firstLine="0"/>
              <w:jc w:val="center"/>
            </w:pPr>
            <w:r w:rsidRPr="00723F95">
              <w:t>s3b3</w:t>
            </w:r>
          </w:p>
        </w:tc>
        <w:tc>
          <w:tcPr>
            <w:tcW w:w="2099" w:type="dxa"/>
          </w:tcPr>
          <w:p w14:paraId="0BA5023B" w14:textId="22CDAA63" w:rsidR="00571EEE" w:rsidRDefault="001272BB" w:rsidP="004D105C">
            <w:pPr>
              <w:ind w:firstLine="0"/>
              <w:jc w:val="center"/>
            </w:pPr>
            <w:r>
              <w:t>b1</w:t>
            </w:r>
          </w:p>
        </w:tc>
        <w:tc>
          <w:tcPr>
            <w:tcW w:w="1980" w:type="dxa"/>
          </w:tcPr>
          <w:p w14:paraId="54535432" w14:textId="148E3C7B" w:rsidR="00571EEE" w:rsidRDefault="001272BB" w:rsidP="004D105C">
            <w:pPr>
              <w:ind w:firstLine="0"/>
              <w:jc w:val="center"/>
            </w:pPr>
            <w:r>
              <w:t>66.84</w:t>
            </w:r>
          </w:p>
        </w:tc>
      </w:tr>
      <w:tr w:rsidR="00571EEE" w14:paraId="45E92DA0" w14:textId="77777777" w:rsidTr="001E39CF">
        <w:trPr>
          <w:jc w:val="center"/>
        </w:trPr>
        <w:tc>
          <w:tcPr>
            <w:tcW w:w="1951" w:type="dxa"/>
          </w:tcPr>
          <w:p w14:paraId="5C090E82" w14:textId="28CDA061" w:rsidR="00571EEE" w:rsidRDefault="00571EEE" w:rsidP="004D105C">
            <w:pPr>
              <w:ind w:firstLine="0"/>
              <w:jc w:val="center"/>
            </w:pPr>
            <w:r w:rsidRPr="00723F95">
              <w:t>b3s2</w:t>
            </w:r>
          </w:p>
        </w:tc>
        <w:tc>
          <w:tcPr>
            <w:tcW w:w="2099" w:type="dxa"/>
          </w:tcPr>
          <w:p w14:paraId="627E8583" w14:textId="2DA10CF4" w:rsidR="00571EEE" w:rsidRDefault="001272BB" w:rsidP="004D105C">
            <w:pPr>
              <w:ind w:firstLine="0"/>
              <w:jc w:val="center"/>
            </w:pPr>
            <w:r>
              <w:t>s3</w:t>
            </w:r>
          </w:p>
        </w:tc>
        <w:tc>
          <w:tcPr>
            <w:tcW w:w="1980" w:type="dxa"/>
          </w:tcPr>
          <w:p w14:paraId="2AD4EF32" w14:textId="20989F22" w:rsidR="00571EEE" w:rsidRDefault="001272BB" w:rsidP="004D105C">
            <w:pPr>
              <w:ind w:firstLine="0"/>
              <w:jc w:val="center"/>
            </w:pPr>
            <w:r>
              <w:t>98.79</w:t>
            </w:r>
          </w:p>
        </w:tc>
      </w:tr>
      <w:tr w:rsidR="00571EEE" w14:paraId="649B436D" w14:textId="77777777" w:rsidTr="001E39CF">
        <w:trPr>
          <w:jc w:val="center"/>
        </w:trPr>
        <w:tc>
          <w:tcPr>
            <w:tcW w:w="1951" w:type="dxa"/>
          </w:tcPr>
          <w:p w14:paraId="1D883283" w14:textId="738E6268" w:rsidR="00571EEE" w:rsidRDefault="00571EEE" w:rsidP="004D105C">
            <w:pPr>
              <w:ind w:firstLine="0"/>
              <w:jc w:val="center"/>
            </w:pPr>
            <w:r w:rsidRPr="00723F95">
              <w:t>b2s3</w:t>
            </w:r>
          </w:p>
        </w:tc>
        <w:tc>
          <w:tcPr>
            <w:tcW w:w="2099" w:type="dxa"/>
          </w:tcPr>
          <w:p w14:paraId="0D0687D6" w14:textId="452844A7" w:rsidR="00571EEE" w:rsidRDefault="001272BB" w:rsidP="004D105C">
            <w:pPr>
              <w:ind w:firstLine="0"/>
              <w:jc w:val="center"/>
            </w:pPr>
            <w:r>
              <w:t>s1</w:t>
            </w:r>
          </w:p>
        </w:tc>
        <w:tc>
          <w:tcPr>
            <w:tcW w:w="1980" w:type="dxa"/>
          </w:tcPr>
          <w:p w14:paraId="4E95D1B7" w14:textId="3DB87F56" w:rsidR="00571EEE" w:rsidRDefault="001272BB" w:rsidP="004D105C">
            <w:pPr>
              <w:ind w:firstLine="0"/>
              <w:jc w:val="center"/>
            </w:pPr>
            <w:r>
              <w:t>75.38</w:t>
            </w:r>
          </w:p>
        </w:tc>
      </w:tr>
      <w:tr w:rsidR="001E39CF" w14:paraId="090412FB" w14:textId="77777777" w:rsidTr="00C2196E">
        <w:trPr>
          <w:jc w:val="center"/>
        </w:trPr>
        <w:tc>
          <w:tcPr>
            <w:tcW w:w="1951" w:type="dxa"/>
          </w:tcPr>
          <w:p w14:paraId="3376A6A8" w14:textId="38622053" w:rsidR="001E39CF" w:rsidRDefault="001E39CF" w:rsidP="004D105C">
            <w:pPr>
              <w:ind w:firstLine="0"/>
              <w:jc w:val="center"/>
            </w:pPr>
            <w:r w:rsidRPr="00723F95">
              <w:t>b3s3</w:t>
            </w:r>
          </w:p>
        </w:tc>
        <w:tc>
          <w:tcPr>
            <w:tcW w:w="4079" w:type="dxa"/>
            <w:gridSpan w:val="2"/>
          </w:tcPr>
          <w:p w14:paraId="76FAA7CB" w14:textId="06D15D9E" w:rsidR="001E39CF" w:rsidRDefault="001E39CF" w:rsidP="004D105C">
            <w:pPr>
              <w:ind w:firstLine="0"/>
              <w:jc w:val="center"/>
            </w:pPr>
            <w:r>
              <w:t>Absorbing state</w:t>
            </w:r>
          </w:p>
        </w:tc>
      </w:tr>
      <w:tr w:rsidR="00571EEE" w14:paraId="691899BF" w14:textId="77777777" w:rsidTr="001E39CF">
        <w:trPr>
          <w:jc w:val="center"/>
        </w:trPr>
        <w:tc>
          <w:tcPr>
            <w:tcW w:w="1951" w:type="dxa"/>
          </w:tcPr>
          <w:p w14:paraId="7C58E0F3" w14:textId="277EE366" w:rsidR="00571EEE" w:rsidRDefault="00571EEE" w:rsidP="004D105C">
            <w:pPr>
              <w:ind w:firstLine="0"/>
              <w:jc w:val="center"/>
            </w:pPr>
            <w:r w:rsidRPr="00723F95">
              <w:t>b2s2</w:t>
            </w:r>
          </w:p>
        </w:tc>
        <w:tc>
          <w:tcPr>
            <w:tcW w:w="2099" w:type="dxa"/>
          </w:tcPr>
          <w:p w14:paraId="78BACC33" w14:textId="506684E8" w:rsidR="00571EEE" w:rsidRDefault="001272BB" w:rsidP="004D105C">
            <w:pPr>
              <w:ind w:firstLine="0"/>
              <w:jc w:val="center"/>
            </w:pPr>
            <w:r>
              <w:t>s1</w:t>
            </w:r>
          </w:p>
        </w:tc>
        <w:tc>
          <w:tcPr>
            <w:tcW w:w="1980" w:type="dxa"/>
          </w:tcPr>
          <w:p w14:paraId="3138BF88" w14:textId="42570D06" w:rsidR="00571EEE" w:rsidRDefault="004D105C" w:rsidP="004D105C">
            <w:pPr>
              <w:ind w:firstLine="0"/>
              <w:jc w:val="center"/>
            </w:pPr>
            <w:r>
              <w:t>75.38</w:t>
            </w:r>
          </w:p>
        </w:tc>
      </w:tr>
      <w:tr w:rsidR="004D105C" w14:paraId="16C93EF1" w14:textId="77777777" w:rsidTr="001E39CF">
        <w:trPr>
          <w:jc w:val="center"/>
        </w:trPr>
        <w:tc>
          <w:tcPr>
            <w:tcW w:w="1951" w:type="dxa"/>
          </w:tcPr>
          <w:p w14:paraId="6FCF3051" w14:textId="49E69253" w:rsidR="004D105C" w:rsidRDefault="004D105C" w:rsidP="004D105C">
            <w:pPr>
              <w:ind w:firstLine="0"/>
              <w:jc w:val="center"/>
            </w:pPr>
            <w:r w:rsidRPr="00723F95">
              <w:t>b3s1</w:t>
            </w:r>
          </w:p>
        </w:tc>
        <w:tc>
          <w:tcPr>
            <w:tcW w:w="2099" w:type="dxa"/>
          </w:tcPr>
          <w:p w14:paraId="7A7D7DE5" w14:textId="06408923" w:rsidR="004D105C" w:rsidRDefault="004D105C" w:rsidP="004D105C">
            <w:pPr>
              <w:ind w:firstLine="0"/>
              <w:jc w:val="center"/>
            </w:pPr>
            <w:r>
              <w:t>s3</w:t>
            </w:r>
          </w:p>
        </w:tc>
        <w:tc>
          <w:tcPr>
            <w:tcW w:w="1980" w:type="dxa"/>
          </w:tcPr>
          <w:p w14:paraId="3B53BEBD" w14:textId="4347F196" w:rsidR="004D105C" w:rsidRDefault="004D105C" w:rsidP="004D105C">
            <w:pPr>
              <w:ind w:firstLine="0"/>
              <w:jc w:val="center"/>
            </w:pPr>
            <w:r>
              <w:t>98.79</w:t>
            </w:r>
          </w:p>
        </w:tc>
      </w:tr>
      <w:tr w:rsidR="004D105C" w14:paraId="0A33B09B" w14:textId="77777777" w:rsidTr="001E39CF">
        <w:trPr>
          <w:jc w:val="center"/>
        </w:trPr>
        <w:tc>
          <w:tcPr>
            <w:tcW w:w="1951" w:type="dxa"/>
          </w:tcPr>
          <w:p w14:paraId="418054B4" w14:textId="2D8864ED" w:rsidR="004D105C" w:rsidRDefault="004D105C" w:rsidP="004D105C">
            <w:pPr>
              <w:ind w:firstLine="0"/>
              <w:jc w:val="center"/>
            </w:pPr>
            <w:r w:rsidRPr="00723F95">
              <w:t>b2s1</w:t>
            </w:r>
          </w:p>
        </w:tc>
        <w:tc>
          <w:tcPr>
            <w:tcW w:w="2099" w:type="dxa"/>
          </w:tcPr>
          <w:p w14:paraId="733E5D39" w14:textId="0F401ECA" w:rsidR="004D105C" w:rsidRDefault="004D105C" w:rsidP="004D105C">
            <w:pPr>
              <w:ind w:firstLine="0"/>
              <w:jc w:val="center"/>
            </w:pPr>
            <w:r>
              <w:t>b3</w:t>
            </w:r>
          </w:p>
        </w:tc>
        <w:tc>
          <w:tcPr>
            <w:tcW w:w="1980" w:type="dxa"/>
          </w:tcPr>
          <w:p w14:paraId="3A8B39C3" w14:textId="74C1EC32" w:rsidR="004D105C" w:rsidRDefault="004D105C" w:rsidP="004D105C">
            <w:pPr>
              <w:ind w:firstLine="0"/>
              <w:jc w:val="center"/>
            </w:pPr>
            <w:r>
              <w:t>85.92</w:t>
            </w:r>
          </w:p>
        </w:tc>
      </w:tr>
      <w:tr w:rsidR="004D105C" w14:paraId="6D3117F8" w14:textId="77777777" w:rsidTr="001E39CF">
        <w:trPr>
          <w:jc w:val="center"/>
        </w:trPr>
        <w:tc>
          <w:tcPr>
            <w:tcW w:w="1951" w:type="dxa"/>
          </w:tcPr>
          <w:p w14:paraId="7C0AD7B6" w14:textId="6494ABB7" w:rsidR="004D105C" w:rsidRDefault="004D105C" w:rsidP="004D105C">
            <w:pPr>
              <w:ind w:firstLine="0"/>
              <w:jc w:val="center"/>
            </w:pPr>
            <w:r w:rsidRPr="00723F95">
              <w:t>s1b1</w:t>
            </w:r>
          </w:p>
        </w:tc>
        <w:tc>
          <w:tcPr>
            <w:tcW w:w="2099" w:type="dxa"/>
          </w:tcPr>
          <w:p w14:paraId="4702642B" w14:textId="2FF92D99" w:rsidR="004D105C" w:rsidRDefault="004D105C" w:rsidP="004D105C">
            <w:pPr>
              <w:ind w:firstLine="0"/>
              <w:jc w:val="center"/>
            </w:pPr>
            <w:r>
              <w:t>b3</w:t>
            </w:r>
          </w:p>
        </w:tc>
        <w:tc>
          <w:tcPr>
            <w:tcW w:w="1980" w:type="dxa"/>
          </w:tcPr>
          <w:p w14:paraId="41C9939F" w14:textId="4E8F2829" w:rsidR="004D105C" w:rsidRDefault="004D105C" w:rsidP="004D105C">
            <w:pPr>
              <w:ind w:firstLine="0"/>
              <w:jc w:val="center"/>
            </w:pPr>
            <w:r>
              <w:t>86.75</w:t>
            </w:r>
          </w:p>
        </w:tc>
      </w:tr>
    </w:tbl>
    <w:p w14:paraId="63B60CC0" w14:textId="77777777" w:rsidR="00A74FBF" w:rsidRDefault="00A74FBF" w:rsidP="00006DDE">
      <w:pPr>
        <w:rPr>
          <w:noProof/>
        </w:rPr>
      </w:pPr>
    </w:p>
    <w:p w14:paraId="2318BF04" w14:textId="6C7559D9" w:rsidR="00E86A64" w:rsidRDefault="00B47F8B" w:rsidP="00B47F8B">
      <w:pPr>
        <w:rPr>
          <w:noProof/>
        </w:rPr>
      </w:pPr>
      <w:r>
        <w:rPr>
          <w:noProof/>
        </w:rPr>
        <w:drawing>
          <wp:anchor distT="0" distB="0" distL="114300" distR="114300" simplePos="0" relativeHeight="251658240" behindDoc="1" locked="0" layoutInCell="1" allowOverlap="1" wp14:anchorId="70776560" wp14:editId="6D04C640">
            <wp:simplePos x="0" y="0"/>
            <wp:positionH relativeFrom="margin">
              <wp:align>center</wp:align>
            </wp:positionH>
            <wp:positionV relativeFrom="margin">
              <wp:posOffset>4401185</wp:posOffset>
            </wp:positionV>
            <wp:extent cx="4777740" cy="3583305"/>
            <wp:effectExtent l="0" t="0" r="3810" b="0"/>
            <wp:wrapTight wrapText="bothSides">
              <wp:wrapPolygon edited="0">
                <wp:start x="0" y="0"/>
                <wp:lineTo x="0" y="21474"/>
                <wp:lineTo x="21531" y="21474"/>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 convergen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7740" cy="3583305"/>
                    </a:xfrm>
                    <a:prstGeom prst="rect">
                      <a:avLst/>
                    </a:prstGeom>
                  </pic:spPr>
                </pic:pic>
              </a:graphicData>
            </a:graphic>
            <wp14:sizeRelH relativeFrom="margin">
              <wp14:pctWidth>0</wp14:pctWidth>
            </wp14:sizeRelH>
            <wp14:sizeRelV relativeFrom="margin">
              <wp14:pctHeight>0</wp14:pctHeight>
            </wp14:sizeRelV>
          </wp:anchor>
        </w:drawing>
      </w:r>
      <w:r w:rsidR="00745FFD">
        <w:rPr>
          <w:noProof/>
        </w:rPr>
        <w:t>In the following graphs it can be seen how every iteration, the error gets smaller every time</w:t>
      </w:r>
      <w:r w:rsidR="00F35443">
        <w:rPr>
          <w:noProof/>
        </w:rPr>
        <w:t>.</w:t>
      </w:r>
      <w:bookmarkStart w:id="0" w:name="_GoBack"/>
      <w:bookmarkEnd w:id="0"/>
    </w:p>
    <w:sectPr w:rsidR="00E86A64" w:rsidSect="00A74F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A12D" w14:textId="77777777" w:rsidR="00D41A0D" w:rsidRDefault="00D41A0D" w:rsidP="008B10BE">
      <w:pPr>
        <w:spacing w:line="240" w:lineRule="auto"/>
      </w:pPr>
      <w:r>
        <w:separator/>
      </w:r>
    </w:p>
  </w:endnote>
  <w:endnote w:type="continuationSeparator" w:id="0">
    <w:p w14:paraId="6DD50462" w14:textId="77777777" w:rsidR="00D41A0D" w:rsidRDefault="00D41A0D" w:rsidP="008B1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05DE0" w14:textId="77777777" w:rsidR="00D41A0D" w:rsidRDefault="00D41A0D" w:rsidP="008B10BE">
      <w:pPr>
        <w:spacing w:line="240" w:lineRule="auto"/>
      </w:pPr>
      <w:r>
        <w:separator/>
      </w:r>
    </w:p>
  </w:footnote>
  <w:footnote w:type="continuationSeparator" w:id="0">
    <w:p w14:paraId="14EB9871" w14:textId="77777777" w:rsidR="00D41A0D" w:rsidRDefault="00D41A0D" w:rsidP="008B10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79106" w14:textId="77777777" w:rsidR="00194503" w:rsidRDefault="00194503">
    <w:pPr>
      <w:pStyle w:val="Header"/>
    </w:pPr>
    <w:r>
      <w:t>Authors:</w:t>
    </w:r>
  </w:p>
  <w:p w14:paraId="5D8359FC" w14:textId="77777777" w:rsidR="00194503" w:rsidRPr="008B10BE" w:rsidRDefault="00194503">
    <w:pPr>
      <w:pStyle w:val="Header"/>
      <w:rPr>
        <w:lang w:val="es-ES"/>
      </w:rPr>
    </w:pPr>
    <w:r w:rsidRPr="008B10BE">
      <w:rPr>
        <w:lang w:val="es-ES"/>
      </w:rPr>
      <w:t>i6197660: Rodrigo Emmanuel Brechard Alarcia</w:t>
    </w:r>
  </w:p>
  <w:p w14:paraId="13200B57" w14:textId="77777777" w:rsidR="00194503" w:rsidRPr="008B10BE" w:rsidRDefault="00194503">
    <w:pPr>
      <w:pStyle w:val="Header"/>
      <w:rPr>
        <w:lang w:val="es-ES"/>
      </w:rPr>
    </w:pPr>
    <w:r w:rsidRPr="008B10BE">
      <w:rPr>
        <w:lang w:val="es-ES"/>
      </w:rPr>
      <w:t>i</w:t>
    </w:r>
    <w:r>
      <w:rPr>
        <w:lang w:val="es-ES"/>
      </w:rPr>
      <w:t xml:space="preserve">6193659: </w:t>
    </w:r>
    <w:proofErr w:type="spellStart"/>
    <w:r>
      <w:rPr>
        <w:lang w:val="es-ES"/>
      </w:rPr>
      <w:t>Khasbulat</w:t>
    </w:r>
    <w:proofErr w:type="spellEnd"/>
    <w:r>
      <w:rPr>
        <w:lang w:val="es-ES"/>
      </w:rPr>
      <w:t xml:space="preserve"> </w:t>
    </w:r>
    <w:proofErr w:type="spellStart"/>
    <w:r>
      <w:rPr>
        <w:lang w:val="es-ES"/>
      </w:rPr>
      <w:t>Kerimov</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0229"/>
    <w:multiLevelType w:val="hybridMultilevel"/>
    <w:tmpl w:val="A34046C4"/>
    <w:lvl w:ilvl="0" w:tplc="0F5C79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6658D"/>
    <w:multiLevelType w:val="hybridMultilevel"/>
    <w:tmpl w:val="2A32272E"/>
    <w:lvl w:ilvl="0" w:tplc="1D3E5B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63"/>
    <w:rsid w:val="00006DDE"/>
    <w:rsid w:val="001272BB"/>
    <w:rsid w:val="00194503"/>
    <w:rsid w:val="001E39CF"/>
    <w:rsid w:val="002B3748"/>
    <w:rsid w:val="002B7F79"/>
    <w:rsid w:val="00356C6C"/>
    <w:rsid w:val="00414A2D"/>
    <w:rsid w:val="004D105C"/>
    <w:rsid w:val="00571EEE"/>
    <w:rsid w:val="005F1AF1"/>
    <w:rsid w:val="006B4C63"/>
    <w:rsid w:val="006F5BCD"/>
    <w:rsid w:val="00745FFD"/>
    <w:rsid w:val="007A6019"/>
    <w:rsid w:val="007D4429"/>
    <w:rsid w:val="008B10BE"/>
    <w:rsid w:val="00955D20"/>
    <w:rsid w:val="0096424A"/>
    <w:rsid w:val="00A3372D"/>
    <w:rsid w:val="00A40EBB"/>
    <w:rsid w:val="00A74FBF"/>
    <w:rsid w:val="00B14E81"/>
    <w:rsid w:val="00B47F8B"/>
    <w:rsid w:val="00B731CF"/>
    <w:rsid w:val="00BC61D0"/>
    <w:rsid w:val="00C669D4"/>
    <w:rsid w:val="00D41A0D"/>
    <w:rsid w:val="00E6694D"/>
    <w:rsid w:val="00E86A64"/>
    <w:rsid w:val="00F35443"/>
    <w:rsid w:val="00F718D4"/>
    <w:rsid w:val="00FC6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2C65"/>
  <w15:chartTrackingRefBased/>
  <w15:docId w15:val="{68DA375D-561B-451A-A626-1B52F2C2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360" w:lineRule="auto"/>
        <w:ind w:firstLine="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0BE"/>
    <w:pPr>
      <w:keepNext/>
      <w:keepLines/>
      <w:spacing w:before="480" w:line="240" w:lineRule="auto"/>
      <w:ind w:firstLine="0"/>
      <w:outlineLvl w:val="0"/>
    </w:pPr>
    <w:rPr>
      <w:rFonts w:asciiTheme="majorHAnsi" w:eastAsiaTheme="majorEastAsia" w:hAnsiTheme="majorHAnsi" w:cstheme="majorBidi"/>
      <w:b/>
      <w:bCs/>
      <w:color w:val="2D4F8E"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C63"/>
    <w:pPr>
      <w:ind w:left="720"/>
      <w:contextualSpacing/>
    </w:pPr>
  </w:style>
  <w:style w:type="paragraph" w:styleId="Header">
    <w:name w:val="header"/>
    <w:basedOn w:val="Normal"/>
    <w:link w:val="HeaderChar"/>
    <w:uiPriority w:val="99"/>
    <w:unhideWhenUsed/>
    <w:rsid w:val="008B10BE"/>
    <w:pPr>
      <w:tabs>
        <w:tab w:val="center" w:pos="4680"/>
        <w:tab w:val="right" w:pos="9360"/>
      </w:tabs>
      <w:spacing w:line="240" w:lineRule="auto"/>
    </w:pPr>
  </w:style>
  <w:style w:type="character" w:customStyle="1" w:styleId="HeaderChar">
    <w:name w:val="Header Char"/>
    <w:basedOn w:val="DefaultParagraphFont"/>
    <w:link w:val="Header"/>
    <w:uiPriority w:val="99"/>
    <w:rsid w:val="008B10BE"/>
  </w:style>
  <w:style w:type="paragraph" w:styleId="Footer">
    <w:name w:val="footer"/>
    <w:basedOn w:val="Normal"/>
    <w:link w:val="FooterChar"/>
    <w:uiPriority w:val="99"/>
    <w:unhideWhenUsed/>
    <w:rsid w:val="008B10BE"/>
    <w:pPr>
      <w:tabs>
        <w:tab w:val="center" w:pos="4680"/>
        <w:tab w:val="right" w:pos="9360"/>
      </w:tabs>
      <w:spacing w:line="240" w:lineRule="auto"/>
    </w:pPr>
  </w:style>
  <w:style w:type="character" w:customStyle="1" w:styleId="FooterChar">
    <w:name w:val="Footer Char"/>
    <w:basedOn w:val="DefaultParagraphFont"/>
    <w:link w:val="Footer"/>
    <w:uiPriority w:val="99"/>
    <w:rsid w:val="008B10BE"/>
  </w:style>
  <w:style w:type="character" w:customStyle="1" w:styleId="Heading1Char">
    <w:name w:val="Heading 1 Char"/>
    <w:basedOn w:val="DefaultParagraphFont"/>
    <w:link w:val="Heading1"/>
    <w:uiPriority w:val="9"/>
    <w:rsid w:val="008B10BE"/>
    <w:rPr>
      <w:rFonts w:asciiTheme="majorHAnsi" w:eastAsiaTheme="majorEastAsia" w:hAnsiTheme="majorHAnsi" w:cstheme="majorBidi"/>
      <w:b/>
      <w:bCs/>
      <w:color w:val="2D4F8E" w:themeColor="accent1" w:themeShade="B5"/>
      <w:sz w:val="32"/>
      <w:szCs w:val="32"/>
      <w:lang w:eastAsia="en-US"/>
    </w:rPr>
  </w:style>
  <w:style w:type="table" w:styleId="TableGrid">
    <w:name w:val="Table Grid"/>
    <w:basedOn w:val="TableNormal"/>
    <w:uiPriority w:val="39"/>
    <w:rsid w:val="00571E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Brechard</dc:creator>
  <cp:keywords/>
  <dc:description/>
  <cp:lastModifiedBy>Rodrigo Brechard</cp:lastModifiedBy>
  <cp:revision>23</cp:revision>
  <dcterms:created xsi:type="dcterms:W3CDTF">2018-09-28T18:11:00Z</dcterms:created>
  <dcterms:modified xsi:type="dcterms:W3CDTF">2018-09-29T16:38:00Z</dcterms:modified>
</cp:coreProperties>
</file>