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pPr>
      <w:r>
        <w:rPr>
          <w:b/>
          <w:bCs/>
          <w:color w:val="1F5FA8"/>
          <w:sz w:val="26"/>
          <w:szCs w:val="26"/>
        </w:rPr>
        <w:t xml:space="preserve">PT ANTARKITA INDONESIA</w:t>
      </w:r>
    </w:p>
    <w:p>
      <w:pPr>
        <w:pBdr>
          <w:bottom w:val="single" w:color="12355B" w:sz="12"/>
        </w:pBdr>
        <w:spacing w:after="300"/>
      </w:pPr>
      <w:r>
        <w:rPr>
          <w:color w:val="5A6673"/>
          <w:sz w:val="20"/>
          <w:szCs w:val="20"/>
        </w:rPr>
        <w:t xml:space="preserve">Pekanbaru · Padang</w:t>
      </w:r>
    </w:p>
    <w:p>
      <w:pPr>
        <w:spacing w:after="60" w:before="0"/>
        <w:jc w:val="left"/>
      </w:pPr>
      <w:r>
        <w:rPr>
          <w:b/>
          <w:bCs/>
          <w:color w:val="12355B"/>
          <w:sz w:val="52"/>
          <w:szCs w:val="52"/>
        </w:rPr>
        <w:t xml:space="preserve">MANUAL ORGANISASI</w:t>
      </w:r>
    </w:p>
    <w:p>
      <w:pPr>
        <w:spacing w:after="420" w:before="0"/>
        <w:jc w:val="left"/>
      </w:pPr>
      <w:r>
        <w:rPr>
          <w:b/>
          <w:bCs/>
          <w:color w:val="12355B"/>
          <w:sz w:val="40"/>
          <w:szCs w:val="40"/>
        </w:rPr>
        <w:t xml:space="preserve">DAN STANDAR OPERASIONAL PROSEDUR</w:t>
      </w:r>
    </w:p>
    <w:p>
      <w:pPr>
        <w:spacing w:after="1000"/>
      </w:pPr>
      <w:r>
        <w:rPr>
          <w:color w:val="3F4C5A"/>
          <w:sz w:val="22"/>
          <w:szCs w:val="22"/>
        </w:rPr>
        <w:t xml:space="preserve">Struktur organisasi · Uraian jabatan · 12 SOP inti · Kerangka target · Biaya SDM · Tata kelola, kepatuhan, dan manajemen risiko</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Nama dokumen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Manual Organisasi dan Standar Operasional Prosedur AntarKita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Versi</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Tanggal terbit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7 September 2026</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Status</w:t>
            </w:r>
          </w:p>
        </w:tc>
        <w:tc>
          <w:tcPr>
            <w:tcW w:type="dxa" w:w="6854"/>
            <w:tcMar>
              <w:top w:type="dxa" w:w="60"/>
              <w:left w:type="dxa" w:w="90"/>
              <w:bottom w:type="dxa" w:w="60"/>
              <w:right w:type="dxa" w:w="90"/>
            </w:tcMar>
            <w:vAlign w:val="center"/>
          </w:tcPr>
          <w:p>
            <w:pPr>
              <w:spacing w:after="10" w:before="10" w:line="250" w:lineRule="auto"/>
              <w:jc w:val="left"/>
            </w:pPr>
            <w:r>
              <w:rPr>
                <w:b/>
                <w:bCs/>
                <w:sz w:val="18"/>
                <w:szCs w:val="18"/>
              </w:rPr>
              <w:t xml:space="preserve">Dokumen internal — lampiran proposal pendanaan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dokumen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 PT AntarKita Indonesia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Penyusun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Konsultan Organisasi &amp; Tata Kelola AntarKita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Pembaca yang dituju</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Dewan Komisaris, calon investor, regulator, dan seluruh karyawan AntarKita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Dokumen rujukan yang mengikat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DESAIN-ORGANISASI.md (keputusan struktur, 7 September 2026); AntarKita-Model-Biaya-SDM.xlsx v1.0; RISET-KOMPENSASI-REGULASI.md v1.0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Siklus peninjauan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Kuartalan oleh Direksi; perubahan struktur organisasi wajib persetujuan Dewan Komisaris</w:t>
            </w:r>
          </w:p>
        </w:tc>
      </w:tr>
    </w:tbl>
    <w:p>
      <w:pPr>
        <w:spacing w:after="400"/>
      </w:pPr>
    </w:p>
    <w:p>
      <w:pPr>
        <w:spacing w:after="160" w:before="0" w:line="276" w:lineRule="auto"/>
        <w:jc w:val="left"/>
      </w:pPr>
      <w:r>
        <w:rPr>
          <w:color w:val="5A6673"/>
          <w:sz w:val="17"/>
          <w:szCs w:val="17"/>
        </w:rPr>
        <w:t xml:space="preserve">Dokumen ini memuat angka yang berasal dari sumber pihak ketiga (ditandai [S-xx]) dan angka yang merupakan perkiraan penyusun (ditandai [ASUMSI]). Angka berlabel [ASUMSI] bukan klaim faktual dan tidak boleh dipakai sebagai dasar keputusan investasi tanpa validasi. Dokumen ini bukan nasihat hukum, pajak, atau keuangan.</w:t>
      </w:r>
    </w:p>
    <w:p>
      <w:pPr>
        <w:sectPr>
          <w:pgSz w:w="11906" w:h="16838" w:orient="portrait"/>
          <w:pgMar w:top="1134" w:right="1134" w:bottom="1134" w:left="1418" w:header="680" w:footer="566" w:gutter="0"/>
          <w:pgNumType/>
          <w:docGrid w:linePitch="360"/>
        </w:sectPr>
      </w:pPr>
    </w:p>
    <w:p>
      <w:pPr>
        <w:spacing w:after="200"/>
      </w:pPr>
      <w:r>
        <w:rPr>
          <w:b/>
          <w:bCs/>
          <w:color w:val="12355B"/>
          <w:sz w:val="32"/>
          <w:szCs w:val="32"/>
        </w:rPr>
        <w:t xml:space="preserve">DAFTAR ISI</w:t>
      </w:r>
    </w:p>
    <w:p>
      <w:pPr>
        <w:spacing w:after="160" w:before="0" w:line="276" w:lineRule="auto"/>
        <w:jc w:val="left"/>
      </w:pPr>
      <w:r>
        <w:rPr>
          <w:color w:val="5A6673"/>
          <w:sz w:val="17"/>
          <w:szCs w:val="17"/>
        </w:rPr>
        <w:t xml:space="preserve">Daftar isi berikut adalah field otomatis Microsoft Word. Untuk memperbaruinya setelah dokumen diubah: tekan Ctrl+A lalu F9, atau klik kanan pada daftar isi dan pilih “Update Field”.</w:t>
      </w:r>
    </w:p>
    <w:sdt>
      <w:sdtPr>
        <w:alias w:val="Daftar Isi"/>
      </w:sdtPr>
      <w:sdtContent>
        <w:p>
          <w:r>
            <w:fldChar w:fldCharType="begin" w:dirty="true"/>
            <w:instrText xml:space="preserve">TOC \h \o "1-3"</w:instrText>
            <w:fldChar w:fldCharType="separate"/>
          </w:r>
        </w:p>
        <w:p>
          <w:pPr>
            <w:tabs>
              <w:tab w:val="right" w:leader="dot" w:pos="9354"/>
            </w:tabs>
            <w:spacing w:after="40" w:before="60" w:line="240"/>
            <w:ind w:left="0" w:right="0"/>
          </w:pPr>
          <w:r>
            <w:rPr>
              <w:b/>
              <w:color w:val="12355B"/>
              <w:sz w:val="20"/>
              <w:szCs w:val="20"/>
            </w:rPr>
            <w:t xml:space="preserve">Ringkasan Eksekutif</w:t>
          </w:r>
          <w:r>
            <w:rPr>
              <w:sz w:val="20"/>
            </w:rPr>
            <w:tab/>
          </w:r>
          <w:r>
            <w:rPr>
              <w:b/>
              <w:color w:val="12355B"/>
              <w:sz w:val="20"/>
              <w:szCs w:val="20"/>
            </w:rPr>
            <w:t>4</w:t>
          </w:r>
        </w:p>
        <w:p>
          <w:pPr>
            <w:tabs>
              <w:tab w:val="right" w:leader="dot" w:pos="9354"/>
            </w:tabs>
            <w:spacing w:after="20" w:before="0" w:line="240"/>
            <w:ind w:left="620" w:right="0"/>
          </w:pPr>
          <w:r>
            <w:rPr>
              <w:color w:val="1A202C"/>
              <w:sz w:val="19"/>
              <w:szCs w:val="19"/>
            </w:rPr>
            <w:t xml:space="preserve">Keputusan struktur</w:t>
          </w:r>
          <w:r>
            <w:rPr>
              <w:sz w:val="19"/>
            </w:rPr>
            <w:tab/>
          </w:r>
          <w:r>
            <w:rPr>
              <w:color w:val="1A202C"/>
              <w:sz w:val="19"/>
              <w:szCs w:val="19"/>
            </w:rPr>
            <w:t>4</w:t>
          </w:r>
        </w:p>
        <w:p>
          <w:pPr>
            <w:tabs>
              <w:tab w:val="right" w:leader="dot" w:pos="9354"/>
            </w:tabs>
            <w:spacing w:after="20" w:before="0" w:line="240"/>
            <w:ind w:left="620" w:right="0"/>
          </w:pPr>
          <w:r>
            <w:rPr>
              <w:color w:val="1A202C"/>
              <w:sz w:val="19"/>
              <w:szCs w:val="19"/>
            </w:rPr>
            <w:t xml:space="preserve">Peringatan regulasi yang mengubah model pendapatan</w:t>
          </w:r>
          <w:r>
            <w:rPr>
              <w:sz w:val="19"/>
            </w:rPr>
            <w:tab/>
          </w:r>
          <w:r>
            <w:rPr>
              <w:color w:val="1A202C"/>
              <w:sz w:val="19"/>
              <w:szCs w:val="19"/>
            </w:rPr>
            <w:t>4</w:t>
          </w:r>
        </w:p>
        <w:p>
          <w:pPr>
            <w:tabs>
              <w:tab w:val="right" w:leader="dot" w:pos="9354"/>
            </w:tabs>
            <w:spacing w:after="20" w:before="0" w:line="240"/>
            <w:ind w:left="620" w:right="0"/>
          </w:pPr>
          <w:r>
            <w:rPr>
              <w:color w:val="1A202C"/>
              <w:sz w:val="19"/>
              <w:szCs w:val="19"/>
            </w:rPr>
            <w:t xml:space="preserve">Angka kunci</w:t>
          </w:r>
          <w:r>
            <w:rPr>
              <w:sz w:val="19"/>
            </w:rPr>
            <w:tab/>
          </w:r>
          <w:r>
            <w:rPr>
              <w:color w:val="1A202C"/>
              <w:sz w:val="19"/>
              <w:szCs w:val="19"/>
            </w:rPr>
            <w:t>4</w:t>
          </w:r>
        </w:p>
        <w:p>
          <w:pPr>
            <w:tabs>
              <w:tab w:val="right" w:leader="dot" w:pos="9354"/>
            </w:tabs>
            <w:spacing w:after="20" w:before="0" w:line="240"/>
            <w:ind w:left="620" w:right="0"/>
          </w:pPr>
          <w:r>
            <w:rPr>
              <w:color w:val="1A202C"/>
              <w:sz w:val="19"/>
              <w:szCs w:val="19"/>
            </w:rPr>
            <w:t xml:space="preserve">Kepatuhan dan risiko yang paling menentukan</w:t>
          </w:r>
          <w:r>
            <w:rPr>
              <w:sz w:val="19"/>
            </w:rPr>
            <w:tab/>
          </w:r>
          <w:r>
            <w:rPr>
              <w:color w:val="1A202C"/>
              <w:sz w:val="19"/>
              <w:szCs w:val="19"/>
            </w:rPr>
            <w:t>5</w:t>
          </w:r>
        </w:p>
        <w:p>
          <w:pPr>
            <w:tabs>
              <w:tab w:val="right" w:leader="dot" w:pos="9354"/>
            </w:tabs>
            <w:spacing w:after="20" w:before="0" w:line="240"/>
            <w:ind w:left="620" w:right="0"/>
          </w:pPr>
          <w:r>
            <w:rPr>
              <w:color w:val="1A202C"/>
              <w:sz w:val="19"/>
              <w:szCs w:val="19"/>
            </w:rPr>
            <w:t xml:space="preserve">Batas keandalan dokumen ini</w:t>
          </w:r>
          <w:r>
            <w:rPr>
              <w:sz w:val="19"/>
            </w:rPr>
            <w:tab/>
          </w:r>
          <w:r>
            <w:rPr>
              <w:color w:val="1A202C"/>
              <w:sz w:val="19"/>
              <w:szCs w:val="19"/>
            </w:rPr>
            <w:t>5</w:t>
          </w:r>
        </w:p>
        <w:p>
          <w:pPr>
            <w:tabs>
              <w:tab w:val="right" w:leader="dot" w:pos="9354"/>
            </w:tabs>
            <w:spacing w:after="40" w:before="60" w:line="240"/>
            <w:ind w:left="0" w:right="0"/>
          </w:pPr>
          <w:r>
            <w:rPr>
              <w:b/>
              <w:color w:val="12355B"/>
              <w:sz w:val="20"/>
              <w:szCs w:val="20"/>
            </w:rPr>
            <w:t xml:space="preserve">BAB 1 Profil Perusahaan dan Model Bisnis</w:t>
          </w:r>
          <w:r>
            <w:rPr>
              <w:sz w:val="20"/>
            </w:rPr>
            <w:tab/>
          </w:r>
          <w:r>
            <w:rPr>
              <w:b/>
              <w:color w:val="12355B"/>
              <w:sz w:val="20"/>
              <w:szCs w:val="20"/>
            </w:rPr>
            <w:t>6</w:t>
          </w:r>
        </w:p>
        <w:p>
          <w:pPr>
            <w:tabs>
              <w:tab w:val="right" w:leader="dot" w:pos="9354"/>
            </w:tabs>
            <w:spacing w:after="20" w:before="0" w:line="240"/>
            <w:ind w:left="300" w:right="0"/>
          </w:pPr>
          <w:r>
            <w:rPr>
              <w:color w:val="1F5FA8"/>
              <w:sz w:val="19"/>
              <w:szCs w:val="19"/>
            </w:rPr>
            <w:t xml:space="preserve">1.1 Identitas dan wilayah operasi</w:t>
          </w:r>
          <w:r>
            <w:rPr>
              <w:sz w:val="19"/>
            </w:rPr>
            <w:tab/>
          </w:r>
          <w:r>
            <w:rPr>
              <w:color w:val="1F5FA8"/>
              <w:sz w:val="19"/>
              <w:szCs w:val="19"/>
            </w:rPr>
            <w:t>6</w:t>
          </w:r>
        </w:p>
        <w:p>
          <w:pPr>
            <w:tabs>
              <w:tab w:val="right" w:leader="dot" w:pos="9354"/>
            </w:tabs>
            <w:spacing w:after="20" w:before="0" w:line="240"/>
            <w:ind w:left="300" w:right="0"/>
          </w:pPr>
          <w:r>
            <w:rPr>
              <w:color w:val="1F5FA8"/>
              <w:sz w:val="19"/>
              <w:szCs w:val="19"/>
            </w:rPr>
            <w:t xml:space="preserve">1.2 Portofolio layanan</w:t>
          </w:r>
          <w:r>
            <w:rPr>
              <w:sz w:val="19"/>
            </w:rPr>
            <w:tab/>
          </w:r>
          <w:r>
            <w:rPr>
              <w:color w:val="1F5FA8"/>
              <w:sz w:val="19"/>
              <w:szCs w:val="19"/>
            </w:rPr>
            <w:t>6</w:t>
          </w:r>
        </w:p>
        <w:p>
          <w:pPr>
            <w:tabs>
              <w:tab w:val="right" w:leader="dot" w:pos="9354"/>
            </w:tabs>
            <w:spacing w:after="20" w:before="0" w:line="240"/>
            <w:ind w:left="300" w:right="0"/>
          </w:pPr>
          <w:r>
            <w:rPr>
              <w:color w:val="1F5FA8"/>
              <w:sz w:val="19"/>
              <w:szCs w:val="19"/>
            </w:rPr>
            <w:t xml:space="preserve">1.3 Posisi dalam rantai nilai</w:t>
          </w:r>
          <w:r>
            <w:rPr>
              <w:sz w:val="19"/>
            </w:rPr>
            <w:tab/>
          </w:r>
          <w:r>
            <w:rPr>
              <w:color w:val="1F5FA8"/>
              <w:sz w:val="19"/>
              <w:szCs w:val="19"/>
            </w:rPr>
            <w:t>7</w:t>
          </w:r>
        </w:p>
        <w:p>
          <w:pPr>
            <w:tabs>
              <w:tab w:val="right" w:leader="dot" w:pos="9354"/>
            </w:tabs>
            <w:spacing w:after="20" w:before="0" w:line="240"/>
            <w:ind w:left="300" w:right="0"/>
          </w:pPr>
          <w:r>
            <w:rPr>
              <w:color w:val="1F5FA8"/>
              <w:sz w:val="19"/>
              <w:szCs w:val="19"/>
            </w:rPr>
            <w:t xml:space="preserve">1.4 Peringatan regulasi kunci: batas potongan aplikasi 8%</w:t>
          </w:r>
          <w:r>
            <w:rPr>
              <w:sz w:val="19"/>
            </w:rPr>
            <w:tab/>
          </w:r>
          <w:r>
            <w:rPr>
              <w:color w:val="1F5FA8"/>
              <w:sz w:val="19"/>
              <w:szCs w:val="19"/>
            </w:rPr>
            <w:t>7</w:t>
          </w:r>
        </w:p>
        <w:p>
          <w:pPr>
            <w:tabs>
              <w:tab w:val="right" w:leader="dot" w:pos="9354"/>
            </w:tabs>
            <w:spacing w:after="20" w:before="0" w:line="240"/>
            <w:ind w:left="620" w:right="0"/>
          </w:pPr>
          <w:r>
            <w:rPr>
              <w:color w:val="1A202C"/>
              <w:sz w:val="19"/>
              <w:szCs w:val="19"/>
            </w:rPr>
            <w:t xml:space="preserve">Implikasi terhadap bauran pendapatan</w:t>
          </w:r>
          <w:r>
            <w:rPr>
              <w:sz w:val="19"/>
            </w:rPr>
            <w:tab/>
          </w:r>
          <w:r>
            <w:rPr>
              <w:color w:val="1A202C"/>
              <w:sz w:val="19"/>
              <w:szCs w:val="19"/>
            </w:rPr>
            <w:t>7</w:t>
          </w:r>
        </w:p>
        <w:p>
          <w:pPr>
            <w:tabs>
              <w:tab w:val="right" w:leader="dot" w:pos="9354"/>
            </w:tabs>
            <w:spacing w:after="20" w:before="0" w:line="240"/>
            <w:ind w:left="300" w:right="0"/>
          </w:pPr>
          <w:r>
            <w:rPr>
              <w:color w:val="1F5FA8"/>
              <w:sz w:val="19"/>
              <w:szCs w:val="19"/>
            </w:rPr>
            <w:t xml:space="preserve">1.5 Cara membaca dokumen ini</w:t>
          </w:r>
          <w:r>
            <w:rPr>
              <w:sz w:val="19"/>
            </w:rPr>
            <w:tab/>
          </w:r>
          <w:r>
            <w:rPr>
              <w:color w:val="1F5FA8"/>
              <w:sz w:val="19"/>
              <w:szCs w:val="19"/>
            </w:rPr>
            <w:t>8</w:t>
          </w:r>
        </w:p>
        <w:p>
          <w:pPr>
            <w:tabs>
              <w:tab w:val="right" w:leader="dot" w:pos="9354"/>
            </w:tabs>
            <w:spacing w:after="40" w:before="60" w:line="240"/>
            <w:ind w:left="0" w:right="0"/>
          </w:pPr>
          <w:r>
            <w:rPr>
              <w:b/>
              <w:color w:val="12355B"/>
              <w:sz w:val="20"/>
              <w:szCs w:val="20"/>
            </w:rPr>
            <w:t xml:space="preserve">BAB 2 Struktur Organisasi</w:t>
          </w:r>
          <w:r>
            <w:rPr>
              <w:sz w:val="20"/>
            </w:rPr>
            <w:tab/>
          </w:r>
          <w:r>
            <w:rPr>
              <w:b/>
              <w:color w:val="12355B"/>
              <w:sz w:val="20"/>
              <w:szCs w:val="20"/>
            </w:rPr>
            <w:t>9</w:t>
          </w:r>
        </w:p>
        <w:p>
          <w:pPr>
            <w:tabs>
              <w:tab w:val="right" w:leader="dot" w:pos="9354"/>
            </w:tabs>
            <w:spacing w:after="20" w:before="0" w:line="240"/>
            <w:ind w:left="300" w:right="0"/>
          </w:pPr>
          <w:r>
            <w:rPr>
              <w:color w:val="1F5FA8"/>
              <w:sz w:val="19"/>
              <w:szCs w:val="19"/>
            </w:rPr>
            <w:t xml:space="preserve">2.1 Prinsip desain organisasi</w:t>
          </w:r>
          <w:r>
            <w:rPr>
              <w:sz w:val="19"/>
            </w:rPr>
            <w:tab/>
          </w:r>
          <w:r>
            <w:rPr>
              <w:color w:val="1F5FA8"/>
              <w:sz w:val="19"/>
              <w:szCs w:val="19"/>
            </w:rPr>
            <w:t>9</w:t>
          </w:r>
        </w:p>
        <w:p>
          <w:pPr>
            <w:tabs>
              <w:tab w:val="right" w:leader="dot" w:pos="9354"/>
            </w:tabs>
            <w:spacing w:after="20" w:before="0" w:line="240"/>
            <w:ind w:left="300" w:right="0"/>
          </w:pPr>
          <w:r>
            <w:rPr>
              <w:color w:val="1F5FA8"/>
              <w:sz w:val="19"/>
              <w:szCs w:val="19"/>
            </w:rPr>
            <w:t xml:space="preserve">2.2 Struktur tiga lapis dan dewan</w:t>
          </w:r>
          <w:r>
            <w:rPr>
              <w:sz w:val="19"/>
            </w:rPr>
            <w:tab/>
          </w:r>
          <w:r>
            <w:rPr>
              <w:color w:val="1F5FA8"/>
              <w:sz w:val="19"/>
              <w:szCs w:val="19"/>
            </w:rPr>
            <w:t>9</w:t>
          </w:r>
        </w:p>
        <w:p>
          <w:pPr>
            <w:tabs>
              <w:tab w:val="right" w:leader="dot" w:pos="9354"/>
            </w:tabs>
            <w:spacing w:after="20" w:before="0" w:line="240"/>
            <w:ind w:left="300" w:right="0"/>
          </w:pPr>
          <w:r>
            <w:rPr>
              <w:color w:val="1F5FA8"/>
              <w:sz w:val="19"/>
              <w:szCs w:val="19"/>
            </w:rPr>
            <w:t xml:space="preserve">2.3 Bagan organisasi Fase 1 — peluncuran Pekanbaru (bulan 4–12, 24 orang)</w:t>
          </w:r>
          <w:r>
            <w:rPr>
              <w:sz w:val="19"/>
            </w:rPr>
            <w:tab/>
          </w:r>
          <w:r>
            <w:rPr>
              <w:color w:val="1F5FA8"/>
              <w:sz w:val="19"/>
              <w:szCs w:val="19"/>
            </w:rPr>
            <w:t>10</w:t>
          </w:r>
        </w:p>
        <w:p>
          <w:pPr>
            <w:tabs>
              <w:tab w:val="right" w:leader="dot" w:pos="9354"/>
            </w:tabs>
            <w:spacing w:after="20" w:before="0" w:line="240"/>
            <w:ind w:left="300" w:right="0"/>
          </w:pPr>
          <w:r>
            <w:rPr>
              <w:color w:val="1F5FA8"/>
              <w:sz w:val="19"/>
              <w:szCs w:val="19"/>
            </w:rPr>
            <w:t xml:space="preserve">2.4 Bagan organisasi Fase 2 — dua kota (bulan 13–24, 42 orang)</w:t>
          </w:r>
          <w:r>
            <w:rPr>
              <w:sz w:val="19"/>
            </w:rPr>
            <w:tab/>
          </w:r>
          <w:r>
            <w:rPr>
              <w:color w:val="1F5FA8"/>
              <w:sz w:val="19"/>
              <w:szCs w:val="19"/>
            </w:rPr>
            <w:t>11</w:t>
          </w:r>
        </w:p>
        <w:p>
          <w:pPr>
            <w:tabs>
              <w:tab w:val="right" w:leader="dot" w:pos="9354"/>
            </w:tabs>
            <w:spacing w:after="20" w:before="0" w:line="240"/>
            <w:ind w:left="300" w:right="0"/>
          </w:pPr>
          <w:r>
            <w:rPr>
              <w:color w:val="1F5FA8"/>
              <w:sz w:val="19"/>
              <w:szCs w:val="19"/>
            </w:rPr>
            <w:t xml:space="preserve">2.5 Rencana tenaga kerja bertahap</w:t>
          </w:r>
          <w:r>
            <w:rPr>
              <w:sz w:val="19"/>
            </w:rPr>
            <w:tab/>
          </w:r>
          <w:r>
            <w:rPr>
              <w:color w:val="1F5FA8"/>
              <w:sz w:val="19"/>
              <w:szCs w:val="19"/>
            </w:rPr>
            <w:t>12</w:t>
          </w:r>
        </w:p>
        <w:p>
          <w:pPr>
            <w:tabs>
              <w:tab w:val="right" w:leader="dot" w:pos="9354"/>
            </w:tabs>
            <w:spacing w:after="20" w:before="0" w:line="240"/>
            <w:ind w:left="300" w:right="0"/>
          </w:pPr>
          <w:r>
            <w:rPr>
              <w:color w:val="1F5FA8"/>
              <w:sz w:val="19"/>
              <w:szCs w:val="19"/>
            </w:rPr>
            <w:t xml:space="preserve">2.6 Rekapitulasi tenaga kerja per direktorat</w:t>
          </w:r>
          <w:r>
            <w:rPr>
              <w:sz w:val="19"/>
            </w:rPr>
            <w:tab/>
          </w:r>
          <w:r>
            <w:rPr>
              <w:color w:val="1F5FA8"/>
              <w:sz w:val="19"/>
              <w:szCs w:val="19"/>
            </w:rPr>
            <w:t>12</w:t>
          </w:r>
        </w:p>
        <w:p>
          <w:pPr>
            <w:tabs>
              <w:tab w:val="right" w:leader="dot" w:pos="9354"/>
            </w:tabs>
            <w:spacing w:after="20" w:before="0" w:line="240"/>
            <w:ind w:left="620" w:right="0"/>
          </w:pPr>
          <w:r>
            <w:rPr>
              <w:color w:val="1A202C"/>
              <w:sz w:val="19"/>
              <w:szCs w:val="19"/>
            </w:rPr>
            <w:t xml:space="preserve">Uji rasio produk : operasi &amp; komersial : dukungan</w:t>
          </w:r>
          <w:r>
            <w:rPr>
              <w:sz w:val="19"/>
            </w:rPr>
            <w:tab/>
          </w:r>
          <w:r>
            <w:rPr>
              <w:color w:val="1A202C"/>
              <w:sz w:val="19"/>
              <w:szCs w:val="19"/>
            </w:rPr>
            <w:t>12</w:t>
          </w:r>
        </w:p>
        <w:p>
          <w:pPr>
            <w:tabs>
              <w:tab w:val="right" w:leader="dot" w:pos="9354"/>
            </w:tabs>
            <w:spacing w:after="20" w:before="0" w:line="240"/>
            <w:ind w:left="300" w:right="0"/>
          </w:pPr>
          <w:r>
            <w:rPr>
              <w:color w:val="1F5FA8"/>
              <w:sz w:val="19"/>
              <w:szCs w:val="19"/>
            </w:rPr>
            <w:t xml:space="preserve">2.7 Rangkap jabatan, penundaan posisi, dan konsekuensinya</w:t>
          </w:r>
          <w:r>
            <w:rPr>
              <w:sz w:val="19"/>
            </w:rPr>
            <w:tab/>
          </w:r>
          <w:r>
            <w:rPr>
              <w:color w:val="1F5FA8"/>
              <w:sz w:val="19"/>
              <w:szCs w:val="19"/>
            </w:rPr>
            <w:t>13</w:t>
          </w:r>
        </w:p>
        <w:p>
          <w:pPr>
            <w:tabs>
              <w:tab w:val="right" w:leader="dot" w:pos="9354"/>
            </w:tabs>
            <w:spacing w:after="40" w:before="60" w:line="240"/>
            <w:ind w:left="0" w:right="0"/>
          </w:pPr>
          <w:r>
            <w:rPr>
              <w:b/>
              <w:color w:val="12355B"/>
              <w:sz w:val="20"/>
              <w:szCs w:val="20"/>
            </w:rPr>
            <w:t xml:space="preserve">BAB 3 Uraian Jabatan</w:t>
          </w:r>
          <w:r>
            <w:rPr>
              <w:sz w:val="20"/>
            </w:rPr>
            <w:tab/>
          </w:r>
          <w:r>
            <w:rPr>
              <w:b/>
              <w:color w:val="12355B"/>
              <w:sz w:val="20"/>
              <w:szCs w:val="20"/>
            </w:rPr>
            <w:t>14</w:t>
          </w:r>
        </w:p>
        <w:p>
          <w:pPr>
            <w:tabs>
              <w:tab w:val="right" w:leader="dot" w:pos="9354"/>
            </w:tabs>
            <w:spacing w:after="20" w:before="0" w:line="240"/>
            <w:ind w:left="300" w:right="0"/>
          </w:pPr>
          <w:r>
            <w:rPr>
              <w:color w:val="1F5FA8"/>
              <w:sz w:val="19"/>
              <w:szCs w:val="19"/>
            </w:rPr>
            <w:t xml:space="preserve">3.1 Cakupan dan format uraian jabatan</w:t>
          </w:r>
          <w:r>
            <w:rPr>
              <w:sz w:val="19"/>
            </w:rPr>
            <w:tab/>
          </w:r>
          <w:r>
            <w:rPr>
              <w:color w:val="1F5FA8"/>
              <w:sz w:val="19"/>
              <w:szCs w:val="19"/>
            </w:rPr>
            <w:t>14</w:t>
          </w:r>
        </w:p>
        <w:p>
          <w:pPr>
            <w:tabs>
              <w:tab w:val="right" w:leader="dot" w:pos="9354"/>
            </w:tabs>
            <w:spacing w:after="20" w:before="0" w:line="240"/>
            <w:ind w:left="300" w:right="0"/>
          </w:pPr>
          <w:r>
            <w:rPr>
              <w:color w:val="1F5FA8"/>
              <w:sz w:val="19"/>
              <w:szCs w:val="19"/>
            </w:rPr>
            <w:t xml:space="preserve">3.2 Direksi</w:t>
          </w:r>
          <w:r>
            <w:rPr>
              <w:sz w:val="19"/>
            </w:rPr>
            <w:tab/>
          </w:r>
          <w:r>
            <w:rPr>
              <w:color w:val="1F5FA8"/>
              <w:sz w:val="19"/>
              <w:szCs w:val="19"/>
            </w:rPr>
            <w:t>14</w:t>
          </w:r>
        </w:p>
        <w:p>
          <w:pPr>
            <w:tabs>
              <w:tab w:val="right" w:leader="dot" w:pos="9354"/>
            </w:tabs>
            <w:spacing w:after="20" w:before="0" w:line="240"/>
            <w:ind w:left="620" w:right="0"/>
          </w:pPr>
          <w:r>
            <w:rPr>
              <w:color w:val="1A202C"/>
              <w:sz w:val="19"/>
              <w:szCs w:val="19"/>
            </w:rPr>
            <w:t xml:space="preserve">JD-01 Direktur Utama (Chief Executive Officer)</w:t>
          </w:r>
          <w:r>
            <w:rPr>
              <w:sz w:val="19"/>
            </w:rPr>
            <w:tab/>
          </w:r>
          <w:r>
            <w:rPr>
              <w:color w:val="1A202C"/>
              <w:sz w:val="19"/>
              <w:szCs w:val="19"/>
            </w:rPr>
            <w:t>14</w:t>
          </w:r>
        </w:p>
        <w:p>
          <w:pPr>
            <w:tabs>
              <w:tab w:val="right" w:leader="dot" w:pos="9354"/>
            </w:tabs>
            <w:spacing w:after="20" w:before="0" w:line="240"/>
            <w:ind w:left="620" w:right="0"/>
          </w:pPr>
          <w:r>
            <w:rPr>
              <w:color w:val="1A202C"/>
              <w:sz w:val="19"/>
              <w:szCs w:val="19"/>
            </w:rPr>
            <w:t xml:space="preserve">JD-02 Direktur Teknologi (Chief Technology Officer)</w:t>
          </w:r>
          <w:r>
            <w:rPr>
              <w:sz w:val="19"/>
            </w:rPr>
            <w:tab/>
          </w:r>
          <w:r>
            <w:rPr>
              <w:color w:val="1A202C"/>
              <w:sz w:val="19"/>
              <w:szCs w:val="19"/>
            </w:rPr>
            <w:t>16</w:t>
          </w:r>
        </w:p>
        <w:p>
          <w:pPr>
            <w:tabs>
              <w:tab w:val="right" w:leader="dot" w:pos="9354"/>
            </w:tabs>
            <w:spacing w:after="20" w:before="0" w:line="240"/>
            <w:ind w:left="620" w:right="0"/>
          </w:pPr>
          <w:r>
            <w:rPr>
              <w:color w:val="1A202C"/>
              <w:sz w:val="19"/>
              <w:szCs w:val="19"/>
            </w:rPr>
            <w:t xml:space="preserve">JD-03 Direktur Operasi (Chief Operating Officer)</w:t>
          </w:r>
          <w:r>
            <w:rPr>
              <w:sz w:val="19"/>
            </w:rPr>
            <w:tab/>
          </w:r>
          <w:r>
            <w:rPr>
              <w:color w:val="1A202C"/>
              <w:sz w:val="19"/>
              <w:szCs w:val="19"/>
            </w:rPr>
            <w:t>17</w:t>
          </w:r>
        </w:p>
        <w:p>
          <w:pPr>
            <w:tabs>
              <w:tab w:val="right" w:leader="dot" w:pos="9354"/>
            </w:tabs>
            <w:spacing w:after="20" w:before="0" w:line="240"/>
            <w:ind w:left="300" w:right="0"/>
          </w:pPr>
          <w:r>
            <w:rPr>
              <w:color w:val="1F5FA8"/>
              <w:sz w:val="19"/>
              <w:szCs w:val="19"/>
            </w:rPr>
            <w:t xml:space="preserve">3.3 Direktorat Teknologi</w:t>
          </w:r>
          <w:r>
            <w:rPr>
              <w:sz w:val="19"/>
            </w:rPr>
            <w:tab/>
          </w:r>
          <w:r>
            <w:rPr>
              <w:color w:val="1F5FA8"/>
              <w:sz w:val="19"/>
              <w:szCs w:val="19"/>
            </w:rPr>
            <w:t>19</w:t>
          </w:r>
        </w:p>
        <w:p>
          <w:pPr>
            <w:tabs>
              <w:tab w:val="right" w:leader="dot" w:pos="9354"/>
            </w:tabs>
            <w:spacing w:after="20" w:before="0" w:line="240"/>
            <w:ind w:left="620" w:right="0"/>
          </w:pPr>
          <w:r>
            <w:rPr>
              <w:color w:val="1A202C"/>
              <w:sz w:val="19"/>
              <w:szCs w:val="19"/>
            </w:rPr>
            <w:t xml:space="preserve">JD-04 Engineering Manager</w:t>
          </w:r>
          <w:r>
            <w:rPr>
              <w:sz w:val="19"/>
            </w:rPr>
            <w:tab/>
          </w:r>
          <w:r>
            <w:rPr>
              <w:color w:val="1A202C"/>
              <w:sz w:val="19"/>
              <w:szCs w:val="19"/>
            </w:rPr>
            <w:t>19</w:t>
          </w:r>
        </w:p>
        <w:p>
          <w:pPr>
            <w:tabs>
              <w:tab w:val="right" w:leader="dot" w:pos="9354"/>
            </w:tabs>
            <w:spacing w:after="20" w:before="0" w:line="240"/>
            <w:ind w:left="620" w:right="0"/>
          </w:pPr>
          <w:r>
            <w:rPr>
              <w:color w:val="1A202C"/>
              <w:sz w:val="19"/>
              <w:szCs w:val="19"/>
            </w:rPr>
            <w:t xml:space="preserve">JD-05 Mobile Engineer — Senior</w:t>
          </w:r>
          <w:r>
            <w:rPr>
              <w:sz w:val="19"/>
            </w:rPr>
            <w:tab/>
          </w:r>
          <w:r>
            <w:rPr>
              <w:color w:val="1A202C"/>
              <w:sz w:val="19"/>
              <w:szCs w:val="19"/>
            </w:rPr>
            <w:t>20</w:t>
          </w:r>
        </w:p>
        <w:p>
          <w:pPr>
            <w:tabs>
              <w:tab w:val="right" w:leader="dot" w:pos="9354"/>
            </w:tabs>
            <w:spacing w:after="20" w:before="0" w:line="240"/>
            <w:ind w:left="620" w:right="0"/>
          </w:pPr>
          <w:r>
            <w:rPr>
              <w:color w:val="1A202C"/>
              <w:sz w:val="19"/>
              <w:szCs w:val="19"/>
            </w:rPr>
            <w:t xml:space="preserve">JD-06 Mobile Engineer — Mid</w:t>
          </w:r>
          <w:r>
            <w:rPr>
              <w:sz w:val="19"/>
            </w:rPr>
            <w:tab/>
          </w:r>
          <w:r>
            <w:rPr>
              <w:color w:val="1A202C"/>
              <w:sz w:val="19"/>
              <w:szCs w:val="19"/>
            </w:rPr>
            <w:t>21</w:t>
          </w:r>
        </w:p>
        <w:p>
          <w:pPr>
            <w:tabs>
              <w:tab w:val="right" w:leader="dot" w:pos="9354"/>
            </w:tabs>
            <w:spacing w:after="20" w:before="0" w:line="240"/>
            <w:ind w:left="620" w:right="0"/>
          </w:pPr>
          <w:r>
            <w:rPr>
              <w:color w:val="1A202C"/>
              <w:sz w:val="19"/>
              <w:szCs w:val="19"/>
            </w:rPr>
            <w:t xml:space="preserve">JD-07 Backend Engineer — Senior</w:t>
          </w:r>
          <w:r>
            <w:rPr>
              <w:sz w:val="19"/>
            </w:rPr>
            <w:tab/>
          </w:r>
          <w:r>
            <w:rPr>
              <w:color w:val="1A202C"/>
              <w:sz w:val="19"/>
              <w:szCs w:val="19"/>
            </w:rPr>
            <w:t>22</w:t>
          </w:r>
        </w:p>
        <w:p>
          <w:pPr>
            <w:tabs>
              <w:tab w:val="right" w:leader="dot" w:pos="9354"/>
            </w:tabs>
            <w:spacing w:after="20" w:before="0" w:line="240"/>
            <w:ind w:left="620" w:right="0"/>
          </w:pPr>
          <w:r>
            <w:rPr>
              <w:color w:val="1A202C"/>
              <w:sz w:val="19"/>
              <w:szCs w:val="19"/>
            </w:rPr>
            <w:t xml:space="preserve">JD-08 Backend Engineer — Mid</w:t>
          </w:r>
          <w:r>
            <w:rPr>
              <w:sz w:val="19"/>
            </w:rPr>
            <w:tab/>
          </w:r>
          <w:r>
            <w:rPr>
              <w:color w:val="1A202C"/>
              <w:sz w:val="19"/>
              <w:szCs w:val="19"/>
            </w:rPr>
            <w:t>24</w:t>
          </w:r>
        </w:p>
        <w:p>
          <w:pPr>
            <w:tabs>
              <w:tab w:val="right" w:leader="dot" w:pos="9354"/>
            </w:tabs>
            <w:spacing w:after="20" w:before="0" w:line="240"/>
            <w:ind w:left="620" w:right="0"/>
          </w:pPr>
          <w:r>
            <w:rPr>
              <w:color w:val="1A202C"/>
              <w:sz w:val="19"/>
              <w:szCs w:val="19"/>
            </w:rPr>
            <w:t xml:space="preserve">JD-09 QA Engineer</w:t>
          </w:r>
          <w:r>
            <w:rPr>
              <w:sz w:val="19"/>
            </w:rPr>
            <w:tab/>
          </w:r>
          <w:r>
            <w:rPr>
              <w:color w:val="1A202C"/>
              <w:sz w:val="19"/>
              <w:szCs w:val="19"/>
            </w:rPr>
            <w:t>25</w:t>
          </w:r>
        </w:p>
        <w:p>
          <w:pPr>
            <w:tabs>
              <w:tab w:val="right" w:leader="dot" w:pos="9354"/>
            </w:tabs>
            <w:spacing w:after="20" w:before="0" w:line="240"/>
            <w:ind w:left="620" w:right="0"/>
          </w:pPr>
          <w:r>
            <w:rPr>
              <w:color w:val="1A202C"/>
              <w:sz w:val="19"/>
              <w:szCs w:val="19"/>
            </w:rPr>
            <w:t xml:space="preserve">JD-10 Junior Software Engineer</w:t>
          </w:r>
          <w:r>
            <w:rPr>
              <w:sz w:val="19"/>
            </w:rPr>
            <w:tab/>
          </w:r>
          <w:r>
            <w:rPr>
              <w:color w:val="1A202C"/>
              <w:sz w:val="19"/>
              <w:szCs w:val="19"/>
            </w:rPr>
            <w:t>26</w:t>
          </w:r>
        </w:p>
        <w:p>
          <w:pPr>
            <w:tabs>
              <w:tab w:val="right" w:leader="dot" w:pos="9354"/>
            </w:tabs>
            <w:spacing w:after="20" w:before="0" w:line="240"/>
            <w:ind w:left="620" w:right="0"/>
          </w:pPr>
          <w:r>
            <w:rPr>
              <w:color w:val="1A202C"/>
              <w:sz w:val="19"/>
              <w:szCs w:val="19"/>
            </w:rPr>
            <w:t xml:space="preserve">JD-11 Product Designer (UI/UX)</w:t>
          </w:r>
          <w:r>
            <w:rPr>
              <w:sz w:val="19"/>
            </w:rPr>
            <w:tab/>
          </w:r>
          <w:r>
            <w:rPr>
              <w:color w:val="1A202C"/>
              <w:sz w:val="19"/>
              <w:szCs w:val="19"/>
            </w:rPr>
            <w:t>27</w:t>
          </w:r>
        </w:p>
        <w:p>
          <w:pPr>
            <w:tabs>
              <w:tab w:val="right" w:leader="dot" w:pos="9354"/>
            </w:tabs>
            <w:spacing w:after="20" w:before="0" w:line="240"/>
            <w:ind w:left="620" w:right="0"/>
          </w:pPr>
          <w:r>
            <w:rPr>
              <w:color w:val="1A202C"/>
              <w:sz w:val="19"/>
              <w:szCs w:val="19"/>
            </w:rPr>
            <w:t xml:space="preserve">JD-12 Data Analyst</w:t>
          </w:r>
          <w:r>
            <w:rPr>
              <w:sz w:val="19"/>
            </w:rPr>
            <w:tab/>
          </w:r>
          <w:r>
            <w:rPr>
              <w:color w:val="1A202C"/>
              <w:sz w:val="19"/>
              <w:szCs w:val="19"/>
            </w:rPr>
            <w:t>28</w:t>
          </w:r>
        </w:p>
        <w:p>
          <w:pPr>
            <w:tabs>
              <w:tab w:val="right" w:leader="dot" w:pos="9354"/>
            </w:tabs>
            <w:spacing w:after="20" w:before="0" w:line="240"/>
            <w:ind w:left="300" w:right="0"/>
          </w:pPr>
          <w:r>
            <w:rPr>
              <w:color w:val="1F5FA8"/>
              <w:sz w:val="19"/>
              <w:szCs w:val="19"/>
            </w:rPr>
            <w:t xml:space="preserve">3.4 Direktorat Operasi — operasi kota</w:t>
          </w:r>
          <w:r>
            <w:rPr>
              <w:sz w:val="19"/>
            </w:rPr>
            <w:tab/>
          </w:r>
          <w:r>
            <w:rPr>
              <w:color w:val="1F5FA8"/>
              <w:sz w:val="19"/>
              <w:szCs w:val="19"/>
            </w:rPr>
            <w:t>29</w:t>
          </w:r>
        </w:p>
        <w:p>
          <w:pPr>
            <w:tabs>
              <w:tab w:val="right" w:leader="dot" w:pos="9354"/>
            </w:tabs>
            <w:spacing w:after="20" w:before="0" w:line="240"/>
            <w:ind w:left="620" w:right="0"/>
          </w:pPr>
          <w:r>
            <w:rPr>
              <w:color w:val="1A202C"/>
              <w:sz w:val="19"/>
              <w:szCs w:val="19"/>
            </w:rPr>
            <w:t xml:space="preserve">JD-13 City Manager</w:t>
          </w:r>
          <w:r>
            <w:rPr>
              <w:sz w:val="19"/>
            </w:rPr>
            <w:tab/>
          </w:r>
          <w:r>
            <w:rPr>
              <w:color w:val="1A202C"/>
              <w:sz w:val="19"/>
              <w:szCs w:val="19"/>
            </w:rPr>
            <w:t>29</w:t>
          </w:r>
        </w:p>
        <w:p>
          <w:pPr>
            <w:tabs>
              <w:tab w:val="right" w:leader="dot" w:pos="9354"/>
            </w:tabs>
            <w:spacing w:after="20" w:before="0" w:line="240"/>
            <w:ind w:left="620" w:right="0"/>
          </w:pPr>
          <w:r>
            <w:rPr>
              <w:color w:val="1A202C"/>
              <w:sz w:val="19"/>
              <w:szCs w:val="19"/>
            </w:rPr>
            <w:t xml:space="preserve">JD-14 Ops Supervisor</w:t>
          </w:r>
          <w:r>
            <w:rPr>
              <w:sz w:val="19"/>
            </w:rPr>
            <w:tab/>
          </w:r>
          <w:r>
            <w:rPr>
              <w:color w:val="1A202C"/>
              <w:sz w:val="19"/>
              <w:szCs w:val="19"/>
            </w:rPr>
            <w:t>30</w:t>
          </w:r>
        </w:p>
        <w:p>
          <w:pPr>
            <w:tabs>
              <w:tab w:val="right" w:leader="dot" w:pos="9354"/>
            </w:tabs>
            <w:spacing w:after="20" w:before="0" w:line="240"/>
            <w:ind w:left="620" w:right="0"/>
          </w:pPr>
          <w:r>
            <w:rPr>
              <w:color w:val="1A202C"/>
              <w:sz w:val="19"/>
              <w:szCs w:val="19"/>
            </w:rPr>
            <w:t xml:space="preserve">JD-15 Partner Acquisition Officer</w:t>
          </w:r>
          <w:r>
            <w:rPr>
              <w:sz w:val="19"/>
            </w:rPr>
            <w:tab/>
          </w:r>
          <w:r>
            <w:rPr>
              <w:color w:val="1A202C"/>
              <w:sz w:val="19"/>
              <w:szCs w:val="19"/>
            </w:rPr>
            <w:t>31</w:t>
          </w:r>
        </w:p>
        <w:p>
          <w:pPr>
            <w:tabs>
              <w:tab w:val="right" w:leader="dot" w:pos="9354"/>
            </w:tabs>
            <w:spacing w:after="20" w:before="0" w:line="240"/>
            <w:ind w:left="300" w:right="0"/>
          </w:pPr>
          <w:r>
            <w:rPr>
              <w:color w:val="1F5FA8"/>
              <w:sz w:val="19"/>
              <w:szCs w:val="19"/>
            </w:rPr>
            <w:t xml:space="preserve">3.5 Direktorat Operasi — Customer Experience</w:t>
          </w:r>
          <w:r>
            <w:rPr>
              <w:sz w:val="19"/>
            </w:rPr>
            <w:tab/>
          </w:r>
          <w:r>
            <w:rPr>
              <w:color w:val="1F5FA8"/>
              <w:sz w:val="19"/>
              <w:szCs w:val="19"/>
            </w:rPr>
            <w:t>32</w:t>
          </w:r>
        </w:p>
        <w:p>
          <w:pPr>
            <w:tabs>
              <w:tab w:val="right" w:leader="dot" w:pos="9354"/>
            </w:tabs>
            <w:spacing w:after="20" w:before="0" w:line="240"/>
            <w:ind w:left="620" w:right="0"/>
          </w:pPr>
          <w:r>
            <w:rPr>
              <w:color w:val="1A202C"/>
              <w:sz w:val="19"/>
              <w:szCs w:val="19"/>
            </w:rPr>
            <w:t xml:space="preserve">JD-16 Head of Customer Experience</w:t>
          </w:r>
          <w:r>
            <w:rPr>
              <w:sz w:val="19"/>
            </w:rPr>
            <w:tab/>
          </w:r>
          <w:r>
            <w:rPr>
              <w:color w:val="1A202C"/>
              <w:sz w:val="19"/>
              <w:szCs w:val="19"/>
            </w:rPr>
            <w:t>32</w:t>
          </w:r>
        </w:p>
        <w:p>
          <w:pPr>
            <w:tabs>
              <w:tab w:val="right" w:leader="dot" w:pos="9354"/>
            </w:tabs>
            <w:spacing w:after="20" w:before="0" w:line="240"/>
            <w:ind w:left="620" w:right="0"/>
          </w:pPr>
          <w:r>
            <w:rPr>
              <w:color w:val="1A202C"/>
              <w:sz w:val="19"/>
              <w:szCs w:val="19"/>
            </w:rPr>
            <w:t xml:space="preserve">JD-17 CS Agent</w:t>
          </w:r>
          <w:r>
            <w:rPr>
              <w:sz w:val="19"/>
            </w:rPr>
            <w:tab/>
          </w:r>
          <w:r>
            <w:rPr>
              <w:color w:val="1A202C"/>
              <w:sz w:val="19"/>
              <w:szCs w:val="19"/>
            </w:rPr>
            <w:t>34</w:t>
          </w:r>
        </w:p>
        <w:p>
          <w:pPr>
            <w:tabs>
              <w:tab w:val="right" w:leader="dot" w:pos="9354"/>
            </w:tabs>
            <w:spacing w:after="20" w:before="0" w:line="240"/>
            <w:ind w:left="300" w:right="0"/>
          </w:pPr>
          <w:r>
            <w:rPr>
              <w:color w:val="1F5FA8"/>
              <w:sz w:val="19"/>
              <w:szCs w:val="19"/>
            </w:rPr>
            <w:t xml:space="preserve">3.6 Direktorat Operasi — Trust &amp; Safety</w:t>
          </w:r>
          <w:r>
            <w:rPr>
              <w:sz w:val="19"/>
            </w:rPr>
            <w:tab/>
          </w:r>
          <w:r>
            <w:rPr>
              <w:color w:val="1F5FA8"/>
              <w:sz w:val="19"/>
              <w:szCs w:val="19"/>
            </w:rPr>
            <w:t>35</w:t>
          </w:r>
        </w:p>
        <w:p>
          <w:pPr>
            <w:tabs>
              <w:tab w:val="right" w:leader="dot" w:pos="9354"/>
            </w:tabs>
            <w:spacing w:after="20" w:before="0" w:line="240"/>
            <w:ind w:left="620" w:right="0"/>
          </w:pPr>
          <w:r>
            <w:rPr>
              <w:color w:val="1A202C"/>
              <w:sz w:val="19"/>
              <w:szCs w:val="19"/>
            </w:rPr>
            <w:t xml:space="preserve">JD-18 Trust &amp; Safety Officer</w:t>
          </w:r>
          <w:r>
            <w:rPr>
              <w:sz w:val="19"/>
            </w:rPr>
            <w:tab/>
          </w:r>
          <w:r>
            <w:rPr>
              <w:color w:val="1A202C"/>
              <w:sz w:val="19"/>
              <w:szCs w:val="19"/>
            </w:rPr>
            <w:t>35</w:t>
          </w:r>
        </w:p>
        <w:p>
          <w:pPr>
            <w:tabs>
              <w:tab w:val="right" w:leader="dot" w:pos="9354"/>
            </w:tabs>
            <w:spacing w:after="20" w:before="0" w:line="240"/>
            <w:ind w:left="300" w:right="0"/>
          </w:pPr>
          <w:r>
            <w:rPr>
              <w:color w:val="1F5FA8"/>
              <w:sz w:val="19"/>
              <w:szCs w:val="19"/>
            </w:rPr>
            <w:t xml:space="preserve">3.7 Keuangan</w:t>
          </w:r>
          <w:r>
            <w:rPr>
              <w:sz w:val="19"/>
            </w:rPr>
            <w:tab/>
          </w:r>
          <w:r>
            <w:rPr>
              <w:color w:val="1F5FA8"/>
              <w:sz w:val="19"/>
              <w:szCs w:val="19"/>
            </w:rPr>
            <w:t>36</w:t>
          </w:r>
        </w:p>
        <w:p>
          <w:pPr>
            <w:tabs>
              <w:tab w:val="right" w:leader="dot" w:pos="9354"/>
            </w:tabs>
            <w:spacing w:after="20" w:before="0" w:line="240"/>
            <w:ind w:left="620" w:right="0"/>
          </w:pPr>
          <w:r>
            <w:rPr>
              <w:color w:val="1A202C"/>
              <w:sz w:val="19"/>
              <w:szCs w:val="19"/>
            </w:rPr>
            <w:t xml:space="preserve">JD-19 Head of Finance (merangkap Direktur Keuangan pada Fase 1–2)</w:t>
          </w:r>
          <w:r>
            <w:rPr>
              <w:sz w:val="19"/>
            </w:rPr>
            <w:tab/>
          </w:r>
          <w:r>
            <w:rPr>
              <w:color w:val="1A202C"/>
              <w:sz w:val="19"/>
              <w:szCs w:val="19"/>
            </w:rPr>
            <w:t>36</w:t>
          </w:r>
        </w:p>
        <w:p>
          <w:pPr>
            <w:tabs>
              <w:tab w:val="right" w:leader="dot" w:pos="9354"/>
            </w:tabs>
            <w:spacing w:after="20" w:before="0" w:line="240"/>
            <w:ind w:left="620" w:right="0"/>
          </w:pPr>
          <w:r>
            <w:rPr>
              <w:color w:val="1A202C"/>
              <w:sz w:val="19"/>
              <w:szCs w:val="19"/>
            </w:rPr>
            <w:t xml:space="preserve">JD-20 Finance &amp; Accounting Staff</w:t>
          </w:r>
          <w:r>
            <w:rPr>
              <w:sz w:val="19"/>
            </w:rPr>
            <w:tab/>
          </w:r>
          <w:r>
            <w:rPr>
              <w:color w:val="1A202C"/>
              <w:sz w:val="19"/>
              <w:szCs w:val="19"/>
            </w:rPr>
            <w:t>37</w:t>
          </w:r>
        </w:p>
        <w:p>
          <w:pPr>
            <w:tabs>
              <w:tab w:val="right" w:leader="dot" w:pos="9354"/>
            </w:tabs>
            <w:spacing w:after="20" w:before="0" w:line="240"/>
            <w:ind w:left="620" w:right="0"/>
          </w:pPr>
          <w:r>
            <w:rPr>
              <w:color w:val="1A202C"/>
              <w:sz w:val="19"/>
              <w:szCs w:val="19"/>
            </w:rPr>
            <w:t xml:space="preserve">JD-21 Treasury / Settlement Officer</w:t>
          </w:r>
          <w:r>
            <w:rPr>
              <w:sz w:val="19"/>
            </w:rPr>
            <w:tab/>
          </w:r>
          <w:r>
            <w:rPr>
              <w:color w:val="1A202C"/>
              <w:sz w:val="19"/>
              <w:szCs w:val="19"/>
            </w:rPr>
            <w:t>39</w:t>
          </w:r>
        </w:p>
        <w:p>
          <w:pPr>
            <w:tabs>
              <w:tab w:val="right" w:leader="dot" w:pos="9354"/>
            </w:tabs>
            <w:spacing w:after="20" w:before="0" w:line="240"/>
            <w:ind w:left="300" w:right="0"/>
          </w:pPr>
          <w:r>
            <w:rPr>
              <w:color w:val="1F5FA8"/>
              <w:sz w:val="19"/>
              <w:szCs w:val="19"/>
            </w:rPr>
            <w:t xml:space="preserve">3.8 Legal &amp; Kepatuhan</w:t>
          </w:r>
          <w:r>
            <w:rPr>
              <w:sz w:val="19"/>
            </w:rPr>
            <w:tab/>
          </w:r>
          <w:r>
            <w:rPr>
              <w:color w:val="1F5FA8"/>
              <w:sz w:val="19"/>
              <w:szCs w:val="19"/>
            </w:rPr>
            <w:t>40</w:t>
          </w:r>
        </w:p>
        <w:p>
          <w:pPr>
            <w:tabs>
              <w:tab w:val="right" w:leader="dot" w:pos="9354"/>
            </w:tabs>
            <w:spacing w:after="20" w:before="0" w:line="240"/>
            <w:ind w:left="620" w:right="0"/>
          </w:pPr>
          <w:r>
            <w:rPr>
              <w:color w:val="1A202C"/>
              <w:sz w:val="19"/>
              <w:szCs w:val="19"/>
            </w:rPr>
            <w:t xml:space="preserve">JD-22 Head of Legal &amp; Compliance (merangkap Pejabat Pelindungan Data Pribadi / DPO)</w:t>
          </w:r>
          <w:r>
            <w:rPr>
              <w:sz w:val="19"/>
            </w:rPr>
            <w:tab/>
          </w:r>
          <w:r>
            <w:rPr>
              <w:color w:val="1A202C"/>
              <w:sz w:val="19"/>
              <w:szCs w:val="19"/>
            </w:rPr>
            <w:t>40</w:t>
          </w:r>
        </w:p>
        <w:p>
          <w:pPr>
            <w:tabs>
              <w:tab w:val="right" w:leader="dot" w:pos="9354"/>
            </w:tabs>
            <w:spacing w:after="20" w:before="0" w:line="240"/>
            <w:ind w:left="300" w:right="0"/>
          </w:pPr>
          <w:r>
            <w:rPr>
              <w:color w:val="1F5FA8"/>
              <w:sz w:val="19"/>
              <w:szCs w:val="19"/>
            </w:rPr>
            <w:t xml:space="preserve">3.9 Growth &amp; Partnership</w:t>
          </w:r>
          <w:r>
            <w:rPr>
              <w:sz w:val="19"/>
            </w:rPr>
            <w:tab/>
          </w:r>
          <w:r>
            <w:rPr>
              <w:color w:val="1F5FA8"/>
              <w:sz w:val="19"/>
              <w:szCs w:val="19"/>
            </w:rPr>
            <w:t>41</w:t>
          </w:r>
        </w:p>
        <w:p>
          <w:pPr>
            <w:tabs>
              <w:tab w:val="right" w:leader="dot" w:pos="9354"/>
            </w:tabs>
            <w:spacing w:after="20" w:before="0" w:line="240"/>
            <w:ind w:left="620" w:right="0"/>
          </w:pPr>
          <w:r>
            <w:rPr>
              <w:color w:val="1A202C"/>
              <w:sz w:val="19"/>
              <w:szCs w:val="19"/>
            </w:rPr>
            <w:t xml:space="preserve">JD-23 Head of Growth &amp; Partnership</w:t>
          </w:r>
          <w:r>
            <w:rPr>
              <w:sz w:val="19"/>
            </w:rPr>
            <w:tab/>
          </w:r>
          <w:r>
            <w:rPr>
              <w:color w:val="1A202C"/>
              <w:sz w:val="19"/>
              <w:szCs w:val="19"/>
            </w:rPr>
            <w:t>41</w:t>
          </w:r>
        </w:p>
        <w:p>
          <w:pPr>
            <w:tabs>
              <w:tab w:val="right" w:leader="dot" w:pos="9354"/>
            </w:tabs>
            <w:spacing w:after="20" w:before="0" w:line="240"/>
            <w:ind w:left="620" w:right="0"/>
          </w:pPr>
          <w:r>
            <w:rPr>
              <w:color w:val="1A202C"/>
              <w:sz w:val="19"/>
              <w:szCs w:val="19"/>
            </w:rPr>
            <w:t xml:space="preserve">JD-24 Digital Marketing Staff</w:t>
          </w:r>
          <w:r>
            <w:rPr>
              <w:sz w:val="19"/>
            </w:rPr>
            <w:tab/>
          </w:r>
          <w:r>
            <w:rPr>
              <w:color w:val="1A202C"/>
              <w:sz w:val="19"/>
              <w:szCs w:val="19"/>
            </w:rPr>
            <w:t>43</w:t>
          </w:r>
        </w:p>
        <w:p>
          <w:pPr>
            <w:tabs>
              <w:tab w:val="right" w:leader="dot" w:pos="9354"/>
            </w:tabs>
            <w:spacing w:after="20" w:before="0" w:line="240"/>
            <w:ind w:left="620" w:right="0"/>
          </w:pPr>
          <w:r>
            <w:rPr>
              <w:color w:val="1A202C"/>
              <w:sz w:val="19"/>
              <w:szCs w:val="19"/>
            </w:rPr>
            <w:t xml:space="preserve">JD-25 Merchant Acquisition Officer</w:t>
          </w:r>
          <w:r>
            <w:rPr>
              <w:sz w:val="19"/>
            </w:rPr>
            <w:tab/>
          </w:r>
          <w:r>
            <w:rPr>
              <w:color w:val="1A202C"/>
              <w:sz w:val="19"/>
              <w:szCs w:val="19"/>
            </w:rPr>
            <w:t>44</w:t>
          </w:r>
        </w:p>
        <w:p>
          <w:pPr>
            <w:tabs>
              <w:tab w:val="right" w:leader="dot" w:pos="9354"/>
            </w:tabs>
            <w:spacing w:after="20" w:before="0" w:line="240"/>
            <w:ind w:left="300" w:right="0"/>
          </w:pPr>
          <w:r>
            <w:rPr>
              <w:color w:val="1F5FA8"/>
              <w:sz w:val="19"/>
              <w:szCs w:val="19"/>
            </w:rPr>
            <w:t xml:space="preserve">3.10 HR &amp; General Affairs</w:t>
          </w:r>
          <w:r>
            <w:rPr>
              <w:sz w:val="19"/>
            </w:rPr>
            <w:tab/>
          </w:r>
          <w:r>
            <w:rPr>
              <w:color w:val="1F5FA8"/>
              <w:sz w:val="19"/>
              <w:szCs w:val="19"/>
            </w:rPr>
            <w:t>45</w:t>
          </w:r>
        </w:p>
        <w:p>
          <w:pPr>
            <w:tabs>
              <w:tab w:val="right" w:leader="dot" w:pos="9354"/>
            </w:tabs>
            <w:spacing w:after="20" w:before="0" w:line="240"/>
            <w:ind w:left="620" w:right="0"/>
          </w:pPr>
          <w:r>
            <w:rPr>
              <w:color w:val="1A202C"/>
              <w:sz w:val="19"/>
              <w:szCs w:val="19"/>
            </w:rPr>
            <w:t xml:space="preserve">JD-26 HR &amp; GA Generalist</w:t>
          </w:r>
          <w:r>
            <w:rPr>
              <w:sz w:val="19"/>
            </w:rPr>
            <w:tab/>
          </w:r>
          <w:r>
            <w:rPr>
              <w:color w:val="1A202C"/>
              <w:sz w:val="19"/>
              <w:szCs w:val="19"/>
            </w:rPr>
            <w:t>45</w:t>
          </w:r>
        </w:p>
        <w:p>
          <w:pPr>
            <w:tabs>
              <w:tab w:val="right" w:leader="dot" w:pos="9354"/>
            </w:tabs>
            <w:spacing w:after="40" w:before="60" w:line="240"/>
            <w:ind w:left="0" w:right="0"/>
          </w:pPr>
          <w:r>
            <w:rPr>
              <w:b/>
              <w:color w:val="12355B"/>
              <w:sz w:val="20"/>
              <w:szCs w:val="20"/>
            </w:rPr>
            <w:t xml:space="preserve">BAB 4 Standar Operasional Prosedur</w:t>
          </w:r>
          <w:r>
            <w:rPr>
              <w:sz w:val="20"/>
            </w:rPr>
            <w:tab/>
          </w:r>
          <w:r>
            <w:rPr>
              <w:b/>
              <w:color w:val="12355B"/>
              <w:sz w:val="20"/>
              <w:szCs w:val="20"/>
            </w:rPr>
            <w:t>47</w:t>
          </w:r>
        </w:p>
        <w:p>
          <w:pPr>
            <w:tabs>
              <w:tab w:val="right" w:leader="dot" w:pos="9354"/>
            </w:tabs>
            <w:spacing w:after="20" w:before="0" w:line="240"/>
            <w:ind w:left="300" w:right="0"/>
          </w:pPr>
          <w:r>
            <w:rPr>
              <w:color w:val="1F5FA8"/>
              <w:sz w:val="19"/>
              <w:szCs w:val="19"/>
            </w:rPr>
            <w:t xml:space="preserve">4.1 Kerangka dan konvensi SOP</w:t>
          </w:r>
          <w:r>
            <w:rPr>
              <w:sz w:val="19"/>
            </w:rPr>
            <w:tab/>
          </w:r>
          <w:r>
            <w:rPr>
              <w:color w:val="1F5FA8"/>
              <w:sz w:val="19"/>
              <w:szCs w:val="19"/>
            </w:rPr>
            <w:t>47</w:t>
          </w:r>
        </w:p>
        <w:p>
          <w:pPr>
            <w:tabs>
              <w:tab w:val="right" w:leader="dot" w:pos="9354"/>
            </w:tabs>
            <w:spacing w:after="20" w:before="0" w:line="240"/>
            <w:ind w:left="620" w:right="0"/>
          </w:pPr>
          <w:r>
            <w:rPr>
              <w:color w:val="1A202C"/>
              <w:sz w:val="19"/>
              <w:szCs w:val="19"/>
            </w:rPr>
            <w:t xml:space="preserve">Jam operasi yang dipakai dalam SLA</w:t>
          </w:r>
          <w:r>
            <w:rPr>
              <w:sz w:val="19"/>
            </w:rPr>
            <w:tab/>
          </w:r>
          <w:r>
            <w:rPr>
              <w:color w:val="1A202C"/>
              <w:sz w:val="19"/>
              <w:szCs w:val="19"/>
            </w:rPr>
            <w:t>47</w:t>
          </w:r>
        </w:p>
        <w:p>
          <w:pPr>
            <w:tabs>
              <w:tab w:val="right" w:leader="dot" w:pos="9354"/>
            </w:tabs>
            <w:spacing w:after="20" w:before="0" w:line="240"/>
            <w:ind w:left="300" w:right="0"/>
          </w:pPr>
          <w:r>
            <w:rPr>
              <w:color w:val="1F5FA8"/>
              <w:sz w:val="19"/>
              <w:szCs w:val="19"/>
            </w:rPr>
            <w:t xml:space="preserve">4.2 Daftar SOP inti</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SOP-01 Onboarding &amp; Verifikasi Mitra Pengemudi</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SOP-02 Onboarding Merchant &amp; Pedagang Pasar</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SOP-03 Penanganan Order Bermasalah dan Pembatalan</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SOP-04 Penanganan Keluhan dan Tiket CS Berjenjang</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SOP-05 Penanganan Insiden Keselamatan dan Tombol Darurat (SOS)</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SOP-06 Anti-Fraud, Penangguhan, dan Pemulihan Akun</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SOP-07 Pencairan Saldo Mitra dan Rekonsiliasi Dompet Harian</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SOP-08 Penetapan dan Perubahan Tarif, Komisi, serta Promo</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SOP-09 Penghapusan Akun dan Permintaan Hak Subjek Data Pribadi (UU PDP)</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SOP-10 Pengelolaan Insiden Teknologi</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SOP-11 Rilis Aplikasi dan Pengujian</w:t>
          </w:r>
          <w:r>
            <w:rPr>
              <w:sz w:val="19"/>
            </w:rPr>
            <w:tab/>
          </w:r>
          <w:r>
            <w:rPr>
              <w:color w:val="1F5FA8"/>
              <w:sz w:val="19"/>
              <w:szCs w:val="19"/>
            </w:rPr>
            <w:t>47</w:t>
          </w:r>
        </w:p>
        <w:p>
          <w:pPr>
            <w:tabs>
              <w:tab w:val="right" w:leader="dot" w:pos="9354"/>
            </w:tabs>
            <w:spacing w:after="20" w:before="0" w:line="240"/>
            <w:ind w:left="300" w:right="0"/>
          </w:pPr>
          <w:r>
            <w:rPr>
              <w:color w:val="1F5FA8"/>
              <w:sz w:val="19"/>
              <w:szCs w:val="19"/>
            </w:rPr>
            <w:t xml:space="preserve">SOP-12 Pelaporan Bulanan kepada Dewan Komisaris</w:t>
          </w:r>
          <w:r>
            <w:rPr>
              <w:sz w:val="19"/>
            </w:rPr>
            <w:tab/>
          </w:r>
          <w:r>
            <w:rPr>
              <w:color w:val="1F5FA8"/>
              <w:sz w:val="19"/>
              <w:szCs w:val="19"/>
            </w:rPr>
            <w:t>47</w:t>
          </w:r>
        </w:p>
        <w:p>
          <w:pPr>
            <w:tabs>
              <w:tab w:val="right" w:leader="dot" w:pos="9354"/>
            </w:tabs>
            <w:spacing w:after="40" w:before="60" w:line="240"/>
            <w:ind w:left="0" w:right="0"/>
          </w:pPr>
          <w:r>
            <w:rPr>
              <w:b/>
              <w:color w:val="12355B"/>
              <w:sz w:val="20"/>
              <w:szCs w:val="20"/>
            </w:rPr>
            <w:t xml:space="preserve">BAB 5 Penetapan Target dan Kerangka OKR</w:t>
          </w:r>
          <w:r>
            <w:rPr>
              <w:sz w:val="20"/>
            </w:rPr>
            <w:tab/>
          </w:r>
          <w:r>
            <w:rPr>
              <w:b/>
              <w:color w:val="12355B"/>
              <w:sz w:val="20"/>
              <w:szCs w:val="20"/>
            </w:rPr>
            <w:t>65</w:t>
          </w:r>
        </w:p>
        <w:p>
          <w:pPr>
            <w:tabs>
              <w:tab w:val="right" w:leader="dot" w:pos="9354"/>
            </w:tabs>
            <w:spacing w:after="20" w:before="0" w:line="240"/>
            <w:ind w:left="300" w:right="0"/>
          </w:pPr>
          <w:r>
            <w:rPr>
              <w:color w:val="1F5FA8"/>
              <w:sz w:val="19"/>
              <w:szCs w:val="19"/>
            </w:rPr>
            <w:t xml:space="preserve">5.1 Kerangka target tiga lapis</w:t>
          </w:r>
          <w:r>
            <w:rPr>
              <w:sz w:val="19"/>
            </w:rPr>
            <w:tab/>
          </w:r>
          <w:r>
            <w:rPr>
              <w:color w:val="1F5FA8"/>
              <w:sz w:val="19"/>
              <w:szCs w:val="19"/>
            </w:rPr>
            <w:t>65</w:t>
          </w:r>
        </w:p>
        <w:p>
          <w:pPr>
            <w:tabs>
              <w:tab w:val="right" w:leader="dot" w:pos="9354"/>
            </w:tabs>
            <w:spacing w:after="20" w:before="0" w:line="240"/>
            <w:ind w:left="620" w:right="0"/>
          </w:pPr>
          <w:r>
            <w:rPr>
              <w:color w:val="1A202C"/>
              <w:sz w:val="19"/>
              <w:szCs w:val="19"/>
            </w:rPr>
            <w:t xml:space="preserve">Struktur satu OKR</w:t>
          </w:r>
          <w:r>
            <w:rPr>
              <w:sz w:val="19"/>
            </w:rPr>
            <w:tab/>
          </w:r>
          <w:r>
            <w:rPr>
              <w:color w:val="1A202C"/>
              <w:sz w:val="19"/>
              <w:szCs w:val="19"/>
            </w:rPr>
            <w:t>65</w:t>
          </w:r>
        </w:p>
        <w:p>
          <w:pPr>
            <w:tabs>
              <w:tab w:val="right" w:leader="dot" w:pos="9354"/>
            </w:tabs>
            <w:spacing w:after="20" w:before="0" w:line="240"/>
            <w:ind w:left="300" w:right="0"/>
          </w:pPr>
          <w:r>
            <w:rPr>
              <w:color w:val="1F5FA8"/>
              <w:sz w:val="19"/>
              <w:szCs w:val="19"/>
            </w:rPr>
            <w:t xml:space="preserve">5.2 Target perusahaan tahun 1 dan tahun 2</w:t>
          </w:r>
          <w:r>
            <w:rPr>
              <w:sz w:val="19"/>
            </w:rPr>
            <w:tab/>
          </w:r>
          <w:r>
            <w:rPr>
              <w:color w:val="1F5FA8"/>
              <w:sz w:val="19"/>
              <w:szCs w:val="19"/>
            </w:rPr>
            <w:t>65</w:t>
          </w:r>
        </w:p>
        <w:p>
          <w:pPr>
            <w:tabs>
              <w:tab w:val="right" w:leader="dot" w:pos="9354"/>
            </w:tabs>
            <w:spacing w:after="20" w:before="0" w:line="240"/>
            <w:ind w:left="620" w:right="0"/>
          </w:pPr>
          <w:r>
            <w:rPr>
              <w:color w:val="1A202C"/>
              <w:sz w:val="19"/>
              <w:szCs w:val="19"/>
            </w:rPr>
            <w:t xml:space="preserve">Target marjin dan take rate per layanan</w:t>
          </w:r>
          <w:r>
            <w:rPr>
              <w:sz w:val="19"/>
            </w:rPr>
            <w:tab/>
          </w:r>
          <w:r>
            <w:rPr>
              <w:color w:val="1A202C"/>
              <w:sz w:val="19"/>
              <w:szCs w:val="19"/>
            </w:rPr>
            <w:t>66</w:t>
          </w:r>
        </w:p>
        <w:p>
          <w:pPr>
            <w:tabs>
              <w:tab w:val="right" w:leader="dot" w:pos="9354"/>
            </w:tabs>
            <w:spacing w:after="20" w:before="0" w:line="240"/>
            <w:ind w:left="300" w:right="0"/>
          </w:pPr>
          <w:r>
            <w:rPr>
              <w:color w:val="1F5FA8"/>
              <w:sz w:val="19"/>
              <w:szCs w:val="19"/>
            </w:rPr>
            <w:t xml:space="preserve">5.3 Target per direktorat</w:t>
          </w:r>
          <w:r>
            <w:rPr>
              <w:sz w:val="19"/>
            </w:rPr>
            <w:tab/>
          </w:r>
          <w:r>
            <w:rPr>
              <w:color w:val="1F5FA8"/>
              <w:sz w:val="19"/>
              <w:szCs w:val="19"/>
            </w:rPr>
            <w:t>66</w:t>
          </w:r>
        </w:p>
        <w:p>
          <w:pPr>
            <w:tabs>
              <w:tab w:val="right" w:leader="dot" w:pos="9354"/>
            </w:tabs>
            <w:spacing w:after="20" w:before="0" w:line="240"/>
            <w:ind w:left="620" w:right="0"/>
          </w:pPr>
          <w:r>
            <w:rPr>
              <w:color w:val="1A202C"/>
              <w:sz w:val="19"/>
              <w:szCs w:val="19"/>
            </w:rPr>
            <w:t xml:space="preserve">Direktorat Teknologi</w:t>
          </w:r>
          <w:r>
            <w:rPr>
              <w:sz w:val="19"/>
            </w:rPr>
            <w:tab/>
          </w:r>
          <w:r>
            <w:rPr>
              <w:color w:val="1A202C"/>
              <w:sz w:val="19"/>
              <w:szCs w:val="19"/>
            </w:rPr>
            <w:t>66</w:t>
          </w:r>
        </w:p>
        <w:p>
          <w:pPr>
            <w:tabs>
              <w:tab w:val="right" w:leader="dot" w:pos="9354"/>
            </w:tabs>
            <w:spacing w:after="20" w:before="0" w:line="240"/>
            <w:ind w:left="620" w:right="0"/>
          </w:pPr>
          <w:r>
            <w:rPr>
              <w:color w:val="1A202C"/>
              <w:sz w:val="19"/>
              <w:szCs w:val="19"/>
            </w:rPr>
            <w:t xml:space="preserve">Direktorat Operasi — operasi kota</w:t>
          </w:r>
          <w:r>
            <w:rPr>
              <w:sz w:val="19"/>
            </w:rPr>
            <w:tab/>
          </w:r>
          <w:r>
            <w:rPr>
              <w:color w:val="1A202C"/>
              <w:sz w:val="19"/>
              <w:szCs w:val="19"/>
            </w:rPr>
            <w:t>67</w:t>
          </w:r>
        </w:p>
        <w:p>
          <w:pPr>
            <w:tabs>
              <w:tab w:val="right" w:leader="dot" w:pos="9354"/>
            </w:tabs>
            <w:spacing w:after="20" w:before="0" w:line="240"/>
            <w:ind w:left="620" w:right="0"/>
          </w:pPr>
          <w:r>
            <w:rPr>
              <w:color w:val="1A202C"/>
              <w:sz w:val="19"/>
              <w:szCs w:val="19"/>
            </w:rPr>
            <w:t xml:space="preserve">Direktorat Operasi — Customer Experience dan Trust &amp; Safety</w:t>
          </w:r>
          <w:r>
            <w:rPr>
              <w:sz w:val="19"/>
            </w:rPr>
            <w:tab/>
          </w:r>
          <w:r>
            <w:rPr>
              <w:color w:val="1A202C"/>
              <w:sz w:val="19"/>
              <w:szCs w:val="19"/>
            </w:rPr>
            <w:t>67</w:t>
          </w:r>
        </w:p>
        <w:p>
          <w:pPr>
            <w:tabs>
              <w:tab w:val="right" w:leader="dot" w:pos="9354"/>
            </w:tabs>
            <w:spacing w:after="20" w:before="0" w:line="240"/>
            <w:ind w:left="620" w:right="0"/>
          </w:pPr>
          <w:r>
            <w:rPr>
              <w:color w:val="1A202C"/>
              <w:sz w:val="19"/>
              <w:szCs w:val="19"/>
            </w:rPr>
            <w:t xml:space="preserve">Keuangan, Growth, Legal &amp; Kepatuhan, dan HR &amp; GA</w:t>
          </w:r>
          <w:r>
            <w:rPr>
              <w:sz w:val="19"/>
            </w:rPr>
            <w:tab/>
          </w:r>
          <w:r>
            <w:rPr>
              <w:color w:val="1A202C"/>
              <w:sz w:val="19"/>
              <w:szCs w:val="19"/>
            </w:rPr>
            <w:t>67</w:t>
          </w:r>
        </w:p>
        <w:p>
          <w:pPr>
            <w:tabs>
              <w:tab w:val="right" w:leader="dot" w:pos="9354"/>
            </w:tabs>
            <w:spacing w:after="20" w:before="0" w:line="240"/>
            <w:ind w:left="300" w:right="0"/>
          </w:pPr>
          <w:r>
            <w:rPr>
              <w:color w:val="1F5FA8"/>
              <w:sz w:val="19"/>
              <w:szCs w:val="19"/>
            </w:rPr>
            <w:t xml:space="preserve">5.4 Mekanisme peninjauan</w:t>
          </w:r>
          <w:r>
            <w:rPr>
              <w:sz w:val="19"/>
            </w:rPr>
            <w:tab/>
          </w:r>
          <w:r>
            <w:rPr>
              <w:color w:val="1F5FA8"/>
              <w:sz w:val="19"/>
              <w:szCs w:val="19"/>
            </w:rPr>
            <w:t>68</w:t>
          </w:r>
        </w:p>
        <w:p>
          <w:pPr>
            <w:tabs>
              <w:tab w:val="right" w:leader="dot" w:pos="9354"/>
            </w:tabs>
            <w:spacing w:after="20" w:before="0" w:line="240"/>
            <w:ind w:left="300" w:right="0"/>
          </w:pPr>
          <w:r>
            <w:rPr>
              <w:color w:val="1F5FA8"/>
              <w:sz w:val="19"/>
              <w:szCs w:val="19"/>
            </w:rPr>
            <w:t xml:space="preserve">5.5 Konsekuensi bila target tidak tercapai</w:t>
          </w:r>
          <w:r>
            <w:rPr>
              <w:sz w:val="19"/>
            </w:rPr>
            <w:tab/>
          </w:r>
          <w:r>
            <w:rPr>
              <w:color w:val="1F5FA8"/>
              <w:sz w:val="19"/>
              <w:szCs w:val="19"/>
            </w:rPr>
            <w:t>68</w:t>
          </w:r>
        </w:p>
        <w:p>
          <w:pPr>
            <w:tabs>
              <w:tab w:val="right" w:leader="dot" w:pos="9354"/>
            </w:tabs>
            <w:spacing w:after="20" w:before="0" w:line="240"/>
            <w:ind w:left="300" w:right="0"/>
          </w:pPr>
          <w:r>
            <w:rPr>
              <w:color w:val="1F5FA8"/>
              <w:sz w:val="19"/>
              <w:szCs w:val="19"/>
            </w:rPr>
            <w:t xml:space="preserve">5.6 Batas keandalan target</w:t>
          </w:r>
          <w:r>
            <w:rPr>
              <w:sz w:val="19"/>
            </w:rPr>
            <w:tab/>
          </w:r>
          <w:r>
            <w:rPr>
              <w:color w:val="1F5FA8"/>
              <w:sz w:val="19"/>
              <w:szCs w:val="19"/>
            </w:rPr>
            <w:t>69</w:t>
          </w:r>
        </w:p>
        <w:p>
          <w:pPr>
            <w:tabs>
              <w:tab w:val="right" w:leader="dot" w:pos="9354"/>
            </w:tabs>
            <w:spacing w:after="40" w:before="60" w:line="240"/>
            <w:ind w:left="0" w:right="0"/>
          </w:pPr>
          <w:r>
            <w:rPr>
              <w:b/>
              <w:color w:val="12355B"/>
              <w:sz w:val="20"/>
              <w:szCs w:val="20"/>
            </w:rPr>
            <w:t xml:space="preserve">BAB 6 Biaya Sumber Daya Manusia</w:t>
          </w:r>
          <w:r>
            <w:rPr>
              <w:sz w:val="20"/>
            </w:rPr>
            <w:tab/>
          </w:r>
          <w:r>
            <w:rPr>
              <w:b/>
              <w:color w:val="12355B"/>
              <w:sz w:val="20"/>
              <w:szCs w:val="20"/>
            </w:rPr>
            <w:t>70</w:t>
          </w:r>
        </w:p>
        <w:p>
          <w:pPr>
            <w:tabs>
              <w:tab w:val="right" w:leader="dot" w:pos="9354"/>
            </w:tabs>
            <w:spacing w:after="20" w:before="0" w:line="240"/>
            <w:ind w:left="300" w:right="0"/>
          </w:pPr>
          <w:r>
            <w:rPr>
              <w:color w:val="1F5FA8"/>
              <w:sz w:val="19"/>
              <w:szCs w:val="19"/>
            </w:rPr>
            <w:t xml:space="preserve">6.1 Sumber angka dan cakupan</w:t>
          </w:r>
          <w:r>
            <w:rPr>
              <w:sz w:val="19"/>
            </w:rPr>
            <w:tab/>
          </w:r>
          <w:r>
            <w:rPr>
              <w:color w:val="1F5FA8"/>
              <w:sz w:val="19"/>
              <w:szCs w:val="19"/>
            </w:rPr>
            <w:t>70</w:t>
          </w:r>
        </w:p>
        <w:p>
          <w:pPr>
            <w:tabs>
              <w:tab w:val="right" w:leader="dot" w:pos="9354"/>
            </w:tabs>
            <w:spacing w:after="20" w:before="0" w:line="240"/>
            <w:ind w:left="300" w:right="0"/>
          </w:pPr>
          <w:r>
            <w:rPr>
              <w:color w:val="1F5FA8"/>
              <w:sz w:val="19"/>
              <w:szCs w:val="19"/>
            </w:rPr>
            <w:t xml:space="preserve">6.2 Ringkasan biaya per fase</w:t>
          </w:r>
          <w:r>
            <w:rPr>
              <w:sz w:val="19"/>
            </w:rPr>
            <w:tab/>
          </w:r>
          <w:r>
            <w:rPr>
              <w:color w:val="1F5FA8"/>
              <w:sz w:val="19"/>
              <w:szCs w:val="19"/>
            </w:rPr>
            <w:t>70</w:t>
          </w:r>
        </w:p>
        <w:p>
          <w:pPr>
            <w:tabs>
              <w:tab w:val="right" w:leader="dot" w:pos="9354"/>
            </w:tabs>
            <w:spacing w:after="20" w:before="0" w:line="240"/>
            <w:ind w:left="300" w:right="0"/>
          </w:pPr>
          <w:r>
            <w:rPr>
              <w:color w:val="1F5FA8"/>
              <w:sz w:val="19"/>
              <w:szCs w:val="19"/>
            </w:rPr>
            <w:t xml:space="preserve">6.3 Biaya SDM per direktorat</w:t>
          </w:r>
          <w:r>
            <w:rPr>
              <w:sz w:val="19"/>
            </w:rPr>
            <w:tab/>
          </w:r>
          <w:r>
            <w:rPr>
              <w:color w:val="1F5FA8"/>
              <w:sz w:val="19"/>
              <w:szCs w:val="19"/>
            </w:rPr>
            <w:t>70</w:t>
          </w:r>
        </w:p>
        <w:p>
          <w:pPr>
            <w:tabs>
              <w:tab w:val="right" w:leader="dot" w:pos="9354"/>
            </w:tabs>
            <w:spacing w:after="20" w:before="0" w:line="240"/>
            <w:ind w:left="300" w:right="0"/>
          </w:pPr>
          <w:r>
            <w:rPr>
              <w:color w:val="1F5FA8"/>
              <w:sz w:val="19"/>
              <w:szCs w:val="19"/>
            </w:rPr>
            <w:t xml:space="preserve">6.4 Pita gaji dan kebijakan kompensasi</w:t>
          </w:r>
          <w:r>
            <w:rPr>
              <w:sz w:val="19"/>
            </w:rPr>
            <w:tab/>
          </w:r>
          <w:r>
            <w:rPr>
              <w:color w:val="1F5FA8"/>
              <w:sz w:val="19"/>
              <w:szCs w:val="19"/>
            </w:rPr>
            <w:t>71</w:t>
          </w:r>
        </w:p>
        <w:p>
          <w:pPr>
            <w:tabs>
              <w:tab w:val="right" w:leader="dot" w:pos="9354"/>
            </w:tabs>
            <w:spacing w:after="20" w:before="0" w:line="240"/>
            <w:ind w:left="620" w:right="0"/>
          </w:pPr>
          <w:r>
            <w:rPr>
              <w:color w:val="1A202C"/>
              <w:sz w:val="19"/>
              <w:szCs w:val="19"/>
            </w:rPr>
            <w:t xml:space="preserve">Cuplikan pita gaji Pekanbaru (seluruhnya [ASUMSI])</w:t>
          </w:r>
          <w:r>
            <w:rPr>
              <w:sz w:val="19"/>
            </w:rPr>
            <w:tab/>
          </w:r>
          <w:r>
            <w:rPr>
              <w:color w:val="1A202C"/>
              <w:sz w:val="19"/>
              <w:szCs w:val="19"/>
            </w:rPr>
            <w:t>71</w:t>
          </w:r>
        </w:p>
        <w:p>
          <w:pPr>
            <w:tabs>
              <w:tab w:val="right" w:leader="dot" w:pos="9354"/>
            </w:tabs>
            <w:spacing w:after="20" w:before="0" w:line="240"/>
            <w:ind w:left="300" w:right="0"/>
          </w:pPr>
          <w:r>
            <w:rPr>
              <w:color w:val="1F5FA8"/>
              <w:sz w:val="19"/>
              <w:szCs w:val="19"/>
            </w:rPr>
            <w:t xml:space="preserve">6.5 Biaya non-gaji yang melekat pada SDM</w:t>
          </w:r>
          <w:r>
            <w:rPr>
              <w:sz w:val="19"/>
            </w:rPr>
            <w:tab/>
          </w:r>
          <w:r>
            <w:rPr>
              <w:color w:val="1F5FA8"/>
              <w:sz w:val="19"/>
              <w:szCs w:val="19"/>
            </w:rPr>
            <w:t>72</w:t>
          </w:r>
        </w:p>
        <w:p>
          <w:pPr>
            <w:tabs>
              <w:tab w:val="right" w:leader="dot" w:pos="9354"/>
            </w:tabs>
            <w:spacing w:after="20" w:before="0" w:line="240"/>
            <w:ind w:left="300" w:right="0"/>
          </w:pPr>
          <w:r>
            <w:rPr>
              <w:color w:val="1F5FA8"/>
              <w:sz w:val="19"/>
              <w:szCs w:val="19"/>
            </w:rPr>
            <w:t xml:space="preserve">6.6 Skenario biaya</w:t>
          </w:r>
          <w:r>
            <w:rPr>
              <w:sz w:val="19"/>
            </w:rPr>
            <w:tab/>
          </w:r>
          <w:r>
            <w:rPr>
              <w:color w:val="1F5FA8"/>
              <w:sz w:val="19"/>
              <w:szCs w:val="19"/>
            </w:rPr>
            <w:t>73</w:t>
          </w:r>
        </w:p>
        <w:p>
          <w:pPr>
            <w:tabs>
              <w:tab w:val="right" w:leader="dot" w:pos="9354"/>
            </w:tabs>
            <w:spacing w:after="20" w:before="0" w:line="240"/>
            <w:ind w:left="300" w:right="0"/>
          </w:pPr>
          <w:r>
            <w:rPr>
              <w:color w:val="1F5FA8"/>
              <w:sz w:val="19"/>
              <w:szCs w:val="19"/>
            </w:rPr>
            <w:t xml:space="preserve">6.7 Sensitivitas biaya SDM</w:t>
          </w:r>
          <w:r>
            <w:rPr>
              <w:sz w:val="19"/>
            </w:rPr>
            <w:tab/>
          </w:r>
          <w:r>
            <w:rPr>
              <w:color w:val="1F5FA8"/>
              <w:sz w:val="19"/>
              <w:szCs w:val="19"/>
            </w:rPr>
            <w:t>74</w:t>
          </w:r>
        </w:p>
        <w:p>
          <w:pPr>
            <w:tabs>
              <w:tab w:val="right" w:leader="dot" w:pos="9354"/>
            </w:tabs>
            <w:spacing w:after="20" w:before="0" w:line="240"/>
            <w:ind w:left="620" w:right="0"/>
          </w:pPr>
          <w:r>
            <w:rPr>
              <w:color w:val="1A202C"/>
              <w:sz w:val="19"/>
              <w:szCs w:val="19"/>
            </w:rPr>
            <w:t xml:space="preserve">Tabel 1 — Total biaya SDM tahun pertama (bulan 1–12), dalam rupiah</w:t>
          </w:r>
          <w:r>
            <w:rPr>
              <w:sz w:val="19"/>
            </w:rPr>
            <w:tab/>
          </w:r>
          <w:r>
            <w:rPr>
              <w:color w:val="1A202C"/>
              <w:sz w:val="19"/>
              <w:szCs w:val="19"/>
            </w:rPr>
            <w:t>74</w:t>
          </w:r>
        </w:p>
        <w:p>
          <w:pPr>
            <w:tabs>
              <w:tab w:val="right" w:leader="dot" w:pos="9354"/>
            </w:tabs>
            <w:spacing w:after="20" w:before="0" w:line="240"/>
            <w:ind w:left="620" w:right="0"/>
          </w:pPr>
          <w:r>
            <w:rPr>
              <w:color w:val="1A202C"/>
              <w:sz w:val="19"/>
              <w:szCs w:val="19"/>
            </w:rPr>
            <w:t xml:space="preserve">Tabel 2 — Total biaya SDM kumulatif 24 bulan, dalam rupiah</w:t>
          </w:r>
          <w:r>
            <w:rPr>
              <w:sz w:val="19"/>
            </w:rPr>
            <w:tab/>
          </w:r>
          <w:r>
            <w:rPr>
              <w:color w:val="1A202C"/>
              <w:sz w:val="19"/>
              <w:szCs w:val="19"/>
            </w:rPr>
            <w:t>74</w:t>
          </w:r>
        </w:p>
        <w:p>
          <w:pPr>
            <w:tabs>
              <w:tab w:val="right" w:leader="dot" w:pos="9354"/>
            </w:tabs>
            <w:spacing w:after="20" w:before="0" w:line="240"/>
            <w:ind w:left="300" w:right="0"/>
          </w:pPr>
          <w:r>
            <w:rPr>
              <w:color w:val="1F5FA8"/>
              <w:sz w:val="19"/>
              <w:szCs w:val="19"/>
            </w:rPr>
            <w:t xml:space="preserve">6.8 Kebutuhan pendanaan 24 bulan</w:t>
          </w:r>
          <w:r>
            <w:rPr>
              <w:sz w:val="19"/>
            </w:rPr>
            <w:tab/>
          </w:r>
          <w:r>
            <w:rPr>
              <w:color w:val="1F5FA8"/>
              <w:sz w:val="19"/>
              <w:szCs w:val="19"/>
            </w:rPr>
            <w:t>75</w:t>
          </w:r>
        </w:p>
        <w:p>
          <w:pPr>
            <w:tabs>
              <w:tab w:val="right" w:leader="dot" w:pos="9354"/>
            </w:tabs>
            <w:spacing w:after="20" w:before="0" w:line="240"/>
            <w:ind w:left="300" w:right="0"/>
          </w:pPr>
          <w:r>
            <w:rPr>
              <w:color w:val="1F5FA8"/>
              <w:sz w:val="19"/>
              <w:szCs w:val="19"/>
            </w:rPr>
            <w:t xml:space="preserve">6.9 Rujukan lampiran model</w:t>
          </w:r>
          <w:r>
            <w:rPr>
              <w:sz w:val="19"/>
            </w:rPr>
            <w:tab/>
          </w:r>
          <w:r>
            <w:rPr>
              <w:color w:val="1F5FA8"/>
              <w:sz w:val="19"/>
              <w:szCs w:val="19"/>
            </w:rPr>
            <w:t>75</w:t>
          </w:r>
        </w:p>
        <w:p>
          <w:pPr>
            <w:tabs>
              <w:tab w:val="right" w:leader="dot" w:pos="9354"/>
            </w:tabs>
            <w:spacing w:after="40" w:before="60" w:line="240"/>
            <w:ind w:left="0" w:right="0"/>
          </w:pPr>
          <w:r>
            <w:rPr>
              <w:b/>
              <w:color w:val="12355B"/>
              <w:sz w:val="20"/>
              <w:szCs w:val="20"/>
            </w:rPr>
            <w:t xml:space="preserve">BAB 7 Tata Kelola, Kepatuhan, dan Manajemen Risiko</w:t>
          </w:r>
          <w:r>
            <w:rPr>
              <w:sz w:val="20"/>
            </w:rPr>
            <w:tab/>
          </w:r>
          <w:r>
            <w:rPr>
              <w:b/>
              <w:color w:val="12355B"/>
              <w:sz w:val="20"/>
              <w:szCs w:val="20"/>
            </w:rPr>
            <w:t>76</w:t>
          </w:r>
        </w:p>
        <w:p>
          <w:pPr>
            <w:tabs>
              <w:tab w:val="right" w:leader="dot" w:pos="9354"/>
            </w:tabs>
            <w:spacing w:after="20" w:before="0" w:line="240"/>
            <w:ind w:left="300" w:right="0"/>
          </w:pPr>
          <w:r>
            <w:rPr>
              <w:color w:val="1F5FA8"/>
              <w:sz w:val="19"/>
              <w:szCs w:val="19"/>
            </w:rPr>
            <w:t xml:space="preserve">7.1 Kewenangan RUPS, Dewan Komisaris, dan Direksi</w:t>
          </w:r>
          <w:r>
            <w:rPr>
              <w:sz w:val="19"/>
            </w:rPr>
            <w:tab/>
          </w:r>
          <w:r>
            <w:rPr>
              <w:color w:val="1F5FA8"/>
              <w:sz w:val="19"/>
              <w:szCs w:val="19"/>
            </w:rPr>
            <w:t>76</w:t>
          </w:r>
        </w:p>
        <w:p>
          <w:pPr>
            <w:tabs>
              <w:tab w:val="right" w:leader="dot" w:pos="9354"/>
            </w:tabs>
            <w:spacing w:after="20" w:before="0" w:line="240"/>
            <w:ind w:left="300" w:right="0"/>
          </w:pPr>
          <w:r>
            <w:rPr>
              <w:color w:val="1F5FA8"/>
              <w:sz w:val="19"/>
              <w:szCs w:val="19"/>
            </w:rPr>
            <w:t xml:space="preserve">7.2 Rapat dan siklus pelaporan</w:t>
          </w:r>
          <w:r>
            <w:rPr>
              <w:sz w:val="19"/>
            </w:rPr>
            <w:tab/>
          </w:r>
          <w:r>
            <w:rPr>
              <w:color w:val="1F5FA8"/>
              <w:sz w:val="19"/>
              <w:szCs w:val="19"/>
            </w:rPr>
            <w:t>76</w:t>
          </w:r>
        </w:p>
        <w:p>
          <w:pPr>
            <w:tabs>
              <w:tab w:val="right" w:leader="dot" w:pos="9354"/>
            </w:tabs>
            <w:spacing w:after="20" w:before="0" w:line="240"/>
            <w:ind w:left="300" w:right="0"/>
          </w:pPr>
          <w:r>
            <w:rPr>
              <w:color w:val="1F5FA8"/>
              <w:sz w:val="19"/>
              <w:szCs w:val="19"/>
            </w:rPr>
            <w:t xml:space="preserve">7.3 Matriks RACI untuk sepuluh keputusan penting</w:t>
          </w:r>
          <w:r>
            <w:rPr>
              <w:sz w:val="19"/>
            </w:rPr>
            <w:tab/>
          </w:r>
          <w:r>
            <w:rPr>
              <w:color w:val="1F5FA8"/>
              <w:sz w:val="19"/>
              <w:szCs w:val="19"/>
            </w:rPr>
            <w:t>77</w:t>
          </w:r>
        </w:p>
        <w:p>
          <w:pPr>
            <w:tabs>
              <w:tab w:val="right" w:leader="dot" w:pos="9354"/>
            </w:tabs>
            <w:spacing w:after="20" w:before="0" w:line="240"/>
            <w:ind w:left="300" w:right="0"/>
          </w:pPr>
          <w:r>
            <w:rPr>
              <w:color w:val="1F5FA8"/>
              <w:sz w:val="19"/>
              <w:szCs w:val="19"/>
            </w:rPr>
            <w:t xml:space="preserve">7.4 Pemisahan tugas keuangan</w:t>
          </w:r>
          <w:r>
            <w:rPr>
              <w:sz w:val="19"/>
            </w:rPr>
            <w:tab/>
          </w:r>
          <w:r>
            <w:rPr>
              <w:color w:val="1F5FA8"/>
              <w:sz w:val="19"/>
              <w:szCs w:val="19"/>
            </w:rPr>
            <w:t>77</w:t>
          </w:r>
        </w:p>
        <w:p>
          <w:pPr>
            <w:tabs>
              <w:tab w:val="right" w:leader="dot" w:pos="9354"/>
            </w:tabs>
            <w:spacing w:after="20" w:before="0" w:line="240"/>
            <w:ind w:left="300" w:right="0"/>
          </w:pPr>
          <w:r>
            <w:rPr>
              <w:color w:val="1F5FA8"/>
              <w:sz w:val="19"/>
              <w:szCs w:val="19"/>
            </w:rPr>
            <w:t xml:space="preserve">7.5 Daftar kewajiban regulasi</w:t>
          </w:r>
          <w:r>
            <w:rPr>
              <w:sz w:val="19"/>
            </w:rPr>
            <w:tab/>
          </w:r>
          <w:r>
            <w:rPr>
              <w:color w:val="1F5FA8"/>
              <w:sz w:val="19"/>
              <w:szCs w:val="19"/>
            </w:rPr>
            <w:t>78</w:t>
          </w:r>
        </w:p>
        <w:p>
          <w:pPr>
            <w:tabs>
              <w:tab w:val="right" w:leader="dot" w:pos="9354"/>
            </w:tabs>
            <w:spacing w:after="20" w:before="0" w:line="240"/>
            <w:ind w:left="300" w:right="0"/>
          </w:pPr>
          <w:r>
            <w:rPr>
              <w:color w:val="1F5FA8"/>
              <w:sz w:val="19"/>
              <w:szCs w:val="19"/>
            </w:rPr>
            <w:t xml:space="preserve">7.6 Register risiko</w:t>
          </w:r>
          <w:r>
            <w:rPr>
              <w:sz w:val="19"/>
            </w:rPr>
            <w:tab/>
          </w:r>
          <w:r>
            <w:rPr>
              <w:color w:val="1F5FA8"/>
              <w:sz w:val="19"/>
              <w:szCs w:val="19"/>
            </w:rPr>
            <w:t>79</w:t>
          </w:r>
        </w:p>
        <w:p>
          <w:pPr>
            <w:tabs>
              <w:tab w:val="right" w:leader="dot" w:pos="9354"/>
            </w:tabs>
            <w:spacing w:after="40" w:before="60" w:line="240"/>
            <w:ind w:left="0" w:right="0"/>
          </w:pPr>
          <w:r>
            <w:rPr>
              <w:b/>
              <w:color w:val="12355B"/>
              <w:sz w:val="20"/>
              <w:szCs w:val="20"/>
            </w:rPr>
            <w:t xml:space="preserve">Lampiran</w:t>
          </w:r>
          <w:r>
            <w:rPr>
              <w:sz w:val="20"/>
            </w:rPr>
            <w:tab/>
          </w:r>
          <w:r>
            <w:rPr>
              <w:b/>
              <w:color w:val="12355B"/>
              <w:sz w:val="20"/>
              <w:szCs w:val="20"/>
            </w:rPr>
            <w:t>79</w:t>
          </w:r>
        </w:p>
        <w:p>
          <w:pPr>
            <w:tabs>
              <w:tab w:val="right" w:leader="dot" w:pos="9354"/>
            </w:tabs>
            <w:spacing w:after="20" w:before="0" w:line="240"/>
            <w:ind w:left="300" w:right="0"/>
          </w:pPr>
          <w:r>
            <w:rPr>
              <w:color w:val="1F5FA8"/>
              <w:sz w:val="19"/>
              <w:szCs w:val="19"/>
            </w:rPr>
            <w:t xml:space="preserve">Lampiran A — Daftar sumber</w:t>
          </w:r>
          <w:r>
            <w:rPr>
              <w:sz w:val="19"/>
            </w:rPr>
            <w:tab/>
          </w:r>
          <w:r>
            <w:rPr>
              <w:color w:val="1F5FA8"/>
              <w:sz w:val="19"/>
              <w:szCs w:val="19"/>
            </w:rPr>
            <w:t>81</w:t>
          </w:r>
        </w:p>
        <w:p>
          <w:pPr>
            <w:tabs>
              <w:tab w:val="right" w:leader="dot" w:pos="9354"/>
            </w:tabs>
            <w:spacing w:after="20" w:before="0" w:line="240"/>
            <w:ind w:left="620" w:right="0"/>
          </w:pPr>
          <w:r>
            <w:rPr>
              <w:color w:val="1A202C"/>
              <w:sz w:val="19"/>
              <w:szCs w:val="19"/>
            </w:rPr>
            <w:t xml:space="preserve">Dokumen internal yang dirujuk</w:t>
          </w:r>
          <w:r>
            <w:rPr>
              <w:sz w:val="19"/>
            </w:rPr>
            <w:tab/>
          </w:r>
          <w:r>
            <w:rPr>
              <w:color w:val="1A202C"/>
              <w:sz w:val="19"/>
              <w:szCs w:val="19"/>
            </w:rPr>
            <w:t>83</w:t>
          </w:r>
        </w:p>
        <w:p>
          <w:pPr>
            <w:tabs>
              <w:tab w:val="right" w:leader="dot" w:pos="9354"/>
            </w:tabs>
            <w:spacing w:after="20" w:before="0" w:line="240"/>
            <w:ind w:left="300" w:right="0"/>
          </w:pPr>
          <w:r>
            <w:rPr>
              <w:color w:val="1F5FA8"/>
              <w:sz w:val="19"/>
              <w:szCs w:val="19"/>
            </w:rPr>
            <w:t xml:space="preserve">Lampiran B — Keterbatasan data</w:t>
          </w:r>
          <w:r>
            <w:rPr>
              <w:sz w:val="19"/>
            </w:rPr>
            <w:tab/>
          </w:r>
          <w:r>
            <w:rPr>
              <w:color w:val="1F5FA8"/>
              <w:sz w:val="19"/>
              <w:szCs w:val="19"/>
            </w:rPr>
            <w:t>83</w:t>
          </w:r>
        </w:p>
        <w:p>
          <w:pPr>
            <w:tabs>
              <w:tab w:val="right" w:leader="dot" w:pos="9354"/>
            </w:tabs>
            <w:spacing w:after="20" w:before="0" w:line="240"/>
            <w:ind w:left="620" w:right="0"/>
          </w:pPr>
          <w:r>
            <w:rPr>
              <w:color w:val="1A202C"/>
              <w:sz w:val="19"/>
              <w:szCs w:val="19"/>
            </w:rPr>
            <w:t xml:space="preserve">B.1 Seluruh pita gaji adalah asumsi penyusun</w:t>
          </w:r>
          <w:r>
            <w:rPr>
              <w:sz w:val="19"/>
            </w:rPr>
            <w:tab/>
          </w:r>
          <w:r>
            <w:rPr>
              <w:color w:val="1A202C"/>
              <w:sz w:val="19"/>
              <w:szCs w:val="19"/>
            </w:rPr>
            <w:t>83</w:t>
          </w:r>
        </w:p>
        <w:p>
          <w:pPr>
            <w:tabs>
              <w:tab w:val="right" w:leader="dot" w:pos="9354"/>
            </w:tabs>
            <w:spacing w:after="20" w:before="0" w:line="240"/>
            <w:ind w:left="620" w:right="0"/>
          </w:pPr>
          <w:r>
            <w:rPr>
              <w:color w:val="1A202C"/>
              <w:sz w:val="19"/>
              <w:szCs w:val="19"/>
            </w:rPr>
            <w:t xml:space="preserve">B.2 Seluruh target belum memiliki basis historis</w:t>
          </w:r>
          <w:r>
            <w:rPr>
              <w:sz w:val="19"/>
            </w:rPr>
            <w:tab/>
          </w:r>
          <w:r>
            <w:rPr>
              <w:color w:val="1A202C"/>
              <w:sz w:val="19"/>
              <w:szCs w:val="19"/>
            </w:rPr>
            <w:t>83</w:t>
          </w:r>
        </w:p>
        <w:p>
          <w:pPr>
            <w:tabs>
              <w:tab w:val="right" w:leader="dot" w:pos="9354"/>
            </w:tabs>
            <w:spacing w:after="20" w:before="0" w:line="240"/>
            <w:ind w:left="620" w:right="0"/>
          </w:pPr>
          <w:r>
            <w:rPr>
              <w:color w:val="1A202C"/>
              <w:sz w:val="19"/>
              <w:szCs w:val="19"/>
            </w:rPr>
            <w:t xml:space="preserve">B.3 Angka yang tidak ditemukan sumber kredibelnya</w:t>
          </w:r>
          <w:r>
            <w:rPr>
              <w:sz w:val="19"/>
            </w:rPr>
            <w:tab/>
          </w:r>
          <w:r>
            <w:rPr>
              <w:color w:val="1A202C"/>
              <w:sz w:val="19"/>
              <w:szCs w:val="19"/>
            </w:rPr>
            <w:t>83</w:t>
          </w:r>
        </w:p>
        <w:p>
          <w:pPr>
            <w:tabs>
              <w:tab w:val="right" w:leader="dot" w:pos="9354"/>
            </w:tabs>
            <w:spacing w:after="20" w:before="0" w:line="240"/>
            <w:ind w:left="620" w:right="0"/>
          </w:pPr>
          <w:r>
            <w:rPr>
              <w:color w:val="1A202C"/>
              <w:sz w:val="19"/>
              <w:szCs w:val="19"/>
            </w:rPr>
            <w:t xml:space="preserve">B.4 Asumsi kerja yang menyentuh biaya dan kepatuhan</w:t>
          </w:r>
          <w:r>
            <w:rPr>
              <w:sz w:val="19"/>
            </w:rPr>
            <w:tab/>
          </w:r>
          <w:r>
            <w:rPr>
              <w:color w:val="1A202C"/>
              <w:sz w:val="19"/>
              <w:szCs w:val="19"/>
            </w:rPr>
            <w:t>84</w:t>
          </w:r>
        </w:p>
        <w:p>
          <w:pPr>
            <w:tabs>
              <w:tab w:val="right" w:leader="dot" w:pos="9354"/>
            </w:tabs>
            <w:spacing w:after="20" w:before="0" w:line="240"/>
            <w:ind w:left="620" w:right="0"/>
          </w:pPr>
          <w:r>
            <w:rPr>
              <w:color w:val="1A202C"/>
              <w:sz w:val="19"/>
              <w:szCs w:val="19"/>
            </w:rPr>
            <w:t xml:space="preserve">B.5 Keterbatasan pada kutipan regulasi</w:t>
          </w:r>
          <w:r>
            <w:rPr>
              <w:sz w:val="19"/>
            </w:rPr>
            <w:tab/>
          </w:r>
          <w:r>
            <w:rPr>
              <w:color w:val="1A202C"/>
              <w:sz w:val="19"/>
              <w:szCs w:val="19"/>
            </w:rPr>
            <w:t>84</w:t>
          </w:r>
        </w:p>
        <w:p>
          <w:pPr>
            <w:tabs>
              <w:tab w:val="right" w:leader="dot" w:pos="9354"/>
            </w:tabs>
            <w:spacing w:after="20" w:before="0" w:line="240"/>
            <w:ind w:left="620" w:right="0"/>
          </w:pPr>
          <w:r>
            <w:rPr>
              <w:color w:val="1A202C"/>
              <w:sz w:val="19"/>
              <w:szCs w:val="19"/>
            </w:rPr>
            <w:t xml:space="preserve">B.6 Batas jujur mengenai fungsi sistem</w:t>
          </w:r>
          <w:r>
            <w:rPr>
              <w:sz w:val="19"/>
            </w:rPr>
            <w:tab/>
          </w:r>
          <w:r>
            <w:rPr>
              <w:color w:val="1A202C"/>
              <w:sz w:val="19"/>
              <w:szCs w:val="19"/>
            </w:rPr>
            <w:t>84</w:t>
          </w:r>
        </w:p>
        <w:p>
          <w:pPr>
            <w:tabs>
              <w:tab w:val="right" w:leader="dot" w:pos="9354"/>
            </w:tabs>
            <w:spacing w:after="20" w:before="0" w:line="240"/>
            <w:ind w:left="300" w:right="0"/>
          </w:pPr>
          <w:r>
            <w:rPr>
              <w:color w:val="1F5FA8"/>
              <w:sz w:val="19"/>
              <w:szCs w:val="19"/>
            </w:rPr>
            <w:t xml:space="preserve">Lampiran C — Peta posisi model biaya terhadap uraian jabatan</w:t>
          </w:r>
          <w:r>
            <w:rPr>
              <w:sz w:val="19"/>
            </w:rPr>
            <w:tab/>
          </w:r>
          <w:r>
            <w:rPr>
              <w:color w:val="1F5FA8"/>
              <w:sz w:val="19"/>
              <w:szCs w:val="19"/>
            </w:rPr>
            <w:t>85</w:t>
          </w:r>
        </w:p>
        <w:p>
          <w:pPr>
            <w:tabs>
              <w:tab w:val="right" w:leader="dot" w:pos="9354"/>
            </w:tabs>
            <w:spacing w:after="20" w:before="0" w:line="240"/>
            <w:ind w:left="300" w:right="0"/>
          </w:pPr>
          <w:r>
            <w:rPr>
              <w:color w:val="1F5FA8"/>
              <w:sz w:val="19"/>
              <w:szCs w:val="19"/>
            </w:rPr>
            <w:t xml:space="preserve">Lampiran D — Daftar singkatan</w:t>
          </w:r>
          <w:r>
            <w:rPr>
              <w:sz w:val="19"/>
            </w:rPr>
            <w:tab/>
          </w:r>
          <w:r>
            <w:rPr>
              <w:color w:val="1F5FA8"/>
              <w:sz w:val="19"/>
              <w:szCs w:val="19"/>
            </w:rPr>
            <w:t>85</w:t>
          </w:r>
        </w:p>
        <w:p>
          <w:r>
            <w:fldChar w:fldCharType="end"/>
          </w:r>
        </w:p>
      </w:sdtContent>
    </w:sdt>
    <w:p>
      <w:pPr>
        <w:pStyle w:val="Heading1"/>
        <w:pageBreakBefore/>
        <w:spacing w:after="240" w:before="0"/>
      </w:pPr>
      <w:r>
        <w:t xml:space="preserve">Ringkasan Eksekutif</w:t>
      </w:r>
    </w:p>
    <w:p>
      <w:pPr>
        <w:spacing w:after="120" w:before="0" w:line="276" w:lineRule="auto"/>
        <w:jc w:val="both"/>
      </w:pPr>
      <w:r>
        <w:rPr>
          <w:sz w:val="21"/>
          <w:szCs w:val="21"/>
        </w:rPr>
        <w:t xml:space="preserve">AntarKita adalah perusahaan aplikasi layanan antar dan mobilitas yang beroperasi di Pekanbaru sebagai kota induk dan Padang sebagai kota kedua. Dokumen ini adalah manual organisasi resmi perusahaan: ia menetapkan siapa mengerjakan apa, dengan kewenangan sampai batas berapa, diukur dengan angka apa, dan melalui prosedur yang mana. Seluruh isinya diturunkan dari tiga dokumen yang mengikat — keputusan desain organisasi Direktur Utama, model biaya sumber daya manusia, dan riset kompensasi serta regulasi — sehingga tidak ada angka di dokumen ini yang berdiri tanpa sumber atau tanpa label perkiraan.</w:t>
      </w:r>
    </w:p>
    <w:p>
      <w:pPr>
        <w:pStyle w:val="Heading3"/>
        <w:keepNext/>
        <w:spacing w:after="110" w:before="260"/>
      </w:pPr>
      <w:r>
        <w:t xml:space="preserve">Keputusan struktur</w:t>
      </w:r>
    </w:p>
    <w:p>
      <w:pPr>
        <w:spacing w:after="120" w:before="0" w:line="276" w:lineRule="auto"/>
        <w:jc w:val="both"/>
      </w:pPr>
      <w:r>
        <w:rPr>
          <w:sz w:val="21"/>
          <w:szCs w:val="21"/>
        </w:rPr>
        <w:t xml:space="preserve">Organisasi dibangun tiga lapis di bawah Dewan Komisaris: Direktur Utama; enam unit yang melapor langsung kepadanya (Teknologi, Operasi, Keuangan, Legal &amp; Kepatuhan, Growth &amp; Partnership, serta HR &amp; GA sebagai garis fungsional); dan tim pelaksana di bawahnya. Rentang kendali dibatasi maksimal tujuh orang, setiap posisi memiliki satu atasan tunggal, dan tidak ada peran yang hanya mengawasi — setiap manajer memegang sekurang-kurangnya satu indikator operasional yang dieksekusi sendiri. Tenaga kerja tumbuh bertahap: 9 orang pada Fase 0, 24 orang pada Fase 1, dan 42 orang pada Fase 2.</w:t>
      </w:r>
    </w:p>
    <w:p>
      <w:pPr>
        <w:pStyle w:val="Heading3"/>
        <w:keepNext/>
        <w:spacing w:after="110" w:before="260"/>
      </w:pPr>
      <w:r>
        <w:t xml:space="preserve">Peringatan regulasi yang mengubah model pendapatan</w:t>
      </w:r>
    </w:p>
    <w:p>
      <w:pPr>
        <w:spacing w:after="120" w:before="0" w:line="276" w:lineRule="auto"/>
        <w:jc w:val="both"/>
      </w:pPr>
      <w:r>
        <w:rPr>
          <w:sz w:val="21"/>
          <w:szCs w:val="21"/>
        </w:rPr>
        <w:t xml:space="preserve">Peraturan Presiden Nomor 27 Tahun 2026 menurunkan batas potongan aplikasi untuk layanan ojek roda dua menjadi maksimal 8% sejak 1 Juli 2026, dari sebelumnya maksimal 20% [S-25], [S-24]. Konsekuensinya tegas dan tidak dapat dinegosiasikan: proyeksi pendapatan segmen roda dua wajib dibangun di atas take rate maksimal 8%, dan marjin perusahaan harus dicari dari layanan non-roda-dua serta dari pendapatan non-komisi. Karena itu Head of Growth &amp; Partnership memikul target pendapatan non-komisi sebagai indikator utamanya, bukan sekadar target jangkauan pemasaran.</w:t>
      </w:r>
    </w:p>
    <w:p>
      <w:pPr>
        <w:pStyle w:val="Heading3"/>
        <w:keepNext/>
        <w:spacing w:after="110" w:before="260"/>
      </w:pPr>
      <w:r>
        <w:t xml:space="preserve">Angka kunci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650"/>
        <w:gridCol w:w="380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Butir</w:t>
            </w:r>
          </w:p>
        </w:tc>
        <w:tc>
          <w:tcPr>
            <w:tcW w:type="dxa" w:w="265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Nilai</w:t>
            </w:r>
          </w:p>
        </w:tc>
        <w:tc>
          <w:tcPr>
            <w:tcW w:type="dxa" w:w="380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angka</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Jumlah karyawan — Fase 0 / 1 / 2</w:t>
            </w:r>
          </w:p>
        </w:tc>
        <w:tc>
          <w:tcPr>
            <w:tcW w:type="dxa" w:w="2650"/>
            <w:tcMar>
              <w:top w:type="dxa" w:w="60"/>
              <w:left w:type="dxa" w:w="90"/>
              <w:bottom w:type="dxa" w:w="60"/>
              <w:right w:type="dxa" w:w="90"/>
            </w:tcMar>
            <w:vAlign w:val="center"/>
          </w:tcPr>
          <w:p>
            <w:pPr>
              <w:spacing w:after="10" w:before="10" w:line="250" w:lineRule="auto"/>
              <w:jc w:val="left"/>
            </w:pPr>
            <w:r>
              <w:rPr>
                <w:sz w:val="18"/>
                <w:szCs w:val="18"/>
              </w:rPr>
              <w:t xml:space="preserve">9 / 24 / 42 orang</w:t>
            </w:r>
          </w:p>
        </w:tc>
        <w:tc>
          <w:tcPr>
            <w:tcW w:type="dxa" w:w="3804"/>
            <w:tcMar>
              <w:top w:type="dxa" w:w="60"/>
              <w:left w:type="dxa" w:w="90"/>
              <w:bottom w:type="dxa" w:w="60"/>
              <w:right w:type="dxa" w:w="90"/>
            </w:tcMar>
            <w:vAlign w:val="center"/>
          </w:tcPr>
          <w:p>
            <w:pPr>
              <w:spacing w:after="10" w:before="10" w:line="250" w:lineRule="auto"/>
              <w:jc w:val="left"/>
            </w:pPr>
            <w:r>
              <w:rPr>
                <w:sz w:val="18"/>
                <w:szCs w:val="18"/>
              </w:rPr>
              <w:t xml:space="preserve">Model biaya SDM, lembar “Headcount”; target mengikat DESAIN §3</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Biaya SDM per bulan pada staf penuh — Fase 0 / 1 / 2</w:t>
            </w:r>
          </w:p>
        </w:tc>
        <w:tc>
          <w:tcPr>
            <w:tcW w:type="dxa" w:w="265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Rp230.332.093 / Rp435.555.486,50 / Rp636.272.061,75</w:t>
            </w:r>
          </w:p>
        </w:tc>
        <w:tc>
          <w:tcPr>
            <w:tcW w:type="dxa" w:w="380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Model biaya SDM, lembar “Biaya Bulanan”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Biaya SDM kumulatif 24 bulan</w:t>
            </w:r>
          </w:p>
        </w:tc>
        <w:tc>
          <w:tcPr>
            <w:tcW w:type="dxa" w:w="2650"/>
            <w:tcMar>
              <w:top w:type="dxa" w:w="60"/>
              <w:left w:type="dxa" w:w="90"/>
              <w:bottom w:type="dxa" w:w="60"/>
              <w:right w:type="dxa" w:w="90"/>
            </w:tcMar>
            <w:vAlign w:val="center"/>
          </w:tcPr>
          <w:p>
            <w:pPr>
              <w:spacing w:after="10" w:before="10" w:line="250" w:lineRule="auto"/>
              <w:jc w:val="left"/>
            </w:pPr>
            <w:r>
              <w:rPr>
                <w:sz w:val="18"/>
                <w:szCs w:val="18"/>
              </w:rPr>
              <w:t xml:space="preserve">Rp11.689.208.853</w:t>
            </w:r>
          </w:p>
        </w:tc>
        <w:tc>
          <w:tcPr>
            <w:tcW w:type="dxa" w:w="3804"/>
            <w:tcMar>
              <w:top w:type="dxa" w:w="60"/>
              <w:left w:type="dxa" w:w="90"/>
              <w:bottom w:type="dxa" w:w="60"/>
              <w:right w:type="dxa" w:w="90"/>
            </w:tcMar>
            <w:vAlign w:val="center"/>
          </w:tcPr>
          <w:p>
            <w:pPr>
              <w:spacing w:after="10" w:before="10" w:line="250" w:lineRule="auto"/>
              <w:jc w:val="left"/>
            </w:pPr>
            <w:r>
              <w:rPr>
                <w:sz w:val="18"/>
                <w:szCs w:val="18"/>
              </w:rPr>
              <w:t xml:space="preserve">Model biaya SDM, lembar “Proyeksi 24 Bulan”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Total biaya terkait SDM 24 bulan (gaji + non-gaji)</w:t>
            </w:r>
          </w:p>
        </w:tc>
        <w:tc>
          <w:tcPr>
            <w:tcW w:type="dxa" w:w="265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Rp13.616.258.853</w:t>
            </w:r>
          </w:p>
        </w:tc>
        <w:tc>
          <w:tcPr>
            <w:tcW w:type="dxa" w:w="380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Model biaya SDM, lembar “Ringkasan”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Kebutuhan pendanaan 24 bulan</w:t>
            </w:r>
          </w:p>
        </w:tc>
        <w:tc>
          <w:tcPr>
            <w:tcW w:type="dxa" w:w="2650"/>
            <w:tcMar>
              <w:top w:type="dxa" w:w="60"/>
              <w:left w:type="dxa" w:w="90"/>
              <w:bottom w:type="dxa" w:w="60"/>
              <w:right w:type="dxa" w:w="90"/>
            </w:tcMar>
            <w:vAlign w:val="center"/>
          </w:tcPr>
          <w:p>
            <w:pPr>
              <w:spacing w:after="10" w:before="10" w:line="250" w:lineRule="auto"/>
              <w:jc w:val="left"/>
            </w:pPr>
            <w:r>
              <w:rPr>
                <w:sz w:val="18"/>
                <w:szCs w:val="18"/>
              </w:rPr>
              <w:t xml:space="preserve">Rp26.116.258.853</w:t>
            </w:r>
          </w:p>
        </w:tc>
        <w:tc>
          <w:tcPr>
            <w:tcW w:type="dxa" w:w="3804"/>
            <w:tcMar>
              <w:top w:type="dxa" w:w="60"/>
              <w:left w:type="dxa" w:w="90"/>
              <w:bottom w:type="dxa" w:w="60"/>
              <w:right w:type="dxa" w:w="90"/>
            </w:tcMar>
            <w:vAlign w:val="center"/>
          </w:tcPr>
          <w:p>
            <w:pPr>
              <w:spacing w:after="10" w:before="10" w:line="250" w:lineRule="auto"/>
              <w:jc w:val="left"/>
            </w:pPr>
            <w:r>
              <w:rPr>
                <w:sz w:val="18"/>
                <w:szCs w:val="18"/>
              </w:rPr>
              <w:t xml:space="preserve">Model biaya SDM, lembar “Ringkasan” — memuat pos [ASUMSI] input pengguna</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Batas potongan aplikasi ojek roda dua</w:t>
            </w:r>
          </w:p>
        </w:tc>
        <w:tc>
          <w:tcPr>
            <w:tcW w:type="dxa" w:w="265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maksimal 8% sejak 1 Juli 2026</w:t>
            </w:r>
          </w:p>
        </w:tc>
        <w:tc>
          <w:tcPr>
            <w:tcW w:type="dxa" w:w="380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Perpres 27/2026 [S-25]</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Upah minimum kota operasi 2026</w:t>
            </w:r>
          </w:p>
        </w:tc>
        <w:tc>
          <w:tcPr>
            <w:tcW w:type="dxa" w:w="2650"/>
            <w:tcMar>
              <w:top w:type="dxa" w:w="60"/>
              <w:left w:type="dxa" w:w="90"/>
              <w:bottom w:type="dxa" w:w="60"/>
              <w:right w:type="dxa" w:w="90"/>
            </w:tcMar>
            <w:vAlign w:val="center"/>
          </w:tcPr>
          <w:p>
            <w:pPr>
              <w:spacing w:after="10" w:before="10" w:line="250" w:lineRule="auto"/>
              <w:jc w:val="left"/>
            </w:pPr>
            <w:r>
              <w:rPr>
                <w:sz w:val="18"/>
                <w:szCs w:val="18"/>
              </w:rPr>
              <w:t xml:space="preserve">Pekanbaru Rp3.998.179,46; Padang Rp3.182.955</w:t>
            </w:r>
          </w:p>
        </w:tc>
        <w:tc>
          <w:tcPr>
            <w:tcW w:type="dxa" w:w="3804"/>
            <w:tcMar>
              <w:top w:type="dxa" w:w="60"/>
              <w:left w:type="dxa" w:w="90"/>
              <w:bottom w:type="dxa" w:w="60"/>
              <w:right w:type="dxa" w:w="90"/>
            </w:tcMar>
            <w:vAlign w:val="center"/>
          </w:tcPr>
          <w:p>
            <w:pPr>
              <w:spacing w:after="10" w:before="10" w:line="250" w:lineRule="auto"/>
              <w:jc w:val="left"/>
            </w:pPr>
            <w:r>
              <w:rPr>
                <w:sz w:val="18"/>
                <w:szCs w:val="18"/>
              </w:rPr>
              <w:t xml:space="preserve">[S-01], [S-05], [S-06]; [S-03], [S-04]</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Uraian jabatan dalam dokumen ini</w:t>
            </w:r>
          </w:p>
        </w:tc>
        <w:tc>
          <w:tcPr>
            <w:tcW w:type="dxa" w:w="265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26 uraian yang mencakup seluruh 38 baris posisi model biaya</w:t>
            </w:r>
          </w:p>
        </w:tc>
        <w:tc>
          <w:tcPr>
            <w:tcW w:type="dxa" w:w="380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Bab 3 dan Lampiran C</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SOP inti</w:t>
            </w:r>
          </w:p>
        </w:tc>
        <w:tc>
          <w:tcPr>
            <w:tcW w:type="dxa" w:w="2650"/>
            <w:tcMar>
              <w:top w:type="dxa" w:w="60"/>
              <w:left w:type="dxa" w:w="90"/>
              <w:bottom w:type="dxa" w:w="60"/>
              <w:right w:type="dxa" w:w="90"/>
            </w:tcMar>
            <w:vAlign w:val="center"/>
          </w:tcPr>
          <w:p>
            <w:pPr>
              <w:spacing w:after="10" w:before="10" w:line="250" w:lineRule="auto"/>
              <w:jc w:val="left"/>
            </w:pPr>
            <w:r>
              <w:rPr>
                <w:sz w:val="18"/>
                <w:szCs w:val="18"/>
              </w:rPr>
              <w:t xml:space="preserve">12 SOP</w:t>
            </w:r>
          </w:p>
        </w:tc>
        <w:tc>
          <w:tcPr>
            <w:tcW w:type="dxa" w:w="3804"/>
            <w:tcMar>
              <w:top w:type="dxa" w:w="60"/>
              <w:left w:type="dxa" w:w="90"/>
              <w:bottom w:type="dxa" w:w="60"/>
              <w:right w:type="dxa" w:w="90"/>
            </w:tcMar>
            <w:vAlign w:val="center"/>
          </w:tcPr>
          <w:p>
            <w:pPr>
              <w:spacing w:after="10" w:before="10" w:line="250" w:lineRule="auto"/>
              <w:jc w:val="left"/>
            </w:pPr>
            <w:r>
              <w:rPr>
                <w:sz w:val="18"/>
                <w:szCs w:val="18"/>
              </w:rPr>
              <w:t xml:space="preserve">Bab 4</w:t>
            </w:r>
          </w:p>
        </w:tc>
      </w:tr>
    </w:tbl>
    <w:p>
      <w:pPr>
        <w:spacing w:after="200" w:before="0" w:line="276" w:lineRule="auto"/>
        <w:jc w:val="left"/>
      </w:pPr>
      <w:r>
        <w:rPr>
          <w:i/>
          <w:iCs/>
          <w:color w:val="5A6673"/>
          <w:sz w:val="17"/>
          <w:szCs w:val="17"/>
        </w:rPr>
        <w:t xml:space="preserve">Angka biaya disajikan persis sebagaimana tercantum pada berkas model biaya SDM, termasuk pecahan sen, agar dapat dicocokkan baris per baris oleh pemeriksa.</w:t>
      </w:r>
    </w:p>
    <w:p>
      <w:pPr>
        <w:pStyle w:val="Heading3"/>
        <w:keepNext/>
        <w:spacing w:after="110" w:before="260"/>
      </w:pPr>
      <w:r>
        <w:t xml:space="preserve">Kepatuhan dan risiko yang paling menentukan</w:t>
      </w:r>
    </w:p>
    <w:p>
      <w:pPr>
        <w:spacing w:after="120" w:before="0" w:line="276" w:lineRule="auto"/>
        <w:jc w:val="both"/>
      </w:pPr>
      <w:r>
        <w:rPr>
          <w:sz w:val="21"/>
          <w:szCs w:val="21"/>
        </w:rPr>
        <w:t xml:space="preserve">Empat kewajiban regulasi menentukan apakah perusahaan boleh beroperasi sama sekali: pendaftaran Penyelenggara Sistem Elektronik lingkup privat yang bersifat pra-operasional dengan sanksi pemutusan akses [S-34], penunjukan Pejabat Pelindungan Data Pribadi yang menjadi wajib pasca Putusan Mahkamah Konstitusi Nomor 151/PUU-XXII/2024 [S-37], [S-39], pemenuhan persyaratan klasifikasi baku lapangan usaha aktivitas kurir yang berisiko tinggi dengan modal minimum Rp500.000.000 [S-41], serta kewajiban izin Bank Indonesia begitu dana float dompet pengguna mencapai Rp1.000.000.000 [S-31]. Keempatnya dipetakan pada Bab 7 lengkap dengan status dan penanggung jawab.</w:t>
      </w:r>
    </w:p>
    <w:p>
      <w:pPr>
        <w:spacing w:after="120" w:before="0" w:line="276" w:lineRule="auto"/>
        <w:jc w:val="both"/>
      </w:pPr>
      <w:r>
        <w:rPr>
          <w:sz w:val="21"/>
          <w:szCs w:val="21"/>
        </w:rPr>
        <w:t xml:space="preserve">Risiko tunggal terbesar bagi struktur biaya perusahaan adalah status kemitraan mitra pengemudi. Seluruh model biaya berdiri di atas asumsi bahwa mitra bukan pekerja; status itu sedang berada di bawah tekanan politik dan regulasi aktif [S-21], [S-48], [S-49]. Risiko ini dicatat sebagai risiko nomor satu pada register risiko, bukan sebagai catatan kaki.</w:t>
      </w:r>
    </w:p>
    <w:p>
      <w:pPr>
        <w:pStyle w:val="Heading3"/>
        <w:keepNext/>
        <w:spacing w:after="110" w:before="260"/>
      </w:pPr>
      <w:r>
        <w:t xml:space="preserve">Batas keandalan dokumen ini</w:t>
      </w:r>
    </w:p>
    <w:p>
      <w:pPr>
        <w:spacing w:after="120" w:before="0" w:line="276" w:lineRule="auto"/>
        <w:jc w:val="both"/>
      </w:pPr>
      <w:r>
        <w:rPr>
          <w:sz w:val="21"/>
          <w:szCs w:val="21"/>
        </w:rPr>
        <w:t xml:space="preserve">Seluruh pita gaji dalam dokumen ini adalah asumsi penyusun, bukan kutipan panduan gaji pasar — tidak ditemukan satu pun benchmark gaji per posisi untuk Pekanbaru atau Padang yang dapat dikutip secara terbuka. Seluruh angka target pada Bab 3 dan Bab 5 juga belum memiliki basis historis karena perusahaan belum beroperasi komersial. Keterbatasan ini diuraikan pada Lampiran B dan diulang pada catatan kaki setiap halaman agar tidak hilang saat dokumen beredar terpisah.</w:t>
      </w:r>
    </w:p>
    <w:p>
      <w:pPr>
        <w:pStyle w:val="Heading1"/>
        <w:pageBreakBefore/>
        <w:spacing w:after="240" w:before="0"/>
      </w:pPr>
      <w:r>
        <w:t xml:space="preserve">BAB 1  Profil Perusahaan dan Model Bisnis</w:t>
      </w:r>
    </w:p>
    <w:p>
      <w:pPr>
        <w:pStyle w:val="Heading2"/>
        <w:keepNext/>
        <w:spacing w:after="140" w:before="320"/>
      </w:pPr>
      <w:r>
        <w:t xml:space="preserve">1.1  Identitas dan wilayah operasi</w:t>
      </w:r>
    </w:p>
    <w:p>
      <w:pPr>
        <w:spacing w:after="120" w:before="0" w:line="276" w:lineRule="auto"/>
        <w:jc w:val="both"/>
      </w:pPr>
      <w:r>
        <w:rPr>
          <w:sz w:val="21"/>
          <w:szCs w:val="21"/>
        </w:rPr>
        <w:t xml:space="preserve">AntarKita adalah penyelenggara aplikasi layanan antar, mobilitas, dan belanja berbasis permintaan yang mempertemukan pelanggan dengan mitra pengemudi, merchant, pedagang pasar, dan mitra travel. Perusahaan berbentuk perseroan terbatas dengan nama PT AntarKita Indonesia dan menjalankan operasi di dua kota:</w:t>
      </w:r>
    </w:p>
    <w:p>
      <w:pPr>
        <w:pStyle w:val="ListParagraph"/>
        <w:numPr>
          <w:ilvl w:val="0"/>
          <w:numId w:val="2"/>
        </w:numPr>
        <w:spacing w:after="60" w:line="268" w:lineRule="auto"/>
        <w:jc w:val="both"/>
      </w:pPr>
      <w:r>
        <w:rPr>
          <w:b/>
          <w:bCs/>
          <w:sz w:val="21"/>
          <w:szCs w:val="21"/>
        </w:rPr>
        <w:t xml:space="preserve">Pekanbaru, Provinsi Riau</w:t>
      </w:r>
      <w:r>
        <w:rPr>
          <w:sz w:val="21"/>
          <w:szCs w:val="21"/>
        </w:rPr>
        <w:t xml:space="preserve"> — kota induk sekaligus kantor pusat operasional. Seluruh fungsi pusat (Teknologi, Keuangan, Legal &amp; Kepatuhan, Growth, HR &amp; GA) berkedudukan di kota ini.</w:t>
      </w:r>
    </w:p>
    <w:p>
      <w:pPr>
        <w:pStyle w:val="ListParagraph"/>
        <w:numPr>
          <w:ilvl w:val="0"/>
          <w:numId w:val="2"/>
        </w:numPr>
        <w:spacing w:after="60" w:line="268" w:lineRule="auto"/>
        <w:jc w:val="both"/>
      </w:pPr>
      <w:r>
        <w:rPr>
          <w:b/>
          <w:bCs/>
          <w:sz w:val="21"/>
          <w:szCs w:val="21"/>
        </w:rPr>
        <w:t xml:space="preserve">Padang, Provinsi Sumatera Barat</w:t>
      </w:r>
      <w:r>
        <w:rPr>
          <w:sz w:val="21"/>
          <w:szCs w:val="21"/>
        </w:rPr>
        <w:t xml:space="preserve"> — kota kedua, dibuka pada Fase 2 (bulan ke-13). Struktur kota kedua dirancang tipis: satu City Manager ditambah tim operasi kota, tanpa menambah lapisan organisasi baru.</w:t>
      </w:r>
    </w:p>
    <w:p>
      <w:pPr>
        <w:spacing w:after="120" w:before="0" w:line="276" w:lineRule="auto"/>
        <w:jc w:val="both"/>
      </w:pPr>
      <w:r>
        <w:rPr>
          <w:sz w:val="21"/>
          <w:szCs w:val="21"/>
        </w:rPr>
        <w:t xml:space="preserve">Kedua kota berada di </w:t>
      </w:r>
      <w:r>
        <w:rPr>
          <w:b/>
          <w:bCs/>
          <w:sz w:val="21"/>
          <w:szCs w:val="21"/>
        </w:rPr>
        <w:t xml:space="preserve">Zona I</w:t>
      </w:r>
      <w:r>
        <w:rPr>
          <w:sz w:val="21"/>
          <w:szCs w:val="21"/>
        </w:rPr>
        <w:t xml:space="preserve"> dalam pembagian zona tarif ojek daring, yaitu Sumatera, Jawa selain Jabodetabek, dan Bali [S-24]. Selisih upah minimum kedua kota mencapai sekitar 25,6% sehingga perusahaan menjalankan dua struktur penggajian terpisah (Bab 6).</w:t>
      </w:r>
    </w:p>
    <w:p>
      <w:pPr>
        <w:pStyle w:val="Heading2"/>
        <w:keepNext/>
        <w:spacing w:after="140" w:before="320"/>
      </w:pPr>
      <w:r>
        <w:t xml:space="preserve">1.2  Portofolio layanan</w:t>
      </w:r>
    </w:p>
    <w:p>
      <w:pPr>
        <w:spacing w:after="120" w:before="0" w:line="276" w:lineRule="auto"/>
        <w:jc w:val="both"/>
      </w:pPr>
      <w:r>
        <w:rPr>
          <w:sz w:val="21"/>
          <w:szCs w:val="21"/>
        </w:rPr>
        <w:t xml:space="preserve">Portofolio layanan AntarKita telah terbangun dan teruji pada tingkat sistem melalui simulasi transaksi ujung-ke-ujung. Tabel berikut memetakan layanan terhadap jenis kendaraan dan sumber pendapatan yang menyertainya.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3100"/>
        <w:gridCol w:w="1700"/>
        <w:gridCol w:w="3054"/>
      </w:tblGrid>
      <w:tr>
        <w:trPr>
          <w:tblHeader/>
        </w:trPr>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Layanan</w:t>
            </w:r>
          </w:p>
        </w:tc>
        <w:tc>
          <w:tcPr>
            <w:tcW w:type="dxa" w:w="3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Isi layanan</w:t>
            </w:r>
          </w:p>
        </w:tc>
        <w:tc>
          <w:tcPr>
            <w:tcW w:type="dxa" w:w="1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Kendaraan</w:t>
            </w:r>
          </w:p>
        </w:tc>
        <w:tc>
          <w:tcPr>
            <w:tcW w:type="dxa" w:w="30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pendapatan utama</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AntarRide</w:t>
            </w:r>
          </w:p>
        </w:tc>
        <w:tc>
          <w:tcPr>
            <w:tcW w:type="dxa" w:w="3100"/>
            <w:tcMar>
              <w:top w:type="dxa" w:w="60"/>
              <w:left w:type="dxa" w:w="90"/>
              <w:bottom w:type="dxa" w:w="60"/>
              <w:right w:type="dxa" w:w="90"/>
            </w:tcMar>
            <w:vAlign w:val="center"/>
          </w:tcPr>
          <w:p>
            <w:pPr>
              <w:spacing w:after="10" w:before="10" w:line="250" w:lineRule="auto"/>
              <w:jc w:val="left"/>
            </w:pPr>
            <w:r>
              <w:rPr>
                <w:sz w:val="18"/>
                <w:szCs w:val="18"/>
              </w:rPr>
              <w:t xml:space="preserve">Antar penumpang roda dua</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Motor</w:t>
            </w:r>
          </w:p>
        </w:tc>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Potongan aplikasi — </w:t>
            </w:r>
            <w:r>
              <w:rPr>
                <w:b/>
                <w:bCs/>
                <w:sz w:val="18"/>
                <w:szCs w:val="18"/>
              </w:rPr>
              <w:t xml:space="preserve">dibatasi maksimal 8%</w:t>
            </w:r>
            <w:r>
              <w:rPr>
                <w:sz w:val="18"/>
                <w:szCs w:val="18"/>
              </w:rPr>
              <w:t xml:space="preserve"> [S-25]</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AntarCar</w:t>
            </w:r>
          </w:p>
        </w:tc>
        <w:tc>
          <w:tcPr>
            <w:tcW w:type="dxa" w:w="3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 penumpang roda empat</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Mobil</w:t>
            </w:r>
          </w:p>
        </w:tc>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Potongan aplikasi (di luar cakupan batas 8% yang ditegaskan untuk roda dua) [S-27]</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AntarFood</w:t>
            </w:r>
          </w:p>
        </w:tc>
        <w:tc>
          <w:tcPr>
            <w:tcW w:type="dxa" w:w="3100"/>
            <w:tcMar>
              <w:top w:type="dxa" w:w="60"/>
              <w:left w:type="dxa" w:w="90"/>
              <w:bottom w:type="dxa" w:w="60"/>
              <w:right w:type="dxa" w:w="90"/>
            </w:tcMar>
            <w:vAlign w:val="center"/>
          </w:tcPr>
          <w:p>
            <w:pPr>
              <w:spacing w:after="10" w:before="10" w:line="250" w:lineRule="auto"/>
              <w:jc w:val="left"/>
            </w:pPr>
            <w:r>
              <w:rPr>
                <w:sz w:val="18"/>
                <w:szCs w:val="18"/>
              </w:rPr>
              <w:t xml:space="preserve">Pesan-antar makanan dari merchant</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Motor, mobil</w:t>
            </w:r>
          </w:p>
        </w:tc>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Komisi merchant + biaya layanan pelanggan</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AntarSend</w:t>
            </w:r>
          </w:p>
        </w:tc>
        <w:tc>
          <w:tcPr>
            <w:tcW w:type="dxa" w:w="3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Kirim barang dalam kota dan antar kota melalui gudang serta mitra travel</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Motor, mobil, boks, mitra travel</w:t>
            </w:r>
          </w:p>
        </w:tc>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Ongkos kirim + bagi hasil mitra travel</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AntarBox</w:t>
            </w:r>
          </w:p>
        </w:tc>
        <w:tc>
          <w:tcPr>
            <w:tcW w:type="dxa" w:w="3100"/>
            <w:tcMar>
              <w:top w:type="dxa" w:w="60"/>
              <w:left w:type="dxa" w:w="90"/>
              <w:bottom w:type="dxa" w:w="60"/>
              <w:right w:type="dxa" w:w="90"/>
            </w:tcMar>
            <w:vAlign w:val="center"/>
          </w:tcPr>
          <w:p>
            <w:pPr>
              <w:spacing w:after="10" w:before="10" w:line="250" w:lineRule="auto"/>
              <w:jc w:val="left"/>
            </w:pPr>
            <w:r>
              <w:rPr>
                <w:sz w:val="18"/>
                <w:szCs w:val="18"/>
              </w:rPr>
              <w:t xml:space="preserve">Angkut barang besar dengan tenaga bantu</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Boks/pikap</w:t>
            </w:r>
          </w:p>
        </w:tc>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Ongkos angkut + jasa tenaga bantu</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AntarShop</w:t>
            </w:r>
          </w:p>
        </w:tc>
        <w:tc>
          <w:tcPr>
            <w:tcW w:type="dxa" w:w="3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Titip beli di toko dan ritel modern</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Motor, mobil</w:t>
            </w:r>
          </w:p>
        </w:tc>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Jasa belanja + biaya layanan</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AntarMarket</w:t>
            </w:r>
          </w:p>
        </w:tc>
        <w:tc>
          <w:tcPr>
            <w:tcW w:type="dxa" w:w="3100"/>
            <w:tcMar>
              <w:top w:type="dxa" w:w="60"/>
              <w:left w:type="dxa" w:w="90"/>
              <w:bottom w:type="dxa" w:w="60"/>
              <w:right w:type="dxa" w:w="90"/>
            </w:tcMar>
            <w:vAlign w:val="center"/>
          </w:tcPr>
          <w:p>
            <w:pPr>
              <w:spacing w:after="10" w:before="10" w:line="250" w:lineRule="auto"/>
              <w:jc w:val="left"/>
            </w:pPr>
            <w:r>
              <w:rPr>
                <w:sz w:val="18"/>
                <w:szCs w:val="18"/>
              </w:rPr>
              <w:t xml:space="preserve">Belanja pasar tradisional, termasuk lapak pedagang terverifikasi</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Motor, mobil</w:t>
            </w:r>
          </w:p>
        </w:tc>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Selisih harga terkendali + jasa belanja</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AntarTravel</w:t>
            </w:r>
          </w:p>
        </w:tc>
        <w:tc>
          <w:tcPr>
            <w:tcW w:type="dxa" w:w="3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Kursi bersama, carter, dan sopir harian antar kota</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Mitra travel</w:t>
            </w:r>
          </w:p>
        </w:tc>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Bagi hasil dengan mitra travel</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AntarPay</w:t>
            </w:r>
          </w:p>
        </w:tc>
        <w:tc>
          <w:tcPr>
            <w:tcW w:type="dxa" w:w="3100"/>
            <w:tcMar>
              <w:top w:type="dxa" w:w="60"/>
              <w:left w:type="dxa" w:w="90"/>
              <w:bottom w:type="dxa" w:w="60"/>
              <w:right w:type="dxa" w:w="90"/>
            </w:tcMar>
            <w:vAlign w:val="center"/>
          </w:tcPr>
          <w:p>
            <w:pPr>
              <w:spacing w:after="10" w:before="10" w:line="250" w:lineRule="auto"/>
              <w:jc w:val="left"/>
            </w:pPr>
            <w:r>
              <w:rPr>
                <w:sz w:val="18"/>
                <w:szCs w:val="18"/>
              </w:rPr>
              <w:t xml:space="preserve">Dompet tertutup untuk pembayaran dan penerimaan saldo mitra</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w:t>
            </w:r>
          </w:p>
        </w:tc>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Bukan sumber pendapatan; </w:t>
            </w:r>
            <w:r>
              <w:rPr>
                <w:b/>
                <w:bCs/>
                <w:sz w:val="18"/>
                <w:szCs w:val="18"/>
              </w:rPr>
              <w:t xml:space="preserve">memicu kewajiban izin bila dana float mencapai Rp1 miliar</w:t>
            </w:r>
            <w:r>
              <w:rPr>
                <w:sz w:val="18"/>
                <w:szCs w:val="18"/>
              </w:rPr>
              <w:t xml:space="preserve"> [S-31]</w:t>
            </w:r>
          </w:p>
        </w:tc>
      </w:tr>
    </w:tbl>
    <w:p>
      <w:pPr>
        <w:spacing w:after="200" w:before="0" w:line="276" w:lineRule="auto"/>
        <w:jc w:val="left"/>
      </w:pPr>
      <w:r>
        <w:rPr>
          <w:i/>
          <w:iCs/>
          <w:color w:val="5A6673"/>
          <w:sz w:val="17"/>
          <w:szCs w:val="17"/>
        </w:rPr>
        <w:t xml:space="preserve">Sumber: dokumentasi produk internal dan laporan uji simulasi AntarKita per 7 September 2026; status batas potongan dari [S-24], [S-25], [S-27].</w:t>
      </w:r>
    </w:p>
    <w:p>
      <w:pPr>
        <w:pStyle w:val="Heading2"/>
        <w:keepNext/>
        <w:spacing w:after="140" w:before="320"/>
      </w:pPr>
      <w:r>
        <w:t xml:space="preserve">1.3  Posisi dalam rantai nilai</w:t>
      </w:r>
    </w:p>
    <w:p>
      <w:pPr>
        <w:spacing w:after="120" w:before="0" w:line="276" w:lineRule="auto"/>
        <w:jc w:val="both"/>
      </w:pPr>
      <w:r>
        <w:rPr>
          <w:sz w:val="21"/>
          <w:szCs w:val="21"/>
        </w:rPr>
        <w:t xml:space="preserve">AntarKita berdiri sebagai </w:t>
      </w:r>
      <w:r>
        <w:rPr>
          <w:b/>
          <w:bCs/>
          <w:sz w:val="21"/>
          <w:szCs w:val="21"/>
        </w:rPr>
        <w:t xml:space="preserve">perantara berbasis platform</w:t>
      </w:r>
      <w:r>
        <w:rPr>
          <w:sz w:val="21"/>
          <w:szCs w:val="21"/>
        </w:rPr>
        <w:t xml:space="preserve">, bukan operator armada dan bukan penerbit uang elektronik. Posisi ini menentukan seluruh struktur biaya dan seluruh peta risiko perusahaan:</w:t>
      </w:r>
    </w:p>
    <w:p>
      <w:pPr>
        <w:pStyle w:val="ListParagraph"/>
        <w:numPr>
          <w:ilvl w:val="0"/>
          <w:numId w:val="2"/>
        </w:numPr>
        <w:spacing w:after="60" w:line="268" w:lineRule="auto"/>
        <w:jc w:val="both"/>
      </w:pPr>
      <w:r>
        <w:rPr>
          <w:b/>
          <w:bCs/>
          <w:sz w:val="21"/>
          <w:szCs w:val="21"/>
        </w:rPr>
        <w:t xml:space="preserve">Sisi pasokan.</w:t>
      </w:r>
      <w:r>
        <w:rPr>
          <w:sz w:val="21"/>
          <w:szCs w:val="21"/>
        </w:rPr>
        <w:t xml:space="preserve"> Mitra pengemudi berstatus </w:t>
      </w:r>
      <w:r>
        <w:rPr>
          <w:b/>
          <w:bCs/>
          <w:sz w:val="21"/>
          <w:szCs w:val="21"/>
        </w:rPr>
        <w:t xml:space="preserve">kemitraan, bukan hubungan kerja</w:t>
      </w:r>
      <w:r>
        <w:rPr>
          <w:sz w:val="21"/>
          <w:szCs w:val="21"/>
        </w:rPr>
        <w:t xml:space="preserve">; landasannya adalah Peraturan Menteri Perhubungan Nomor 12 Tahun 2019 dan Putusan Mahkamah Konstitusi Nomor 41/PUU-XVI/2018 [S-21], [S-22]. Konsekuensinya, beban upah minimum, tunjangan hari raya karyawan, dan iuran jaminan sosial pekerja penerima upah tidak melekat pada mitra. Perusahaan tetap terikat pada kewajiban Bonus Hari Raya mitra minimal 25% dari rata-rata pendapatan bersih 12 bulan terakhir sesuai edaran yang berlaku [S-52].</w:t>
      </w:r>
    </w:p>
    <w:p>
      <w:pPr>
        <w:pStyle w:val="ListParagraph"/>
        <w:numPr>
          <w:ilvl w:val="0"/>
          <w:numId w:val="2"/>
        </w:numPr>
        <w:spacing w:after="60" w:line="268" w:lineRule="auto"/>
        <w:jc w:val="both"/>
      </w:pPr>
      <w:r>
        <w:rPr>
          <w:b/>
          <w:bCs/>
          <w:sz w:val="21"/>
          <w:szCs w:val="21"/>
        </w:rPr>
        <w:t xml:space="preserve">Sisi permintaan.</w:t>
      </w:r>
      <w:r>
        <w:rPr>
          <w:sz w:val="21"/>
          <w:szCs w:val="21"/>
        </w:rPr>
        <w:t xml:space="preserve"> Pelanggan ritel di dua kota, ditambah merchant dan pedagang pasar yang sekaligus menjadi pemasok katalog.</w:t>
      </w:r>
    </w:p>
    <w:p>
      <w:pPr>
        <w:pStyle w:val="ListParagraph"/>
        <w:numPr>
          <w:ilvl w:val="0"/>
          <w:numId w:val="2"/>
        </w:numPr>
        <w:spacing w:after="60" w:line="268" w:lineRule="auto"/>
        <w:jc w:val="both"/>
      </w:pPr>
      <w:r>
        <w:rPr>
          <w:b/>
          <w:bCs/>
          <w:sz w:val="21"/>
          <w:szCs w:val="21"/>
        </w:rPr>
        <w:t xml:space="preserve">Pembayaran.</w:t>
      </w:r>
      <w:r>
        <w:rPr>
          <w:sz w:val="21"/>
          <w:szCs w:val="21"/>
        </w:rPr>
        <w:t xml:space="preserve"> Perusahaan menjalankan dompet tertutup dan bekerja sama dengan penyedia jasa pembayaran berizin. Kesimpulan bahwa AntarKita tidak memerlukan izin penyedia jasa pembayaran sendiri selama hanya menjadi merchant dari penyedia berizin adalah </w:t>
      </w:r>
      <w:r>
        <w:rPr>
          <w:b/>
          <w:bCs/>
          <w:sz w:val="21"/>
          <w:szCs w:val="21"/>
        </w:rPr>
        <w:t xml:space="preserve">[ASUMSI] hukum kerja yang wajib divalidasi konsultan hukum sistem pembayaran</w:t>
      </w:r>
      <w:r>
        <w:rPr>
          <w:sz w:val="21"/>
          <w:szCs w:val="21"/>
        </w:rPr>
        <w:t xml:space="preserve"> [S-31], [S-32].</w:t>
      </w:r>
    </w:p>
    <w:p>
      <w:pPr>
        <w:pStyle w:val="ListParagraph"/>
        <w:numPr>
          <w:ilvl w:val="0"/>
          <w:numId w:val="2"/>
        </w:numPr>
        <w:spacing w:after="60" w:line="268" w:lineRule="auto"/>
        <w:jc w:val="both"/>
      </w:pPr>
      <w:r>
        <w:rPr>
          <w:b/>
          <w:bCs/>
          <w:sz w:val="21"/>
          <w:szCs w:val="21"/>
        </w:rPr>
        <w:t xml:space="preserve">Teknologi.</w:t>
      </w:r>
      <w:r>
        <w:rPr>
          <w:sz w:val="21"/>
          <w:szCs w:val="21"/>
        </w:rPr>
        <w:t xml:space="preserve"> Seluruh aplikasi dan basis data dikembangkan sendiri, sehingga kemampuan mengubah aturan operasional melalui panel admin tanpa rilis ulang menjadi keunggulan biaya tersendiri.</w:t>
      </w:r>
    </w:p>
    <w:p>
      <w:pPr>
        <w:pStyle w:val="Heading2"/>
        <w:keepNext/>
        <w:spacing w:after="140" w:before="320"/>
      </w:pPr>
      <w:r>
        <w:t xml:space="preserve">1.4  Peringatan regulasi kunci: batas potongan aplikasi 8%</w:t>
      </w:r>
    </w:p>
    <w:p>
      <w:pPr>
        <w:spacing w:after="120" w:before="0" w:line="276" w:lineRule="auto"/>
        <w:jc w:val="both"/>
      </w:pPr>
      <w:r>
        <w:rPr>
          <w:sz w:val="21"/>
          <w:szCs w:val="21"/>
        </w:rPr>
        <w:t xml:space="preserve">Perubahan regulasi berikut adalah perubahan paling material terhadap model pendapatan AntarKita dan wajib dibaca sebelum angka proyeksi mana pun dinilai.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800"/>
        <w:gridCol w:w="2500"/>
        <w:gridCol w:w="3400"/>
        <w:gridCol w:w="1654"/>
      </w:tblGrid>
      <w:tr>
        <w:trPr>
          <w:tblHeader/>
        </w:trPr>
        <w:tc>
          <w:tcPr>
            <w:tcW w:type="dxa" w:w="1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Periode</w:t>
            </w:r>
          </w:p>
        </w:tc>
        <w:tc>
          <w:tcPr>
            <w:tcW w:type="dxa" w:w="2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potongan aplikasi</w:t>
            </w:r>
          </w:p>
        </w:tc>
        <w:tc>
          <w:tcPr>
            <w:tcW w:type="dxa" w:w="3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Dasar hukum</w:t>
            </w:r>
          </w:p>
        </w:tc>
        <w:tc>
          <w:tcPr>
            <w:tcW w:type="dxa" w:w="1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w:t>
            </w:r>
          </w:p>
        </w:tc>
      </w:tr>
      <w:tr>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2022 sampai Juni 2026</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Maksimal 20% dari biaya jasa</w:t>
            </w:r>
          </w:p>
        </w:tc>
        <w:tc>
          <w:tcPr>
            <w:tcW w:type="dxa" w:w="3400"/>
            <w:tcMar>
              <w:top w:type="dxa" w:w="60"/>
              <w:left w:type="dxa" w:w="90"/>
              <w:bottom w:type="dxa" w:w="60"/>
              <w:right w:type="dxa" w:w="90"/>
            </w:tcMar>
            <w:vAlign w:val="center"/>
          </w:tcPr>
          <w:p>
            <w:pPr>
              <w:spacing w:after="10" w:before="10" w:line="250" w:lineRule="auto"/>
              <w:jc w:val="left"/>
            </w:pPr>
            <w:r>
              <w:rPr>
                <w:sz w:val="18"/>
                <w:szCs w:val="18"/>
              </w:rPr>
              <w:t xml:space="preserve">Keputusan Menteri Perhubungan Nomor KP 564 Tahun 2022 (4 Agustus 2022)</w:t>
            </w:r>
          </w:p>
        </w:tc>
        <w:tc>
          <w:tcPr>
            <w:tcW w:type="dxa" w:w="1654"/>
            <w:tcMar>
              <w:top w:type="dxa" w:w="60"/>
              <w:left w:type="dxa" w:w="90"/>
              <w:bottom w:type="dxa" w:w="60"/>
              <w:right w:type="dxa" w:w="90"/>
            </w:tcMar>
            <w:vAlign w:val="center"/>
          </w:tcPr>
          <w:p>
            <w:pPr>
              <w:spacing w:after="10" w:before="10" w:line="250" w:lineRule="auto"/>
              <w:jc w:val="left"/>
            </w:pPr>
            <w:r>
              <w:rPr>
                <w:sz w:val="18"/>
                <w:szCs w:val="18"/>
              </w:rPr>
              <w:t xml:space="preserve">[S-24]</w:t>
            </w:r>
          </w:p>
        </w:tc>
      </w:tr>
      <w:tr>
        <w:tc>
          <w:tcPr>
            <w:tcW w:type="dxa" w:w="1800"/>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Sejak 1 Juli 2026</w:t>
            </w:r>
          </w:p>
        </w:tc>
        <w:tc>
          <w:tcPr>
            <w:tcW w:type="dxa" w:w="2500"/>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Maksimal 8%</w:t>
            </w:r>
            <w:r>
              <w:rPr>
                <w:sz w:val="18"/>
                <w:szCs w:val="18"/>
              </w:rPr>
              <w:t xml:space="preserve"> — pengemudi menerima 92% dari pendapatan</w:t>
            </w:r>
          </w:p>
        </w:tc>
        <w:tc>
          <w:tcPr>
            <w:tcW w:type="dxa" w:w="3400"/>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Peraturan Presiden Nomor 27 Tahun 2026</w:t>
            </w:r>
            <w:r>
              <w:rPr>
                <w:sz w:val="18"/>
                <w:szCs w:val="18"/>
              </w:rPr>
              <w:t xml:space="preserve">, ditandatangani 1 Mei 2026 dan diundangkan 4 Mei 2026</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[S-25], [S-26]</w:t>
            </w:r>
          </w:p>
        </w:tc>
      </w:tr>
    </w:tbl>
    <w:p>
      <w:pPr>
        <w:spacing w:after="120" w:before="0" w:line="276" w:lineRule="auto"/>
        <w:jc w:val="both"/>
      </w:pPr>
      <w:r>
        <w:rPr>
          <w:sz w:val="21"/>
          <w:szCs w:val="21"/>
        </w:rPr>
        <w:t xml:space="preserve">Cakupan penerapan batas 8% menurut pemberitaan ditujukan pada </w:t>
      </w:r>
      <w:r>
        <w:rPr>
          <w:b/>
          <w:bCs/>
          <w:sz w:val="21"/>
          <w:szCs w:val="21"/>
        </w:rPr>
        <w:t xml:space="preserve">layanan transportasi penumpang roda dua</w:t>
      </w:r>
      <w:r>
        <w:rPr>
          <w:sz w:val="21"/>
          <w:szCs w:val="21"/>
        </w:rPr>
        <w:t xml:space="preserve">; perlakuan untuk pesan-antar makanan, kirim barang, dan mobil daring belum pasti dan sedang dipersoalkan asosiasi pengemudi [S-27]. Terdapat pula pemberitaan bahwa pemerintah menyiapkan aturan lanjutan yang mengatur tarif tiga layanan sekaligus — antar orang, antar barang, dan antar makanan — dengan target terbit September 2026 [S-28], [S-29], [S-30]. </w:t>
      </w:r>
      <w:r>
        <w:rPr>
          <w:b/>
          <w:bCs/>
          <w:sz w:val="21"/>
          <w:szCs w:val="21"/>
        </w:rPr>
        <w:t xml:space="preserve">Materi tersebut berstatus rencana dan pemberitaan, bukan hukum positif, dan tidak boleh disajikan kepada regulator sebagai aturan yang berlaku.</w:t>
      </w:r>
    </w:p>
    <w:p>
      <w:pPr>
        <w:pStyle w:val="Heading3"/>
        <w:keepNext/>
        <w:spacing w:after="110" w:before="260"/>
      </w:pPr>
      <w:r>
        <w:t xml:space="preserve">Implikasi terhadap bauran pendapatan</w:t>
      </w:r>
    </w:p>
    <w:p>
      <w:pPr>
        <w:spacing w:after="120" w:before="0" w:line="276" w:lineRule="auto"/>
        <w:jc w:val="both"/>
      </w:pPr>
      <w:r>
        <w:rPr>
          <w:sz w:val="21"/>
          <w:szCs w:val="21"/>
        </w:rPr>
        <w:t xml:space="preserve">Asumsi take rate 20% yang lazim dipakai proyeksi startup ride-hailing Indonesia </w:t>
      </w:r>
      <w:r>
        <w:rPr>
          <w:b/>
          <w:bCs/>
          <w:sz w:val="21"/>
          <w:szCs w:val="21"/>
        </w:rPr>
        <w:t xml:space="preserve">tidak lagi sah untuk segmen ojek roda dua</w:t>
      </w:r>
      <w:r>
        <w:rPr>
          <w:sz w:val="21"/>
          <w:szCs w:val="21"/>
        </w:rPr>
        <w:t xml:space="preserve">. Tiga konsekuensi organisasi mengikuti langsung dari fakta ini: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63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Konsekuensi</w:t>
            </w:r>
          </w:p>
        </w:tc>
        <w:tc>
          <w:tcPr>
            <w:tcW w:type="dxa" w:w="63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Tindakan organisasi yang telah diambil dalam manual ini</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Marjin tidak boleh bersandar pada komisi roda dua</w:t>
            </w:r>
          </w:p>
        </w:tc>
        <w:tc>
          <w:tcPr>
            <w:tcW w:type="dxa" w:w="6354"/>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 memikul target </w:t>
            </w:r>
            <w:r>
              <w:rPr>
                <w:b/>
                <w:bCs/>
                <w:sz w:val="18"/>
                <w:szCs w:val="18"/>
              </w:rPr>
              <w:t xml:space="preserve">porsi pendapatan non-komisi</w:t>
            </w:r>
            <w:r>
              <w:rPr>
                <w:sz w:val="18"/>
                <w:szCs w:val="18"/>
              </w:rPr>
              <w:t xml:space="preserve"> sebagai indikator utama (Bab 3, JD-23) dan target bauran layanan pada Bab 5.</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Bauran layanan harus bergeser ke luar roda dua</w:t>
            </w:r>
          </w:p>
        </w:tc>
        <w:tc>
          <w:tcPr>
            <w:tcW w:type="dxa" w:w="63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Target porsi order di luar segmen roda dua ditetapkan pada Bab 5 dan diaudit bulanan oleh Data Analyst.</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Kepatuhan batas potongan harus dapat dibuktikan, bukan diklaim</w:t>
            </w:r>
          </w:p>
        </w:tc>
        <w:tc>
          <w:tcPr>
            <w:tcW w:type="dxa" w:w="6354"/>
            <w:tcMar>
              <w:top w:type="dxa" w:w="60"/>
              <w:left w:type="dxa" w:w="90"/>
              <w:bottom w:type="dxa" w:w="60"/>
              <w:right w:type="dxa" w:w="90"/>
            </w:tcMar>
            <w:vAlign w:val="center"/>
          </w:tcPr>
          <w:p>
            <w:pPr>
              <w:spacing w:after="10" w:before="10" w:line="250" w:lineRule="auto"/>
              <w:jc w:val="left"/>
            </w:pPr>
            <w:r>
              <w:rPr>
                <w:sz w:val="18"/>
                <w:szCs w:val="18"/>
              </w:rPr>
              <w:t xml:space="preserve">SOP-08 mewajibkan tinjauan kepatuhan Legal sebelum perubahan harga, dan audit take rate efektif bulanan dari data pembagian hasil per order.</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Batas tarif zona tetap mengikat</w:t>
            </w:r>
          </w:p>
        </w:tc>
        <w:tc>
          <w:tcPr>
            <w:tcW w:type="dxa" w:w="63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Tarif AntarRide di kedua kota wajib berada dalam rentang Zona I: Rp1.850–Rp2.300 per kilometer dengan biaya jasa minimal Rp9.250–Rp11.500 [S-24].</w:t>
            </w:r>
          </w:p>
        </w:tc>
      </w:tr>
    </w:tbl>
    <w:p>
      <w:pPr>
        <w:pStyle w:val="Heading2"/>
        <w:keepNext/>
        <w:spacing w:after="140" w:before="320"/>
      </w:pPr>
      <w:r>
        <w:t xml:space="preserve">1.5  Cara membaca dokumen ini</w:t>
      </w:r>
    </w:p>
    <w:p>
      <w:pPr>
        <w:spacing w:after="120" w:before="0" w:line="276" w:lineRule="auto"/>
        <w:jc w:val="both"/>
      </w:pPr>
      <w:r>
        <w:rPr>
          <w:sz w:val="21"/>
          <w:szCs w:val="21"/>
        </w:rPr>
        <w:t xml:space="preserve">Dokumen ini dibaca investor, regulator, dan publik. Untuk itu berlaku tiga penanda yang dipakai secara konsisten di seluruh bab:</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400"/>
        <w:gridCol w:w="4100"/>
        <w:gridCol w:w="3854"/>
      </w:tblGrid>
      <w:tr>
        <w:trPr>
          <w:tblHeader/>
        </w:trPr>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Penanda</w:t>
            </w:r>
          </w:p>
        </w:tc>
        <w:tc>
          <w:tcPr>
            <w:tcW w:type="dxa" w:w="4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Arti</w:t>
            </w:r>
          </w:p>
        </w:tc>
        <w:tc>
          <w:tcPr>
            <w:tcW w:type="dxa" w:w="38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memperlakukannya</w:t>
            </w:r>
          </w:p>
        </w:tc>
      </w:tr>
      <w:tr>
        <w:tc>
          <w:tcPr>
            <w:tcW w:type="dxa" w:w="1400"/>
            <w:tcMar>
              <w:top w:type="dxa" w:w="60"/>
              <w:left w:type="dxa" w:w="90"/>
              <w:bottom w:type="dxa" w:w="60"/>
              <w:right w:type="dxa" w:w="90"/>
            </w:tcMar>
            <w:vAlign w:val="center"/>
          </w:tcPr>
          <w:p>
            <w:pPr>
              <w:spacing w:after="10" w:before="10" w:line="250" w:lineRule="auto"/>
              <w:jc w:val="left"/>
            </w:pPr>
            <w:r>
              <w:rPr>
                <w:b/>
                <w:bCs/>
                <w:sz w:val="18"/>
                <w:szCs w:val="18"/>
              </w:rPr>
              <w:t xml:space="preserve">[S-xx]</w:t>
            </w:r>
          </w:p>
        </w:tc>
        <w:tc>
          <w:tcPr>
            <w:tcW w:type="dxa" w:w="4100"/>
            <w:tcMar>
              <w:top w:type="dxa" w:w="60"/>
              <w:left w:type="dxa" w:w="90"/>
              <w:bottom w:type="dxa" w:w="60"/>
              <w:right w:type="dxa" w:w="90"/>
            </w:tcMar>
            <w:vAlign w:val="center"/>
          </w:tcPr>
          <w:p>
            <w:pPr>
              <w:spacing w:after="10" w:before="10" w:line="250" w:lineRule="auto"/>
              <w:jc w:val="left"/>
            </w:pPr>
            <w:r>
              <w:rPr>
                <w:sz w:val="18"/>
                <w:szCs w:val="18"/>
              </w:rPr>
              <w:t xml:space="preserve">Angka atau pernyataan berasal dari sumber pihak ketiga yang dapat ditelusuri pada Lampiran A.</w:t>
            </w:r>
          </w:p>
        </w:tc>
        <w:tc>
          <w:tcPr>
            <w:tcW w:type="dxa" w:w="3854"/>
            <w:tcMar>
              <w:top w:type="dxa" w:w="60"/>
              <w:left w:type="dxa" w:w="90"/>
              <w:bottom w:type="dxa" w:w="60"/>
              <w:right w:type="dxa" w:w="90"/>
            </w:tcMar>
            <w:vAlign w:val="center"/>
          </w:tcPr>
          <w:p>
            <w:pPr>
              <w:spacing w:after="10" w:before="10" w:line="250" w:lineRule="auto"/>
              <w:jc w:val="left"/>
            </w:pPr>
            <w:r>
              <w:rPr>
                <w:sz w:val="18"/>
                <w:szCs w:val="18"/>
              </w:rPr>
              <w:t xml:space="preserve">Dapat dikutip sebagai fakta, dengan tanggal akses 7 September 2026.</w:t>
            </w:r>
          </w:p>
        </w:tc>
      </w:tr>
      <w:tr>
        <w:tc>
          <w:tcPr>
            <w:tcW w:type="dxa" w:w="1400"/>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[ASUMSI]</w:t>
            </w:r>
          </w:p>
        </w:tc>
        <w:tc>
          <w:tcPr>
            <w:tcW w:type="dxa" w:w="4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Angka merupakan perkiraan penyusun yang tidak bersumber, beserta metode penurunannya bila ada.</w:t>
            </w:r>
          </w:p>
        </w:tc>
        <w:tc>
          <w:tcPr>
            <w:tcW w:type="dxa" w:w="3854"/>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Tidak boleh dipakai sebagai klaim faktual.</w:t>
            </w:r>
            <w:r>
              <w:rPr>
                <w:sz w:val="18"/>
                <w:szCs w:val="18"/>
              </w:rPr>
              <w:t xml:space="preserve"> Wajib divalidasi sebelum menjadi dasar keputusan.</w:t>
            </w:r>
          </w:p>
        </w:tc>
      </w:tr>
      <w:tr>
        <w:tc>
          <w:tcPr>
            <w:tcW w:type="dxa" w:w="1400"/>
            <w:tcMar>
              <w:top w:type="dxa" w:w="60"/>
              <w:left w:type="dxa" w:w="90"/>
              <w:bottom w:type="dxa" w:w="60"/>
              <w:right w:type="dxa" w:w="90"/>
            </w:tcMar>
            <w:vAlign w:val="center"/>
          </w:tcPr>
          <w:p>
            <w:pPr>
              <w:spacing w:after="10" w:before="10" w:line="250" w:lineRule="auto"/>
              <w:jc w:val="left"/>
            </w:pPr>
            <w:r>
              <w:rPr>
                <w:b/>
                <w:bCs/>
                <w:sz w:val="18"/>
                <w:szCs w:val="18"/>
              </w:rPr>
              <w:t xml:space="preserve">[KEBIJAKAN]</w:t>
            </w:r>
          </w:p>
        </w:tc>
        <w:tc>
          <w:tcPr>
            <w:tcW w:type="dxa" w:w="4100"/>
            <w:tcMar>
              <w:top w:type="dxa" w:w="60"/>
              <w:left w:type="dxa" w:w="90"/>
              <w:bottom w:type="dxa" w:w="60"/>
              <w:right w:type="dxa" w:w="90"/>
            </w:tcMar>
            <w:vAlign w:val="center"/>
          </w:tcPr>
          <w:p>
            <w:pPr>
              <w:spacing w:after="10" w:before="10" w:line="250" w:lineRule="auto"/>
              <w:jc w:val="left"/>
            </w:pPr>
            <w:r>
              <w:rPr>
                <w:sz w:val="18"/>
                <w:szCs w:val="18"/>
              </w:rPr>
              <w:t xml:space="preserve">Angka atau ambang merupakan keputusan internal perusahaan yang mengikat, bukan hasil pengukuran pasar.</w:t>
            </w:r>
          </w:p>
        </w:tc>
        <w:tc>
          <w:tcPr>
            <w:tcW w:type="dxa" w:w="3854"/>
            <w:tcMar>
              <w:top w:type="dxa" w:w="60"/>
              <w:left w:type="dxa" w:w="90"/>
              <w:bottom w:type="dxa" w:w="60"/>
              <w:right w:type="dxa" w:w="90"/>
            </w:tcMar>
            <w:vAlign w:val="center"/>
          </w:tcPr>
          <w:p>
            <w:pPr>
              <w:spacing w:after="10" w:before="10" w:line="250" w:lineRule="auto"/>
              <w:jc w:val="left"/>
            </w:pPr>
            <w:r>
              <w:rPr>
                <w:sz w:val="18"/>
                <w:szCs w:val="18"/>
              </w:rPr>
              <w:t xml:space="preserve">Berlaku sebagai aturan internal; dapat diubah melalui jalur persetujuan pada Bab 7.</w:t>
            </w:r>
          </w:p>
        </w:tc>
      </w:tr>
    </w:tbl>
    <w:p>
      <w:pPr>
        <w:spacing w:after="120" w:before="0" w:line="276" w:lineRule="auto"/>
        <w:jc w:val="both"/>
      </w:pPr>
      <w:r>
        <w:rPr>
          <w:sz w:val="21"/>
          <w:szCs w:val="21"/>
        </w:rPr>
        <w:t xml:space="preserve">Selain itu, nama tabel dan fungsi sistem ditulis dengan huruf berjarak tetap (misalnya </w:t>
      </w:r>
      <w:r>
        <w:rPr>
          <w:rFonts w:ascii="Consolas" w:cs="Consolas" w:eastAsia="Consolas" w:hAnsi="Consolas"/>
          <w:color w:val="9B2C2C"/>
          <w:sz w:val="19"/>
          <w:szCs w:val="19"/>
        </w:rPr>
        <w:t xml:space="preserve">orders</w:t>
      </w:r>
      <w:r>
        <w:rPr>
          <w:sz w:val="21"/>
          <w:szCs w:val="21"/>
        </w:rPr>
        <w:t xml:space="preserve">, </w:t>
      </w:r>
      <w:r>
        <w:rPr>
          <w:rFonts w:ascii="Consolas" w:cs="Consolas" w:eastAsia="Consolas" w:hAnsi="Consolas"/>
          <w:color w:val="9B2C2C"/>
          <w:sz w:val="19"/>
          <w:szCs w:val="19"/>
        </w:rPr>
        <w:t xml:space="preserve">tickets</w:t>
      </w:r>
      <w:r>
        <w:rPr>
          <w:sz w:val="21"/>
          <w:szCs w:val="21"/>
        </w:rPr>
        <w:t xml:space="preserve">, </w:t>
      </w:r>
      <w:r>
        <w:rPr>
          <w:rFonts w:ascii="Consolas" w:cs="Consolas" w:eastAsia="Consolas" w:hAnsi="Consolas"/>
          <w:color w:val="9B2C2C"/>
          <w:sz w:val="19"/>
          <w:szCs w:val="19"/>
        </w:rPr>
        <w:t xml:space="preserve">admin_finance_cascade</w:t>
      </w:r>
      <w:r>
        <w:rPr>
          <w:sz w:val="21"/>
          <w:szCs w:val="21"/>
        </w:rPr>
        <w:t xml:space="preserve">) agar setiap indikator kinerja dan setiap langkah prosedur dapat diaudit langsung ke sumber datanya.</w:t>
      </w:r>
    </w:p>
    <w:p>
      <w:pPr>
        <w:pStyle w:val="Heading1"/>
        <w:pageBreakBefore/>
        <w:spacing w:after="240" w:before="0"/>
      </w:pPr>
      <w:r>
        <w:t xml:space="preserve">BAB 2  Struktur Organisasi</w:t>
      </w:r>
    </w:p>
    <w:p>
      <w:pPr>
        <w:pStyle w:val="Heading2"/>
        <w:keepNext/>
        <w:spacing w:after="140" w:before="320"/>
      </w:pPr>
      <w:r>
        <w:t xml:space="preserve">2.1  Prinsip desain organisasi</w:t>
      </w:r>
    </w:p>
    <w:p>
      <w:pPr>
        <w:spacing w:after="120" w:before="0" w:line="276" w:lineRule="auto"/>
        <w:jc w:val="both"/>
      </w:pPr>
      <w:r>
        <w:rPr>
          <w:sz w:val="21"/>
          <w:szCs w:val="21"/>
        </w:rPr>
        <w:t xml:space="preserve">Struktur AntarKita bukan hasil menyalin bagan perusahaan besar, melainkan turunan dari lima prinsip yang ditetapkan Direktur Utama dan mengikat seluruh dokumen turunan.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900"/>
        <w:gridCol w:w="3300"/>
        <w:gridCol w:w="4154"/>
      </w:tblGrid>
      <w:tr>
        <w:trPr>
          <w:tblHeader/>
        </w:trPr>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Prinsip</w:t>
            </w:r>
          </w:p>
        </w:tc>
        <w:tc>
          <w:tcPr>
            <w:tcW w:type="dxa" w:w="3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Isi prinsip</w:t>
            </w:r>
          </w:p>
        </w:tc>
        <w:tc>
          <w:tcPr>
            <w:tcW w:type="dxa" w:w="4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Wujudnya dalam struktur</w:t>
            </w:r>
          </w:p>
        </w:tc>
      </w:tr>
      <w:tr>
        <w:tc>
          <w:tcPr>
            <w:tcW w:type="dxa" w:w="1900"/>
            <w:tcMar>
              <w:top w:type="dxa" w:w="60"/>
              <w:left w:type="dxa" w:w="90"/>
              <w:bottom w:type="dxa" w:w="60"/>
              <w:right w:type="dxa" w:w="90"/>
            </w:tcMar>
            <w:vAlign w:val="center"/>
          </w:tcPr>
          <w:p>
            <w:pPr>
              <w:spacing w:after="10" w:before="10" w:line="250" w:lineRule="auto"/>
              <w:jc w:val="left"/>
            </w:pPr>
            <w:r>
              <w:rPr>
                <w:sz w:val="18"/>
                <w:szCs w:val="18"/>
              </w:rPr>
              <w:t xml:space="preserve">Dua kota dulu, satu playbook</w:t>
            </w:r>
          </w:p>
        </w:tc>
        <w:tc>
          <w:tcPr>
            <w:tcW w:type="dxa" w:w="3300"/>
            <w:tcMar>
              <w:top w:type="dxa" w:w="60"/>
              <w:left w:type="dxa" w:w="90"/>
              <w:bottom w:type="dxa" w:w="60"/>
              <w:right w:type="dxa" w:w="90"/>
            </w:tcMar>
            <w:vAlign w:val="center"/>
          </w:tcPr>
          <w:p>
            <w:pPr>
              <w:spacing w:after="10" w:before="10" w:line="250" w:lineRule="auto"/>
              <w:jc w:val="left"/>
            </w:pPr>
            <w:r>
              <w:rPr>
                <w:sz w:val="18"/>
                <w:szCs w:val="18"/>
              </w:rPr>
              <w:t xml:space="preserve">Pekanbaru sebagai kota induk, Padang sebagai kota kedua, dengan cara kerja yang sama.</w:t>
            </w:r>
          </w:p>
        </w:tc>
        <w:tc>
          <w:tcPr>
            <w:tcW w:type="dxa" w:w="4154"/>
            <w:tcMar>
              <w:top w:type="dxa" w:w="60"/>
              <w:left w:type="dxa" w:w="90"/>
              <w:bottom w:type="dxa" w:w="60"/>
              <w:right w:type="dxa" w:w="90"/>
            </w:tcMar>
            <w:vAlign w:val="center"/>
          </w:tcPr>
          <w:p>
            <w:pPr>
              <w:spacing w:after="10" w:before="10" w:line="250" w:lineRule="auto"/>
              <w:jc w:val="left"/>
            </w:pPr>
            <w:r>
              <w:rPr>
                <w:sz w:val="18"/>
                <w:szCs w:val="18"/>
              </w:rPr>
              <w:t xml:space="preserve">Kota ke-3 dan seterusnya cukup menambah 1 City Manager dan 2 staf operasi, tanpa lapisan baru.</w:t>
            </w:r>
          </w:p>
        </w:tc>
      </w:tr>
      <w:tr>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Rasio produk : operasi : dukungan = 40 : 45 : 15</w:t>
            </w:r>
          </w:p>
        </w:tc>
        <w:tc>
          <w:tcPr>
            <w:tcW w:type="dxa" w:w="3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Perusahaan menang di lapangan, bukan pada jumlah fitur.</w:t>
            </w:r>
          </w:p>
        </w:tc>
        <w:tc>
          <w:tcPr>
            <w:tcW w:type="dxa" w:w="4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Rasio terealisasi diuji pada §2.6, termasuk deviasi yang disengaja dan alasannya.</w:t>
            </w:r>
          </w:p>
        </w:tc>
      </w:tr>
      <w:tr>
        <w:tc>
          <w:tcPr>
            <w:tcW w:type="dxa" w:w="1900"/>
            <w:tcMar>
              <w:top w:type="dxa" w:w="60"/>
              <w:left w:type="dxa" w:w="90"/>
              <w:bottom w:type="dxa" w:w="60"/>
              <w:right w:type="dxa" w:w="90"/>
            </w:tcMar>
            <w:vAlign w:val="center"/>
          </w:tcPr>
          <w:p>
            <w:pPr>
              <w:spacing w:after="10" w:before="10" w:line="250" w:lineRule="auto"/>
              <w:jc w:val="left"/>
            </w:pPr>
            <w:r>
              <w:rPr>
                <w:sz w:val="18"/>
                <w:szCs w:val="18"/>
              </w:rPr>
              <w:t xml:space="preserve">Kepatuhan bukan fungsi tambahan</w:t>
            </w:r>
          </w:p>
        </w:tc>
        <w:tc>
          <w:tcPr>
            <w:tcW w:type="dxa" w:w="3300"/>
            <w:tcMar>
              <w:top w:type="dxa" w:w="60"/>
              <w:left w:type="dxa" w:w="90"/>
              <w:bottom w:type="dxa" w:w="60"/>
              <w:right w:type="dxa" w:w="90"/>
            </w:tcMar>
            <w:vAlign w:val="center"/>
          </w:tcPr>
          <w:p>
            <w:pPr>
              <w:spacing w:after="10" w:before="10" w:line="250" w:lineRule="auto"/>
              <w:jc w:val="left"/>
            </w:pPr>
            <w:r>
              <w:rPr>
                <w:sz w:val="18"/>
                <w:szCs w:val="18"/>
              </w:rPr>
              <w:t xml:space="preserve">Legal &amp; Compliance dan DPO ada sejak Fase 1.</w:t>
            </w:r>
          </w:p>
        </w:tc>
        <w:tc>
          <w:tcPr>
            <w:tcW w:type="dxa" w:w="4154"/>
            <w:tcMar>
              <w:top w:type="dxa" w:w="60"/>
              <w:left w:type="dxa" w:w="90"/>
              <w:bottom w:type="dxa" w:w="60"/>
              <w:right w:type="dxa" w:w="90"/>
            </w:tcMar>
            <w:vAlign w:val="center"/>
          </w:tcPr>
          <w:p>
            <w:pPr>
              <w:spacing w:after="10" w:before="10" w:line="250" w:lineRule="auto"/>
              <w:jc w:val="left"/>
            </w:pPr>
            <w:r>
              <w:rPr>
                <w:sz w:val="18"/>
                <w:szCs w:val="18"/>
              </w:rPr>
              <w:t xml:space="preserve">Head of Legal &amp; Compliance merangkap DPO masuk pada bulan ke-4, bukan setelah pendanaan.</w:t>
            </w:r>
          </w:p>
        </w:tc>
      </w:tr>
      <w:tr>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Rentang kendali maksimal 7 orang</w:t>
            </w:r>
          </w:p>
        </w:tc>
        <w:tc>
          <w:tcPr>
            <w:tcW w:type="dxa" w:w="3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Setiap posisi punya satu atasan tunggal dan satu ukuran keberhasilan utama.</w:t>
            </w:r>
          </w:p>
        </w:tc>
        <w:tc>
          <w:tcPr>
            <w:tcW w:type="dxa" w:w="4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 memiliki 6 bawahan langsung; Engineering Manager dipecah menjadi dua kelompok kerja bila melewati 7 orang.</w:t>
            </w:r>
          </w:p>
        </w:tc>
      </w:tr>
      <w:tr>
        <w:tc>
          <w:tcPr>
            <w:tcW w:type="dxa" w:w="1900"/>
            <w:tcMar>
              <w:top w:type="dxa" w:w="60"/>
              <w:left w:type="dxa" w:w="90"/>
              <w:bottom w:type="dxa" w:w="60"/>
              <w:right w:type="dxa" w:w="90"/>
            </w:tcMar>
            <w:vAlign w:val="center"/>
          </w:tcPr>
          <w:p>
            <w:pPr>
              <w:spacing w:after="10" w:before="10" w:line="250" w:lineRule="auto"/>
              <w:jc w:val="left"/>
            </w:pPr>
            <w:r>
              <w:rPr>
                <w:sz w:val="18"/>
                <w:szCs w:val="18"/>
              </w:rPr>
              <w:t xml:space="preserve">Tidak ada peran yang hanya mengawasi</w:t>
            </w:r>
          </w:p>
        </w:tc>
        <w:tc>
          <w:tcPr>
            <w:tcW w:type="dxa" w:w="3300"/>
            <w:tcMar>
              <w:top w:type="dxa" w:w="60"/>
              <w:left w:type="dxa" w:w="90"/>
              <w:bottom w:type="dxa" w:w="60"/>
              <w:right w:type="dxa" w:w="90"/>
            </w:tcMar>
            <w:vAlign w:val="center"/>
          </w:tcPr>
          <w:p>
            <w:pPr>
              <w:spacing w:after="10" w:before="10" w:line="250" w:lineRule="auto"/>
              <w:jc w:val="left"/>
            </w:pPr>
            <w:r>
              <w:rPr>
                <w:sz w:val="18"/>
                <w:szCs w:val="18"/>
              </w:rPr>
              <w:t xml:space="preserve">Setiap manajer memegang minimal satu indikator operasional yang dieksekusi sendiri.</w:t>
            </w:r>
          </w:p>
        </w:tc>
        <w:tc>
          <w:tcPr>
            <w:tcW w:type="dxa" w:w="4154"/>
            <w:tcMar>
              <w:top w:type="dxa" w:w="60"/>
              <w:left w:type="dxa" w:w="90"/>
              <w:bottom w:type="dxa" w:w="60"/>
              <w:right w:type="dxa" w:w="90"/>
            </w:tcMar>
            <w:vAlign w:val="center"/>
          </w:tcPr>
          <w:p>
            <w:pPr>
              <w:spacing w:after="10" w:before="10" w:line="250" w:lineRule="auto"/>
              <w:jc w:val="left"/>
            </w:pPr>
            <w:r>
              <w:rPr>
                <w:sz w:val="18"/>
                <w:szCs w:val="18"/>
              </w:rPr>
              <w:t xml:space="preserve">Setiap uraian jabatan tingkat Head dan Direktur pada Bab 3 memuat butir indikator yang dieksekusi sendiri.</w:t>
            </w:r>
          </w:p>
        </w:tc>
      </w:tr>
    </w:tbl>
    <w:p>
      <w:pPr>
        <w:spacing w:after="200" w:before="0" w:line="276" w:lineRule="auto"/>
        <w:jc w:val="left"/>
      </w:pPr>
      <w:r>
        <w:rPr>
          <w:i/>
          <w:iCs/>
          <w:color w:val="5A6673"/>
          <w:sz w:val="17"/>
          <w:szCs w:val="17"/>
        </w:rPr>
        <w:t xml:space="preserve">Sumber: DESAIN-ORGANISASI.md §1 (keputusan Direktur Utama, 7 September 2026) — mengikat.</w:t>
      </w:r>
    </w:p>
    <w:p>
      <w:pPr>
        <w:pStyle w:val="Heading2"/>
        <w:keepNext/>
        <w:spacing w:after="140" w:before="320"/>
      </w:pPr>
      <w:r>
        <w:t xml:space="preserve">2.2  Struktur tiga lapis dan dewan</w:t>
      </w:r>
    </w:p>
    <w:p>
      <w:pPr>
        <w:spacing w:after="120" w:before="0" w:line="276" w:lineRule="auto"/>
        <w:jc w:val="both"/>
      </w:pPr>
      <w:r>
        <w:rPr>
          <w:sz w:val="21"/>
          <w:szCs w:val="21"/>
        </w:rPr>
        <w:t xml:space="preserve">Organisasi terdiri atas satu dewan pengawas dan tiga lapis pelaksana.</w:t>
      </w:r>
    </w:p>
    <w:p>
      <w:pPr>
        <w:pStyle w:val="ListParagraph"/>
        <w:numPr>
          <w:ilvl w:val="0"/>
          <w:numId w:val="2"/>
        </w:numPr>
        <w:spacing w:after="60" w:line="268" w:lineRule="auto"/>
        <w:jc w:val="both"/>
      </w:pPr>
      <w:r>
        <w:rPr>
          <w:b/>
          <w:bCs/>
          <w:sz w:val="21"/>
          <w:szCs w:val="21"/>
        </w:rPr>
        <w:t xml:space="preserve">Dewan Komisaris</w:t>
      </w:r>
      <w:r>
        <w:rPr>
          <w:sz w:val="21"/>
          <w:szCs w:val="21"/>
        </w:rPr>
        <w:t xml:space="preserve">, dipimpin Komisaris Utama, mengawasi dan menyetujui keputusan yang ditetapkan pada Bab 7. Dewan Komisaris </w:t>
      </w:r>
      <w:r>
        <w:rPr>
          <w:b/>
          <w:bCs/>
          <w:sz w:val="21"/>
          <w:szCs w:val="21"/>
        </w:rPr>
        <w:t xml:space="preserve">bukan karyawan</w:t>
      </w:r>
      <w:r>
        <w:rPr>
          <w:sz w:val="21"/>
          <w:szCs w:val="21"/>
        </w:rPr>
        <w:t xml:space="preserve">; honorarium diperlakukan sebagai biaya tata kelola dan berada di luar model biaya SDM.</w:t>
      </w:r>
    </w:p>
    <w:p>
      <w:pPr>
        <w:pStyle w:val="ListParagraph"/>
        <w:numPr>
          <w:ilvl w:val="0"/>
          <w:numId w:val="2"/>
        </w:numPr>
        <w:spacing w:after="60" w:line="268" w:lineRule="auto"/>
        <w:jc w:val="both"/>
      </w:pPr>
      <w:r>
        <w:rPr>
          <w:b/>
          <w:bCs/>
          <w:sz w:val="21"/>
          <w:szCs w:val="21"/>
        </w:rPr>
        <w:t xml:space="preserve">Lapis 1 — Direktur Utama</w:t>
      </w:r>
      <w:r>
        <w:rPr>
          <w:sz w:val="21"/>
          <w:szCs w:val="21"/>
        </w:rPr>
        <w:t xml:space="preserve">, penanggung jawab tunggal kepada Dewan Komisaris.</w:t>
      </w:r>
    </w:p>
    <w:p>
      <w:pPr>
        <w:pStyle w:val="ListParagraph"/>
        <w:numPr>
          <w:ilvl w:val="0"/>
          <w:numId w:val="2"/>
        </w:numPr>
        <w:spacing w:after="60" w:line="268" w:lineRule="auto"/>
        <w:jc w:val="both"/>
      </w:pPr>
      <w:r>
        <w:rPr>
          <w:b/>
          <w:bCs/>
          <w:sz w:val="21"/>
          <w:szCs w:val="21"/>
        </w:rPr>
        <w:t xml:space="preserve">Lapis 2 — enam unit yang melapor langsung</w:t>
      </w:r>
      <w:r>
        <w:rPr>
          <w:sz w:val="21"/>
          <w:szCs w:val="21"/>
        </w:rPr>
        <w:t xml:space="preserve">: Direktorat Teknologi (CTO), Direktorat Operasi (COO), Keuangan (Head of Finance yang merangkap Direktur Keuangan pada Fase 1–2), Legal &amp; Kepatuhan (Head of Legal &amp; Compliance merangkap DPO), Growth &amp; Partnership (Head of Growth), serta HR &amp; GA Generalist dengan garis fungsional ke seluruh direktorat.</w:t>
      </w:r>
    </w:p>
    <w:p>
      <w:pPr>
        <w:pStyle w:val="ListParagraph"/>
        <w:numPr>
          <w:ilvl w:val="0"/>
          <w:numId w:val="2"/>
        </w:numPr>
        <w:spacing w:after="60" w:line="268" w:lineRule="auto"/>
        <w:jc w:val="both"/>
      </w:pPr>
      <w:r>
        <w:rPr>
          <w:b/>
          <w:bCs/>
          <w:sz w:val="21"/>
          <w:szCs w:val="21"/>
        </w:rPr>
        <w:t xml:space="preserve">Lapis 3 — tim pelaksana</w:t>
      </w:r>
      <w:r>
        <w:rPr>
          <w:sz w:val="21"/>
          <w:szCs w:val="21"/>
        </w:rPr>
        <w:t xml:space="preserve">: engineer, perancang produk, analis data, manajer kota, penyelia operasi, petugas akuisisi mitra dan merchant, agen layanan pelanggan, petugas kepercayaan dan keselamatan, serta staf keuangan.</w:t>
      </w:r>
    </w:p>
    <w:p>
      <w:pPr>
        <w:spacing w:after="120" w:before="0" w:line="276" w:lineRule="auto"/>
        <w:jc w:val="both"/>
      </w:pPr>
      <w:r>
        <w:rPr>
          <w:sz w:val="21"/>
          <w:szCs w:val="21"/>
        </w:rPr>
        <w:t xml:space="preserve">Dua bagan pada halaman berikut menyajikan struktur ini pada dua titik waktu: Fase 1 saat perusahaan beroperasi di satu kota dengan 24 orang, dan Fase 2 saat perusahaan beroperasi di dua kota dengan 42 orang. Kedua bagan disusun langsung dari lembar “Headcount” model biaya SDM sehingga jumlah orang pada bagan dan pada model selalu sama.</w:t>
      </w:r>
    </w:p>
    <w:p>
      <w:pPr>
        <w:sectPr>
          <w:headerReference w:type="default" r:id="rId7"/>
          <w:footerReference w:type="default" r:id="rId8"/>
          <w:pgSz w:w="11906" w:h="16838" w:orient="portrait"/>
          <w:pgMar w:top="1134" w:right="1134" w:bottom="1134" w:left="1418" w:header="680" w:footer="566" w:gutter="0"/>
          <w:pgNumType w:start="1"/>
          <w:docGrid w:linePitch="360"/>
        </w:sectPr>
      </w:pPr>
    </w:p>
    <w:p>
      <w:pPr>
        <w:pStyle w:val="Heading2"/>
        <w:keepNext/>
        <w:spacing w:after="140" w:before="320"/>
      </w:pPr>
      <w:r>
        <w:t xml:space="preserve">2.3  Bagan organisasi Fase 1 — peluncuran Pekanbaru (bulan 4–12, 24 orang)</w:t>
      </w:r>
    </w:p>
    <w:p>
      <w:pPr>
        <w:spacing w:after="100" w:before="60" w:line="240" w:lineRule="auto"/>
        <w:jc w:val="center"/>
      </w:pPr>
      <w:r>
        <w:drawing>
          <wp:inline distT="0" distB="0" distL="0" distR="0">
            <wp:extent cx="67151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715125" cy="3524250"/>
                    </a:xfrm>
                    <a:prstGeom prst="rect">
                      <a:avLst/>
                    </a:prstGeom>
                  </pic:spPr>
                </pic:pic>
              </a:graphicData>
            </a:graphic>
          </wp:inline>
        </w:drawing>
      </w:r>
    </w:p>
    <w:p>
      <w:pPr>
        <w:spacing w:after="160" w:before="0" w:line="276" w:lineRule="auto"/>
        <w:jc w:val="left"/>
      </w:pPr>
      <w:r>
        <w:rPr>
          <w:color w:val="5A6673"/>
          <w:sz w:val="17"/>
          <w:szCs w:val="17"/>
        </w:rPr>
        <w:t xml:space="preserve">Gambar 1. Bagan organisasi AntarKita Fase 1. Head of Customer Experience merangkap peran CS Lead sepanjang Fase 1; Head of Finance merangkap Direktur Keuangan. Sumber: DESAIN-ORGANISASI.md §2–§3 dan lembar “Headcount” model biaya SDM. Jumlah orang pada bagan sama persis dengan model biaya.</w:t>
      </w:r>
    </w:p>
    <w:p>
      <w:pPr>
        <w:pageBreakBefore/>
      </w:pPr>
    </w:p>
    <w:p>
      <w:pPr>
        <w:pStyle w:val="Heading2"/>
        <w:keepNext/>
        <w:spacing w:after="140" w:before="320"/>
      </w:pPr>
      <w:r>
        <w:t xml:space="preserve">2.4  Bagan organisasi Fase 2 — dua kota (bulan 13–24, 42 orang)</w:t>
      </w:r>
    </w:p>
    <w:p>
      <w:pPr>
        <w:spacing w:after="100" w:before="60" w:line="240" w:lineRule="auto"/>
        <w:jc w:val="center"/>
      </w:pPr>
      <w:r>
        <w:drawing>
          <wp:inline distT="0" distB="0" distL="0" distR="0">
            <wp:extent cx="63341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34125" cy="3990975"/>
                    </a:xfrm>
                    <a:prstGeom prst="rect">
                      <a:avLst/>
                    </a:prstGeom>
                  </pic:spPr>
                </pic:pic>
              </a:graphicData>
            </a:graphic>
          </wp:inline>
        </w:drawing>
      </w:r>
    </w:p>
    <w:p>
      <w:pPr>
        <w:spacing w:after="160" w:before="0" w:line="276" w:lineRule="auto"/>
        <w:jc w:val="left"/>
      </w:pPr>
      <w:r>
        <w:rPr>
          <w:color w:val="5A6673"/>
          <w:sz w:val="17"/>
          <w:szCs w:val="17"/>
        </w:rPr>
        <w:t xml:space="preserve">Gambar 2. Bagan organisasi AntarKita Fase 2. Pembukaan Padang menambah satu City Manager beserta tim operasi kota, tanpa menambah lapisan organisasi baru; Treasury/Settlement Officer masuk pada bulan ke-13 untuk melengkapi pemisahan tugas keuangan. Sumber: DESAIN-ORGANISASI.md §2–§3 dan lembar “Headcount” model biaya SDM.</w:t>
      </w:r>
    </w:p>
    <w:p>
      <w:pPr>
        <w:sectPr>
          <w:headerReference w:type="default" r:id="rId9"/>
          <w:footerReference w:type="default" r:id="rId10"/>
          <w:pgSz w:w="16838" w:h="11906" w:orient="landscape"/>
          <w:pgMar w:top="1134" w:right="1134" w:bottom="1134" w:left="1418" w:header="680" w:footer="566" w:gutter="0"/>
          <w:pgNumType/>
          <w:docGrid w:linePitch="360"/>
        </w:sectPr>
      </w:pPr>
    </w:p>
    <w:p>
      <w:pPr>
        <w:pStyle w:val="Heading2"/>
        <w:keepNext/>
        <w:spacing w:after="140" w:before="320"/>
      </w:pPr>
      <w:r>
        <w:t xml:space="preserve">2.5  Rencana tenaga kerja bertahap</w:t>
      </w:r>
    </w:p>
    <w:p>
      <w:pPr>
        <w:spacing w:after="120" w:before="0" w:line="276" w:lineRule="auto"/>
        <w:jc w:val="both"/>
      </w:pPr>
      <w:r>
        <w:rPr>
          <w:sz w:val="21"/>
          <w:szCs w:val="21"/>
        </w:rPr>
        <w:t xml:space="preserve">Pertumbuhan tenaga kerja dibagi menjadi empat fase. Angka Fase 0 sampai Fase 2 bersifat mengikat dan telah dipenuhi persis oleh model biaya SDM; angka Fase 3 bersifat indikatif.</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300"/>
        <w:gridCol w:w="1300"/>
        <w:gridCol w:w="4100"/>
        <w:gridCol w:w="1654"/>
      </w:tblGrid>
      <w:tr>
        <w:trPr>
          <w:tblHeader/>
        </w:trPr>
        <w:tc>
          <w:tcPr>
            <w:tcW w:type="dxa" w:w="2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w:t>
            </w:r>
          </w:p>
        </w:tc>
        <w:tc>
          <w:tcPr>
            <w:tcW w:type="dxa" w:w="1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Periode</w:t>
            </w:r>
          </w:p>
        </w:tc>
        <w:tc>
          <w:tcPr>
            <w:tcW w:type="dxa" w:w="4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Fokus</w:t>
            </w:r>
          </w:p>
        </w:tc>
        <w:tc>
          <w:tcPr>
            <w:tcW w:type="dxa" w:w="1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Jumlah orang (kumulatif)</w:t>
            </w:r>
          </w:p>
        </w:tc>
      </w:tr>
      <w:tr>
        <w:tc>
          <w:tcPr>
            <w:tcW w:type="dxa" w:w="2300"/>
            <w:tcMar>
              <w:top w:type="dxa" w:w="60"/>
              <w:left w:type="dxa" w:w="90"/>
              <w:bottom w:type="dxa" w:w="60"/>
              <w:right w:type="dxa" w:w="90"/>
            </w:tcMar>
            <w:vAlign w:val="center"/>
          </w:tcPr>
          <w:p>
            <w:pPr>
              <w:spacing w:after="10" w:before="10" w:line="250" w:lineRule="auto"/>
              <w:jc w:val="left"/>
            </w:pPr>
            <w:r>
              <w:rPr>
                <w:sz w:val="18"/>
                <w:szCs w:val="18"/>
              </w:rPr>
              <w:t xml:space="preserve">Fase 0 — Pra-peluncuran</w:t>
            </w:r>
          </w:p>
        </w:tc>
        <w:tc>
          <w:tcPr>
            <w:tcW w:type="dxa" w:w="1300"/>
            <w:tcMar>
              <w:top w:type="dxa" w:w="60"/>
              <w:left w:type="dxa" w:w="90"/>
              <w:bottom w:type="dxa" w:w="60"/>
              <w:right w:type="dxa" w:w="90"/>
            </w:tcMar>
            <w:vAlign w:val="center"/>
          </w:tcPr>
          <w:p>
            <w:pPr>
              <w:spacing w:after="10" w:before="10" w:line="250" w:lineRule="auto"/>
              <w:jc w:val="left"/>
            </w:pPr>
            <w:r>
              <w:rPr>
                <w:sz w:val="18"/>
                <w:szCs w:val="18"/>
              </w:rPr>
              <w:t xml:space="preserve">Bulan 1–3</w:t>
            </w:r>
          </w:p>
        </w:tc>
        <w:tc>
          <w:tcPr>
            <w:tcW w:type="dxa" w:w="4100"/>
            <w:tcMar>
              <w:top w:type="dxa" w:w="60"/>
              <w:left w:type="dxa" w:w="90"/>
              <w:bottom w:type="dxa" w:w="60"/>
              <w:right w:type="dxa" w:w="90"/>
            </w:tcMar>
            <w:vAlign w:val="center"/>
          </w:tcPr>
          <w:p>
            <w:pPr>
              <w:spacing w:after="10" w:before="10" w:line="250" w:lineRule="auto"/>
              <w:jc w:val="left"/>
            </w:pPr>
            <w:r>
              <w:rPr>
                <w:sz w:val="18"/>
                <w:szCs w:val="18"/>
              </w:rPr>
              <w:t xml:space="preserve">Menyelesaikan produk, mengurus perizinan, dan menjalankan uji tertutup di Pekanbaru</w:t>
            </w:r>
          </w:p>
        </w:tc>
        <w:tc>
          <w:tcPr>
            <w:tcW w:type="dxa" w:w="1654"/>
            <w:tcMar>
              <w:top w:type="dxa" w:w="60"/>
              <w:left w:type="dxa" w:w="90"/>
              <w:bottom w:type="dxa" w:w="60"/>
              <w:right w:type="dxa" w:w="90"/>
            </w:tcMar>
            <w:vAlign w:val="center"/>
          </w:tcPr>
          <w:p>
            <w:pPr>
              <w:spacing w:after="10" w:before="10" w:line="250" w:lineRule="auto"/>
              <w:jc w:val="left"/>
            </w:pPr>
            <w:r>
              <w:rPr>
                <w:b/>
                <w:bCs/>
                <w:sz w:val="18"/>
                <w:szCs w:val="18"/>
              </w:rPr>
              <w:t xml:space="preserve">9</w:t>
            </w:r>
          </w:p>
        </w:tc>
      </w:tr>
      <w:tr>
        <w:tc>
          <w:tcPr>
            <w:tcW w:type="dxa" w:w="2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Fase 1 — Peluncuran Pekanbaru</w:t>
            </w:r>
          </w:p>
        </w:tc>
        <w:tc>
          <w:tcPr>
            <w:tcW w:type="dxa" w:w="1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Bulan 4–12</w:t>
            </w:r>
          </w:p>
        </w:tc>
        <w:tc>
          <w:tcPr>
            <w:tcW w:type="dxa" w:w="4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Mencapai likuiditas pasar satu kota dengan unit economics positif per order</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24</w:t>
            </w:r>
          </w:p>
        </w:tc>
      </w:tr>
      <w:tr>
        <w:tc>
          <w:tcPr>
            <w:tcW w:type="dxa" w:w="2300"/>
            <w:tcMar>
              <w:top w:type="dxa" w:w="60"/>
              <w:left w:type="dxa" w:w="90"/>
              <w:bottom w:type="dxa" w:w="60"/>
              <w:right w:type="dxa" w:w="90"/>
            </w:tcMar>
            <w:vAlign w:val="center"/>
          </w:tcPr>
          <w:p>
            <w:pPr>
              <w:spacing w:after="10" w:before="10" w:line="250" w:lineRule="auto"/>
              <w:jc w:val="left"/>
            </w:pPr>
            <w:r>
              <w:rPr>
                <w:sz w:val="18"/>
                <w:szCs w:val="18"/>
              </w:rPr>
              <w:t xml:space="preserve">Fase 2 — Padang dan skala</w:t>
            </w:r>
          </w:p>
        </w:tc>
        <w:tc>
          <w:tcPr>
            <w:tcW w:type="dxa" w:w="1300"/>
            <w:tcMar>
              <w:top w:type="dxa" w:w="60"/>
              <w:left w:type="dxa" w:w="90"/>
              <w:bottom w:type="dxa" w:w="60"/>
              <w:right w:type="dxa" w:w="90"/>
            </w:tcMar>
            <w:vAlign w:val="center"/>
          </w:tcPr>
          <w:p>
            <w:pPr>
              <w:spacing w:after="10" w:before="10" w:line="250" w:lineRule="auto"/>
              <w:jc w:val="left"/>
            </w:pPr>
            <w:r>
              <w:rPr>
                <w:sz w:val="18"/>
                <w:szCs w:val="18"/>
              </w:rPr>
              <w:t xml:space="preserve">Bulan 13–24</w:t>
            </w:r>
          </w:p>
        </w:tc>
        <w:tc>
          <w:tcPr>
            <w:tcW w:type="dxa" w:w="4100"/>
            <w:tcMar>
              <w:top w:type="dxa" w:w="60"/>
              <w:left w:type="dxa" w:w="90"/>
              <w:bottom w:type="dxa" w:w="60"/>
              <w:right w:type="dxa" w:w="90"/>
            </w:tcMar>
            <w:vAlign w:val="center"/>
          </w:tcPr>
          <w:p>
            <w:pPr>
              <w:spacing w:after="10" w:before="10" w:line="250" w:lineRule="auto"/>
              <w:jc w:val="left"/>
            </w:pPr>
            <w:r>
              <w:rPr>
                <w:sz w:val="18"/>
                <w:szCs w:val="18"/>
              </w:rPr>
              <w:t xml:space="preserve">Mereplikasi playbook kota dan mencapai profitabilitas tingkat kota di dua kota</w:t>
            </w:r>
          </w:p>
        </w:tc>
        <w:tc>
          <w:tcPr>
            <w:tcW w:type="dxa" w:w="1654"/>
            <w:tcMar>
              <w:top w:type="dxa" w:w="60"/>
              <w:left w:type="dxa" w:w="90"/>
              <w:bottom w:type="dxa" w:w="60"/>
              <w:right w:type="dxa" w:w="90"/>
            </w:tcMar>
            <w:vAlign w:val="center"/>
          </w:tcPr>
          <w:p>
            <w:pPr>
              <w:spacing w:after="10" w:before="10" w:line="250" w:lineRule="auto"/>
              <w:jc w:val="left"/>
            </w:pPr>
            <w:r>
              <w:rPr>
                <w:b/>
                <w:bCs/>
                <w:sz w:val="18"/>
                <w:szCs w:val="18"/>
              </w:rPr>
              <w:t xml:space="preserve">42</w:t>
            </w:r>
          </w:p>
        </w:tc>
      </w:tr>
      <w:tr>
        <w:tc>
          <w:tcPr>
            <w:tcW w:type="dxa" w:w="2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Fase 3 — Ekspansi (indikatif)</w:t>
            </w:r>
          </w:p>
        </w:tc>
        <w:tc>
          <w:tcPr>
            <w:tcW w:type="dxa" w:w="13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Bulan 25–36</w:t>
            </w:r>
          </w:p>
        </w:tc>
        <w:tc>
          <w:tcPr>
            <w:tcW w:type="dxa" w:w="4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Dua kota tambahan di Sumatera</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60</w:t>
            </w:r>
            <w:r>
              <w:rPr>
                <w:sz w:val="18"/>
                <w:szCs w:val="18"/>
              </w:rPr>
              <w:t xml:space="preserve"> [ASUMSI]</w:t>
            </w:r>
          </w:p>
        </w:tc>
      </w:tr>
    </w:tbl>
    <w:p>
      <w:pPr>
        <w:spacing w:after="200" w:before="0" w:line="276" w:lineRule="auto"/>
        <w:jc w:val="left"/>
      </w:pPr>
      <w:r>
        <w:rPr>
          <w:i/>
          <w:iCs/>
          <w:color w:val="5A6673"/>
          <w:sz w:val="17"/>
          <w:szCs w:val="17"/>
        </w:rPr>
        <w:t xml:space="preserve">Sumber: DESAIN-ORGANISASI.md §3; angka per fase diuji ulang pada lembar “Headcount” model biaya SDM dengan baris uji kecocokan bernilai nol untuk ketiga fase.</w:t>
      </w:r>
    </w:p>
    <w:p>
      <w:pPr>
        <w:pStyle w:val="Heading2"/>
        <w:keepNext/>
        <w:spacing w:after="140" w:before="320"/>
      </w:pPr>
      <w:r>
        <w:t xml:space="preserve">2.6  Rekapitulasi tenaga kerja per direktorat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4554"/>
        <w:gridCol w:w="1600"/>
        <w:gridCol w:w="1600"/>
        <w:gridCol w:w="1600"/>
      </w:tblGrid>
      <w:tr>
        <w:trPr>
          <w:tblHeader/>
        </w:trPr>
        <w:tc>
          <w:tcPr>
            <w:tcW w:type="dxa" w:w="4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Direktorat</w:t>
            </w:r>
          </w:p>
        </w:tc>
        <w:tc>
          <w:tcPr>
            <w:tcW w:type="dxa" w:w="16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0</w:t>
            </w:r>
          </w:p>
        </w:tc>
        <w:tc>
          <w:tcPr>
            <w:tcW w:type="dxa" w:w="16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1</w:t>
            </w:r>
          </w:p>
        </w:tc>
        <w:tc>
          <w:tcPr>
            <w:tcW w:type="dxa" w:w="16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2</w:t>
            </w:r>
          </w:p>
        </w:tc>
      </w:tr>
      <w:tr>
        <w:tc>
          <w:tcPr>
            <w:tcW w:type="dxa" w:w="4554"/>
            <w:tcMar>
              <w:top w:type="dxa" w:w="60"/>
              <w:left w:type="dxa" w:w="90"/>
              <w:bottom w:type="dxa" w:w="60"/>
              <w:right w:type="dxa" w:w="90"/>
            </w:tcMar>
            <w:vAlign w:val="center"/>
          </w:tcPr>
          <w:p>
            <w:pPr>
              <w:spacing w:after="10" w:before="10" w:line="250" w:lineRule="auto"/>
              <w:jc w:val="left"/>
            </w:pPr>
            <w:r>
              <w:rPr>
                <w:sz w:val="18"/>
                <w:szCs w:val="18"/>
              </w:rPr>
              <w:t xml:space="preserve">Direksi &amp; Tata Kelola</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2</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2</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2</w:t>
            </w:r>
          </w:p>
        </w:tc>
      </w:tr>
      <w:tr>
        <w:tc>
          <w:tcPr>
            <w:tcW w:type="dxa" w:w="4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Teknologi</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4</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8</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16</w:t>
            </w:r>
          </w:p>
        </w:tc>
      </w:tr>
      <w:tr>
        <w:tc>
          <w:tcPr>
            <w:tcW w:type="dxa" w:w="4554"/>
            <w:tcMar>
              <w:top w:type="dxa" w:w="60"/>
              <w:left w:type="dxa" w:w="90"/>
              <w:bottom w:type="dxa" w:w="60"/>
              <w:right w:type="dxa" w:w="90"/>
            </w:tcMar>
            <w:vAlign w:val="center"/>
          </w:tcPr>
          <w:p>
            <w:pPr>
              <w:spacing w:after="10" w:before="10" w:line="250" w:lineRule="auto"/>
              <w:jc w:val="left"/>
            </w:pPr>
            <w:r>
              <w:rPr>
                <w:sz w:val="18"/>
                <w:szCs w:val="18"/>
              </w:rPr>
              <w:t xml:space="preserve">Operasi</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2</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10</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16</w:t>
            </w:r>
          </w:p>
        </w:tc>
      </w:tr>
      <w:tr>
        <w:tc>
          <w:tcPr>
            <w:tcW w:type="dxa" w:w="4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Growth &amp; Partnership</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0</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1</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3</w:t>
            </w:r>
          </w:p>
        </w:tc>
      </w:tr>
      <w:tr>
        <w:tc>
          <w:tcPr>
            <w:tcW w:type="dxa" w:w="4554"/>
            <w:tcMar>
              <w:top w:type="dxa" w:w="60"/>
              <w:left w:type="dxa" w:w="90"/>
              <w:bottom w:type="dxa" w:w="60"/>
              <w:right w:type="dxa" w:w="90"/>
            </w:tcMar>
            <w:vAlign w:val="center"/>
          </w:tcPr>
          <w:p>
            <w:pPr>
              <w:spacing w:after="10" w:before="10" w:line="250" w:lineRule="auto"/>
              <w:jc w:val="left"/>
            </w:pPr>
            <w:r>
              <w:rPr>
                <w:sz w:val="18"/>
                <w:szCs w:val="18"/>
              </w:rPr>
              <w:t xml:space="preserve">Keuangan</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1</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2</w:t>
            </w:r>
          </w:p>
        </w:tc>
        <w:tc>
          <w:tcPr>
            <w:tcW w:type="dxa" w:w="1600"/>
            <w:tcMar>
              <w:top w:type="dxa" w:w="60"/>
              <w:left w:type="dxa" w:w="90"/>
              <w:bottom w:type="dxa" w:w="60"/>
              <w:right w:type="dxa" w:w="90"/>
            </w:tcMar>
            <w:vAlign w:val="center"/>
          </w:tcPr>
          <w:p>
            <w:pPr>
              <w:spacing w:after="10" w:before="10" w:line="250" w:lineRule="auto"/>
              <w:jc w:val="center"/>
            </w:pPr>
            <w:r>
              <w:rPr>
                <w:sz w:val="18"/>
                <w:szCs w:val="18"/>
              </w:rPr>
              <w:t xml:space="preserve">4</w:t>
            </w:r>
          </w:p>
        </w:tc>
      </w:tr>
      <w:tr>
        <w:tc>
          <w:tcPr>
            <w:tcW w:type="dxa" w:w="4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Legal &amp; Kepatuhan</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0</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1</w:t>
            </w:r>
          </w:p>
        </w:tc>
        <w:tc>
          <w:tcPr>
            <w:tcW w:type="dxa" w:w="16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1</w:t>
            </w:r>
          </w:p>
        </w:tc>
      </w:tr>
      <w:tr>
        <w:tc>
          <w:tcPr>
            <w:tcW w:type="dxa" w:w="4554"/>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TOTAL</w:t>
            </w:r>
          </w:p>
        </w:tc>
        <w:tc>
          <w:tcPr>
            <w:tcW w:type="dxa" w:w="1600"/>
            <w:shd w:fill="E8EEF6" w:color="auto" w:val="clear"/>
            <w:tcMar>
              <w:top w:type="dxa" w:w="60"/>
              <w:left w:type="dxa" w:w="90"/>
              <w:bottom w:type="dxa" w:w="60"/>
              <w:right w:type="dxa" w:w="90"/>
            </w:tcMar>
            <w:vAlign w:val="center"/>
          </w:tcPr>
          <w:p>
            <w:pPr>
              <w:spacing w:after="10" w:before="10" w:line="250" w:lineRule="auto"/>
              <w:jc w:val="center"/>
            </w:pPr>
            <w:r>
              <w:rPr>
                <w:b/>
                <w:bCs/>
                <w:sz w:val="18"/>
                <w:szCs w:val="18"/>
              </w:rPr>
              <w:t xml:space="preserve">9</w:t>
            </w:r>
          </w:p>
        </w:tc>
        <w:tc>
          <w:tcPr>
            <w:tcW w:type="dxa" w:w="1600"/>
            <w:shd w:fill="E8EEF6" w:color="auto" w:val="clear"/>
            <w:tcMar>
              <w:top w:type="dxa" w:w="60"/>
              <w:left w:type="dxa" w:w="90"/>
              <w:bottom w:type="dxa" w:w="60"/>
              <w:right w:type="dxa" w:w="90"/>
            </w:tcMar>
            <w:vAlign w:val="center"/>
          </w:tcPr>
          <w:p>
            <w:pPr>
              <w:spacing w:after="10" w:before="10" w:line="250" w:lineRule="auto"/>
              <w:jc w:val="center"/>
            </w:pPr>
            <w:r>
              <w:rPr>
                <w:b/>
                <w:bCs/>
                <w:sz w:val="18"/>
                <w:szCs w:val="18"/>
              </w:rPr>
              <w:t xml:space="preserve">24</w:t>
            </w:r>
          </w:p>
        </w:tc>
        <w:tc>
          <w:tcPr>
            <w:tcW w:type="dxa" w:w="1600"/>
            <w:shd w:fill="E8EEF6" w:color="auto" w:val="clear"/>
            <w:tcMar>
              <w:top w:type="dxa" w:w="60"/>
              <w:left w:type="dxa" w:w="90"/>
              <w:bottom w:type="dxa" w:w="60"/>
              <w:right w:type="dxa" w:w="90"/>
            </w:tcMar>
            <w:vAlign w:val="center"/>
          </w:tcPr>
          <w:p>
            <w:pPr>
              <w:spacing w:after="10" w:before="10" w:line="250" w:lineRule="auto"/>
              <w:jc w:val="center"/>
            </w:pPr>
            <w:r>
              <w:rPr>
                <w:b/>
                <w:bCs/>
                <w:sz w:val="18"/>
                <w:szCs w:val="18"/>
              </w:rPr>
              <w:t xml:space="preserve">42</w:t>
            </w:r>
          </w:p>
        </w:tc>
      </w:tr>
    </w:tbl>
    <w:p>
      <w:pPr>
        <w:spacing w:after="200" w:before="0" w:line="276" w:lineRule="auto"/>
        <w:jc w:val="left"/>
      </w:pPr>
      <w:r>
        <w:rPr>
          <w:i/>
          <w:iCs/>
          <w:color w:val="5A6673"/>
          <w:sz w:val="17"/>
          <w:szCs w:val="17"/>
        </w:rPr>
        <w:t xml:space="preserve">Sumber: lembar “Headcount” model biaya SDM. Dewan Komisaris tidak dihitung sebagai karyawan. Mitra pengemudi berstatus kemitraan dan berada di luar tabel ini.</w:t>
      </w:r>
    </w:p>
    <w:p>
      <w:pPr>
        <w:pStyle w:val="Heading3"/>
        <w:keepNext/>
        <w:spacing w:after="110" w:before="260"/>
      </w:pPr>
      <w:r>
        <w:t xml:space="preserve">Uji rasio produk : operasi &amp; komersial : dukungan</w:t>
      </w:r>
    </w:p>
    <w:p>
      <w:pPr>
        <w:spacing w:after="120" w:before="0" w:line="276" w:lineRule="auto"/>
        <w:jc w:val="both"/>
      </w:pPr>
      <w:r>
        <w:rPr>
          <w:sz w:val="21"/>
          <w:szCs w:val="21"/>
        </w:rPr>
        <w:t xml:space="preserve">Prinsip organisasi menetapkan rasio sasaran 40 : 45 : 15. Rasio terealisasi pada model adalah sebagai berikut.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954"/>
        <w:gridCol w:w="1300"/>
        <w:gridCol w:w="1300"/>
        <w:gridCol w:w="1300"/>
        <w:gridCol w:w="1500"/>
      </w:tblGrid>
      <w:tr>
        <w:trPr>
          <w:tblHeader/>
        </w:trPr>
        <w:tc>
          <w:tcPr>
            <w:tcW w:type="dxa" w:w="39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Kelompok</w:t>
            </w:r>
          </w:p>
        </w:tc>
        <w:tc>
          <w:tcPr>
            <w:tcW w:type="dxa" w:w="1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0</w:t>
            </w:r>
          </w:p>
        </w:tc>
        <w:tc>
          <w:tcPr>
            <w:tcW w:type="dxa" w:w="1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1</w:t>
            </w:r>
          </w:p>
        </w:tc>
        <w:tc>
          <w:tcPr>
            <w:tcW w:type="dxa" w:w="1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2</w:t>
            </w:r>
          </w:p>
        </w:tc>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Sasaran</w:t>
            </w:r>
          </w:p>
        </w:tc>
      </w:tr>
      <w:tr>
        <w:tc>
          <w:tcPr>
            <w:tcW w:type="dxa" w:w="3954"/>
            <w:tcMar>
              <w:top w:type="dxa" w:w="60"/>
              <w:left w:type="dxa" w:w="90"/>
              <w:bottom w:type="dxa" w:w="60"/>
              <w:right w:type="dxa" w:w="90"/>
            </w:tcMar>
            <w:vAlign w:val="center"/>
          </w:tcPr>
          <w:p>
            <w:pPr>
              <w:spacing w:after="10" w:before="10" w:line="250" w:lineRule="auto"/>
              <w:jc w:val="left"/>
            </w:pPr>
            <w:r>
              <w:rPr>
                <w:sz w:val="18"/>
                <w:szCs w:val="18"/>
              </w:rPr>
              <w:t xml:space="preserve">Produk &amp; Teknologi</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44%</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33%</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38%</w:t>
            </w:r>
          </w:p>
        </w:tc>
        <w:tc>
          <w:tcPr>
            <w:tcW w:type="dxa" w:w="1500"/>
            <w:tcMar>
              <w:top w:type="dxa" w:w="60"/>
              <w:left w:type="dxa" w:w="90"/>
              <w:bottom w:type="dxa" w:w="60"/>
              <w:right w:type="dxa" w:w="90"/>
            </w:tcMar>
            <w:vAlign w:val="center"/>
          </w:tcPr>
          <w:p>
            <w:pPr>
              <w:spacing w:after="10" w:before="10" w:line="250" w:lineRule="auto"/>
              <w:jc w:val="center"/>
            </w:pPr>
            <w:r>
              <w:rPr>
                <w:sz w:val="18"/>
                <w:szCs w:val="18"/>
              </w:rPr>
              <w:t xml:space="preserve">40%</w:t>
            </w:r>
          </w:p>
        </w:tc>
      </w:tr>
      <w:tr>
        <w:tc>
          <w:tcPr>
            <w:tcW w:type="dxa" w:w="39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Operasi &amp; Komersial (Operasi + Growth)</w:t>
            </w:r>
          </w:p>
        </w:tc>
        <w:tc>
          <w:tcPr>
            <w:tcW w:type="dxa" w:w="13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22%</w:t>
            </w:r>
          </w:p>
        </w:tc>
        <w:tc>
          <w:tcPr>
            <w:tcW w:type="dxa" w:w="13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46%</w:t>
            </w:r>
          </w:p>
        </w:tc>
        <w:tc>
          <w:tcPr>
            <w:tcW w:type="dxa" w:w="13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45%</w:t>
            </w:r>
          </w:p>
        </w:tc>
        <w:tc>
          <w:tcPr>
            <w:tcW w:type="dxa" w:w="1500"/>
            <w:shd w:fill="F5F7FA" w:color="auto" w:val="clear"/>
            <w:tcMar>
              <w:top w:type="dxa" w:w="60"/>
              <w:left w:type="dxa" w:w="90"/>
              <w:bottom w:type="dxa" w:w="60"/>
              <w:right w:type="dxa" w:w="90"/>
            </w:tcMar>
            <w:vAlign w:val="center"/>
          </w:tcPr>
          <w:p>
            <w:pPr>
              <w:spacing w:after="10" w:before="10" w:line="250" w:lineRule="auto"/>
              <w:jc w:val="center"/>
            </w:pPr>
            <w:r>
              <w:rPr>
                <w:sz w:val="18"/>
                <w:szCs w:val="18"/>
              </w:rPr>
              <w:t xml:space="preserve">45%</w:t>
            </w:r>
          </w:p>
        </w:tc>
      </w:tr>
      <w:tr>
        <w:tc>
          <w:tcPr>
            <w:tcW w:type="dxa" w:w="3954"/>
            <w:tcMar>
              <w:top w:type="dxa" w:w="60"/>
              <w:left w:type="dxa" w:w="90"/>
              <w:bottom w:type="dxa" w:w="60"/>
              <w:right w:type="dxa" w:w="90"/>
            </w:tcMar>
            <w:vAlign w:val="center"/>
          </w:tcPr>
          <w:p>
            <w:pPr>
              <w:spacing w:after="10" w:before="10" w:line="250" w:lineRule="auto"/>
              <w:jc w:val="left"/>
            </w:pPr>
            <w:r>
              <w:rPr>
                <w:sz w:val="18"/>
                <w:szCs w:val="18"/>
              </w:rPr>
              <w:t xml:space="preserve">Dukungan &amp; Tata Kelola (Direksi + Keuangan + Legal)</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33%</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21%</w:t>
            </w:r>
          </w:p>
        </w:tc>
        <w:tc>
          <w:tcPr>
            <w:tcW w:type="dxa" w:w="1300"/>
            <w:tcMar>
              <w:top w:type="dxa" w:w="60"/>
              <w:left w:type="dxa" w:w="90"/>
              <w:bottom w:type="dxa" w:w="60"/>
              <w:right w:type="dxa" w:w="90"/>
            </w:tcMar>
            <w:vAlign w:val="center"/>
          </w:tcPr>
          <w:p>
            <w:pPr>
              <w:spacing w:after="10" w:before="10" w:line="250" w:lineRule="auto"/>
              <w:jc w:val="center"/>
            </w:pPr>
            <w:r>
              <w:rPr>
                <w:sz w:val="18"/>
                <w:szCs w:val="18"/>
              </w:rPr>
              <w:t xml:space="preserve">17%</w:t>
            </w:r>
          </w:p>
        </w:tc>
        <w:tc>
          <w:tcPr>
            <w:tcW w:type="dxa" w:w="1500"/>
            <w:tcMar>
              <w:top w:type="dxa" w:w="60"/>
              <w:left w:type="dxa" w:w="90"/>
              <w:bottom w:type="dxa" w:w="60"/>
              <w:right w:type="dxa" w:w="90"/>
            </w:tcMar>
            <w:vAlign w:val="center"/>
          </w:tcPr>
          <w:p>
            <w:pPr>
              <w:spacing w:after="10" w:before="10" w:line="250" w:lineRule="auto"/>
              <w:jc w:val="center"/>
            </w:pPr>
            <w:r>
              <w:rPr>
                <w:sz w:val="18"/>
                <w:szCs w:val="18"/>
              </w:rPr>
              <w:t xml:space="preserve">15%</w:t>
            </w:r>
          </w:p>
        </w:tc>
      </w:tr>
    </w:tbl>
    <w:p>
      <w:pPr>
        <w:spacing w:after="120" w:before="0" w:line="276" w:lineRule="auto"/>
        <w:jc w:val="both"/>
      </w:pPr>
      <w:r>
        <w:rPr>
          <w:b/>
          <w:bCs/>
          <w:sz w:val="21"/>
          <w:szCs w:val="21"/>
        </w:rPr>
        <w:t xml:space="preserve">Deviasi diungkap, bukan disembunyikan.</w:t>
      </w:r>
      <w:r>
        <w:rPr>
          <w:sz w:val="21"/>
          <w:szCs w:val="21"/>
        </w:rPr>
        <w:t xml:space="preserve"> Porsi dukungan melebihi sasaran pada Fase 0 dan Fase 1 karena tiga posisi harus direkrut lebih awal: Head of Legal &amp; Compliance yang merangkap DPO — kewajiban penunjukan DPO timbul sejak operasi komersial dimulai [S-37], [S-39]; Head of Finance sebagai penyetuju dalam pemisahan tugas keuangan; dan HR &amp; GA Generalist yang mengelola dua struktur penggajian. Pemisahan tugas keuangan sendiri mensyaratkan tiga orang berbeda, sehingga tidak dapat ditekan lebih jauh. Rasio kembali menyempit ke sasaran pada Fase 2.</w:t>
      </w:r>
    </w:p>
    <w:p>
      <w:pPr>
        <w:spacing w:after="200" w:before="0" w:line="276" w:lineRule="auto"/>
        <w:jc w:val="left"/>
      </w:pPr>
      <w:r>
        <w:rPr>
          <w:i/>
          <w:iCs/>
          <w:color w:val="5A6673"/>
          <w:sz w:val="17"/>
          <w:szCs w:val="17"/>
        </w:rPr>
        <w:t xml:space="preserve">Sumber deviasi dan penjelasannya: lembar “Sumber &amp; Catatan” model biaya SDM, catatan koreksi penyusun C.3.</w:t>
      </w:r>
    </w:p>
    <w:p>
      <w:pPr>
        <w:pStyle w:val="Heading2"/>
        <w:keepNext/>
        <w:spacing w:after="140" w:before="320"/>
      </w:pPr>
      <w:r>
        <w:t xml:space="preserve">2.7  Rangkap jabatan, penundaan posisi, dan konsekuensinya</w:t>
      </w:r>
    </w:p>
    <w:p>
      <w:pPr>
        <w:spacing w:after="120" w:before="0" w:line="276" w:lineRule="auto"/>
        <w:jc w:val="both"/>
      </w:pPr>
      <w:r>
        <w:rPr>
          <w:sz w:val="21"/>
          <w:szCs w:val="21"/>
        </w:rPr>
        <w:t xml:space="preserve">Untuk memenuhi batas jumlah orang per fase yang mengikat, model biaya SDM menempuh empat kompromi. Manual ini mencatatnya secara eksplisit karena kompromi tersebut menjadi sumber risiko operasional yang harus dipantau.</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1700"/>
        <w:gridCol w:w="3400"/>
        <w:gridCol w:w="1854"/>
      </w:tblGrid>
      <w:tr>
        <w:trPr>
          <w:tblHeader/>
        </w:trPr>
        <w:tc>
          <w:tcPr>
            <w:tcW w:type="dxa" w:w="2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Kompromi</w:t>
            </w:r>
          </w:p>
        </w:tc>
        <w:tc>
          <w:tcPr>
            <w:tcW w:type="dxa" w:w="1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Alasan</w:t>
            </w:r>
          </w:p>
        </w:tc>
        <w:tc>
          <w:tcPr>
            <w:tcW w:type="dxa" w:w="3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Risiko yang harus dipantau</w:t>
            </w:r>
          </w:p>
        </w:tc>
        <w:tc>
          <w:tcPr>
            <w:tcW w:type="dxa" w:w="18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Pemilik pemantauan</w:t>
            </w:r>
          </w:p>
        </w:tc>
      </w:tr>
      <w:tr>
        <w:tc>
          <w:tcPr>
            <w:tcW w:type="dxa" w:w="2400"/>
            <w:tcMar>
              <w:top w:type="dxa" w:w="60"/>
              <w:left w:type="dxa" w:w="90"/>
              <w:bottom w:type="dxa" w:w="60"/>
              <w:right w:type="dxa" w:w="90"/>
            </w:tcMar>
            <w:vAlign w:val="center"/>
          </w:tcPr>
          <w:p>
            <w:pPr>
              <w:spacing w:after="10" w:before="10" w:line="250" w:lineRule="auto"/>
              <w:jc w:val="left"/>
            </w:pPr>
            <w:r>
              <w:rPr>
                <w:sz w:val="18"/>
                <w:szCs w:val="18"/>
              </w:rPr>
              <w:t xml:space="preserve">CS Lead dirangkap Head of Customer Experience sepanjang Fase 1</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Batas 24 orang pada Fase 1</w:t>
            </w:r>
          </w:p>
        </w:tc>
        <w:tc>
          <w:tcPr>
            <w:tcW w:type="dxa" w:w="3400"/>
            <w:tcMar>
              <w:top w:type="dxa" w:w="60"/>
              <w:left w:type="dxa" w:w="90"/>
              <w:bottom w:type="dxa" w:w="60"/>
              <w:right w:type="dxa" w:w="90"/>
            </w:tcMar>
            <w:vAlign w:val="center"/>
          </w:tcPr>
          <w:p>
            <w:pPr>
              <w:spacing w:after="10" w:before="10" w:line="250" w:lineRule="auto"/>
              <w:jc w:val="left"/>
            </w:pPr>
            <w:r>
              <w:rPr>
                <w:sz w:val="18"/>
                <w:szCs w:val="18"/>
              </w:rPr>
              <w:t xml:space="preserve">Mutu jawaban CS tidak diperiksa cukup sering saat volume tiket naik</w:t>
            </w:r>
          </w:p>
        </w:tc>
        <w:tc>
          <w:tcPr>
            <w:tcW w:type="dxa" w:w="1854"/>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Data Analyst baru masuk bulan ke-13</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Batas 24 orang pada Fase 1</w:t>
            </w:r>
          </w:p>
        </w:tc>
        <w:tc>
          <w:tcPr>
            <w:tcW w:type="dxa" w:w="3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Sepanjang Fase 1 audit KPI dikerjakan CTO dan Head of Finance dengan kapasitas terbatas</w:t>
            </w:r>
          </w:p>
        </w:tc>
        <w:tc>
          <w:tcPr>
            <w:tcW w:type="dxa" w:w="18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400"/>
            <w:tcMar>
              <w:top w:type="dxa" w:w="60"/>
              <w:left w:type="dxa" w:w="90"/>
              <w:bottom w:type="dxa" w:w="60"/>
              <w:right w:type="dxa" w:w="90"/>
            </w:tcMar>
            <w:vAlign w:val="center"/>
          </w:tcPr>
          <w:p>
            <w:pPr>
              <w:spacing w:after="10" w:before="10" w:line="250" w:lineRule="auto"/>
              <w:jc w:val="left"/>
            </w:pPr>
            <w:r>
              <w:rPr>
                <w:sz w:val="18"/>
                <w:szCs w:val="18"/>
              </w:rPr>
              <w:t xml:space="preserve">Merchant Acquisition Officer baru masuk bulan ke-13</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Batas 24 orang pada Fase 1</w:t>
            </w:r>
          </w:p>
        </w:tc>
        <w:tc>
          <w:tcPr>
            <w:tcW w:type="dxa" w:w="3400"/>
            <w:tcMar>
              <w:top w:type="dxa" w:w="60"/>
              <w:left w:type="dxa" w:w="90"/>
              <w:bottom w:type="dxa" w:w="60"/>
              <w:right w:type="dxa" w:w="90"/>
            </w:tcMar>
            <w:vAlign w:val="center"/>
          </w:tcPr>
          <w:p>
            <w:pPr>
              <w:spacing w:after="10" w:before="10" w:line="250" w:lineRule="auto"/>
              <w:jc w:val="left"/>
            </w:pPr>
            <w:r>
              <w:rPr>
                <w:sz w:val="18"/>
                <w:szCs w:val="18"/>
              </w:rPr>
              <w:t xml:space="preserve">Pasokan merchant AntarFood dan AntarShop bergantung pada City Manager dan Partner Acquisition pada Fase 1</w:t>
            </w:r>
          </w:p>
        </w:tc>
        <w:tc>
          <w:tcPr>
            <w:tcW w:type="dxa" w:w="1854"/>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Padang hanya memperoleh 2 CS Agent</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Batas 42 orang pada Fase 2</w:t>
            </w:r>
          </w:p>
        </w:tc>
        <w:tc>
          <w:tcPr>
            <w:tcW w:type="dxa" w:w="3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Shift ketiga Padang ditutup lintas kota dari Pekanbaru; risiko waktu balas memanjang pada jam malam</w:t>
            </w:r>
          </w:p>
        </w:tc>
        <w:tc>
          <w:tcPr>
            <w:tcW w:type="dxa" w:w="18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w:t>
            </w:r>
          </w:p>
        </w:tc>
      </w:tr>
      <w:tr>
        <w:tc>
          <w:tcPr>
            <w:tcW w:type="dxa" w:w="2400"/>
            <w:tcMar>
              <w:top w:type="dxa" w:w="60"/>
              <w:left w:type="dxa" w:w="90"/>
              <w:bottom w:type="dxa" w:w="60"/>
              <w:right w:type="dxa" w:w="90"/>
            </w:tcMar>
            <w:vAlign w:val="center"/>
          </w:tcPr>
          <w:p>
            <w:pPr>
              <w:spacing w:after="10" w:before="10" w:line="250" w:lineRule="auto"/>
              <w:jc w:val="left"/>
            </w:pPr>
            <w:r>
              <w:rPr>
                <w:sz w:val="18"/>
                <w:szCs w:val="18"/>
              </w:rPr>
              <w:t xml:space="preserve">Hanya 2 Partner Acquisition Officer di Pekanbaru sepanjang Fase 1</w:t>
            </w:r>
          </w:p>
        </w:tc>
        <w:tc>
          <w:tcPr>
            <w:tcW w:type="dxa" w:w="1700"/>
            <w:tcMar>
              <w:top w:type="dxa" w:w="60"/>
              <w:left w:type="dxa" w:w="90"/>
              <w:bottom w:type="dxa" w:w="60"/>
              <w:right w:type="dxa" w:w="90"/>
            </w:tcMar>
            <w:vAlign w:val="center"/>
          </w:tcPr>
          <w:p>
            <w:pPr>
              <w:spacing w:after="10" w:before="10" w:line="250" w:lineRule="auto"/>
              <w:jc w:val="left"/>
            </w:pPr>
            <w:r>
              <w:rPr>
                <w:sz w:val="18"/>
                <w:szCs w:val="18"/>
              </w:rPr>
              <w:t xml:space="preserve">Batas 24 orang pada Fase 1</w:t>
            </w:r>
          </w:p>
        </w:tc>
        <w:tc>
          <w:tcPr>
            <w:tcW w:type="dxa" w:w="3400"/>
            <w:tcMar>
              <w:top w:type="dxa" w:w="60"/>
              <w:left w:type="dxa" w:w="90"/>
              <w:bottom w:type="dxa" w:w="60"/>
              <w:right w:type="dxa" w:w="90"/>
            </w:tcMar>
            <w:vAlign w:val="center"/>
          </w:tcPr>
          <w:p>
            <w:pPr>
              <w:spacing w:after="10" w:before="10" w:line="250" w:lineRule="auto"/>
              <w:jc w:val="left"/>
            </w:pPr>
            <w:r>
              <w:rPr>
                <w:sz w:val="18"/>
                <w:szCs w:val="18"/>
              </w:rPr>
              <w:t xml:space="preserve">Target pasokan mitra dapat meleset jauh karena hanya sekitar 20% mitra terdaftar yang aktif [S-58]</w:t>
            </w:r>
          </w:p>
        </w:tc>
        <w:tc>
          <w:tcPr>
            <w:tcW w:type="dxa" w:w="1854"/>
            <w:tcMar>
              <w:top w:type="dxa" w:w="60"/>
              <w:left w:type="dxa" w:w="90"/>
              <w:bottom w:type="dxa" w:w="60"/>
              <w:right w:type="dxa" w:w="90"/>
            </w:tcMar>
            <w:vAlign w:val="center"/>
          </w:tcPr>
          <w:p>
            <w:pPr>
              <w:spacing w:after="10" w:before="10" w:line="250" w:lineRule="auto"/>
              <w:jc w:val="left"/>
            </w:pPr>
            <w:r>
              <w:rPr>
                <w:sz w:val="18"/>
                <w:szCs w:val="18"/>
              </w:rPr>
              <w:t xml:space="preserve">Direktur Operasi</w:t>
            </w:r>
          </w:p>
        </w:tc>
      </w:tr>
    </w:tbl>
    <w:p>
      <w:pPr>
        <w:spacing w:after="120" w:before="0" w:line="276" w:lineRule="auto"/>
        <w:jc w:val="both"/>
      </w:pPr>
      <w:r>
        <w:rPr>
          <w:sz w:val="21"/>
          <w:szCs w:val="21"/>
        </w:rPr>
        <w:t xml:space="preserve">Rekomendasi penyusun model biaya yang diadopsi manual ini: bila likuiditas pasar Pekanbaru belum tercapai pada bulan ke-8, tambahkan dua Partner Acquisition Officer dan tunda satu posisi Teknologi gelombang kedua agar jumlah orang Fase 1 tetap 24. Keputusan ini menjadi kewenangan Direktur Utama atas usulan Direktur Operasi.</w:t>
      </w:r>
    </w:p>
    <w:p>
      <w:pPr>
        <w:spacing w:after="200" w:before="0" w:line="276" w:lineRule="auto"/>
        <w:jc w:val="left"/>
      </w:pPr>
      <w:r>
        <w:rPr>
          <w:i/>
          <w:iCs/>
          <w:color w:val="5A6673"/>
          <w:sz w:val="17"/>
          <w:szCs w:val="17"/>
        </w:rPr>
        <w:t xml:space="preserve">Sumber: lembar “Sumber &amp; Catatan” model biaya SDM, catatan koreksi penyusun C.1 dan C.2.</w:t>
      </w:r>
    </w:p>
    <w:p>
      <w:pPr>
        <w:pStyle w:val="Heading1"/>
        <w:pageBreakBefore/>
        <w:spacing w:after="240" w:before="0"/>
      </w:pPr>
      <w:r>
        <w:t xml:space="preserve">BAB 3  Uraian Jabatan</w:t>
      </w:r>
    </w:p>
    <w:p>
      <w:pPr>
        <w:pStyle w:val="Heading2"/>
        <w:keepNext/>
        <w:spacing w:after="140" w:before="320"/>
      </w:pPr>
      <w:r>
        <w:t xml:space="preserve">3.1  Cakupan dan format uraian jabatan</w:t>
      </w:r>
    </w:p>
    <w:p>
      <w:pPr>
        <w:spacing w:after="120" w:before="0" w:line="276" w:lineRule="auto"/>
        <w:jc w:val="both"/>
      </w:pPr>
      <w:r>
        <w:rPr>
          <w:sz w:val="21"/>
          <w:szCs w:val="21"/>
        </w:rPr>
        <w:t xml:space="preserve">Bab ini memuat </w:t>
      </w:r>
      <w:r>
        <w:rPr>
          <w:b/>
          <w:bCs/>
          <w:sz w:val="21"/>
          <w:szCs w:val="21"/>
        </w:rPr>
        <w:t xml:space="preserve">26 uraian jabatan</w:t>
      </w:r>
      <w:r>
        <w:rPr>
          <w:sz w:val="21"/>
          <w:szCs w:val="21"/>
        </w:rPr>
        <w:t xml:space="preserve"> yang secara bersama-sama mencakup </w:t>
      </w:r>
      <w:r>
        <w:rPr>
          <w:b/>
          <w:bCs/>
          <w:sz w:val="21"/>
          <w:szCs w:val="21"/>
        </w:rPr>
        <w:t xml:space="preserve">seluruh 38 baris posisi</w:t>
      </w:r>
      <w:r>
        <w:rPr>
          <w:sz w:val="21"/>
          <w:szCs w:val="21"/>
        </w:rPr>
        <w:t xml:space="preserve"> pada lembar “Headcount” model biaya SDM, yaitu seluruh 42 orang pada Fase 2. Jumlah uraian lebih sedikit daripada jumlah baris karena beberapa baris model merupakan posisi yang sama dengan gelombang rekrutmen berbeda (misalnya “Mobile Engineer (Mid)” dan “Mobile Engineer (Mid) — gelombang 2”) atau posisi yang sama di kota berbeda (misalnya CS Agent Pekanbaru dan CS Agent Padang). Menulis ulang uraian yang identik hanya karena bulan masuk atau kotanya berbeda akan menurunkan mutu dokumen resmi; sebagai gantinya, setiap uraian mencantumkan </w:t>
      </w:r>
      <w:r>
        <w:rPr>
          <w:b/>
          <w:bCs/>
          <w:sz w:val="21"/>
          <w:szCs w:val="21"/>
        </w:rPr>
        <w:t xml:space="preserve">nomor baris model yang dicakupnya</w:t>
      </w:r>
      <w:r>
        <w:rPr>
          <w:sz w:val="21"/>
          <w:szCs w:val="21"/>
        </w:rPr>
        <w:t xml:space="preserve">, dan pemetaan lengkap baris-per-baris disajikan pada </w:t>
      </w:r>
      <w:r>
        <w:rPr>
          <w:b/>
          <w:bCs/>
          <w:sz w:val="21"/>
          <w:szCs w:val="21"/>
        </w:rPr>
        <w:t xml:space="preserve">Lampiran C</w:t>
      </w:r>
      <w:r>
        <w:rPr>
          <w:sz w:val="21"/>
          <w:szCs w:val="21"/>
        </w:rPr>
        <w:t xml:space="preserve"> sehingga kesetaraan cakupan dapat diperiksa.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54"/>
      </w:tblGrid>
      <w:tr>
        <w:trPr>
          <w:tblHeader/>
        </w:trPr>
        <w:tc>
          <w:tcPr>
            <w:tcW w:type="dxa" w:w="26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Bagian</w:t>
            </w:r>
          </w:p>
        </w:tc>
        <w:tc>
          <w:tcPr>
            <w:tcW w:type="dxa" w:w="67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Isi</w:t>
            </w:r>
          </w:p>
        </w:tc>
      </w:tr>
      <w:tr>
        <w:tc>
          <w:tcPr>
            <w:tcW w:type="dxa" w:w="2600"/>
            <w:tcMar>
              <w:top w:type="dxa" w:w="60"/>
              <w:left w:type="dxa" w:w="90"/>
              <w:bottom w:type="dxa" w:w="60"/>
              <w:right w:type="dxa" w:w="90"/>
            </w:tcMar>
            <w:vAlign w:val="center"/>
          </w:tcPr>
          <w:p>
            <w:pPr>
              <w:spacing w:after="10" w:before="10" w:line="250" w:lineRule="auto"/>
              <w:jc w:val="left"/>
            </w:pPr>
            <w:r>
              <w:rPr>
                <w:sz w:val="18"/>
                <w:szCs w:val="18"/>
              </w:rPr>
              <w:t xml:space="preserve">Tujuan jabatan</w:t>
            </w:r>
          </w:p>
        </w:tc>
        <w:tc>
          <w:tcPr>
            <w:tcW w:type="dxa" w:w="6754"/>
            <w:tcMar>
              <w:top w:type="dxa" w:w="60"/>
              <w:left w:type="dxa" w:w="90"/>
              <w:bottom w:type="dxa" w:w="60"/>
              <w:right w:type="dxa" w:w="90"/>
            </w:tcMar>
            <w:vAlign w:val="center"/>
          </w:tcPr>
          <w:p>
            <w:pPr>
              <w:spacing w:after="10" w:before="10" w:line="250" w:lineRule="auto"/>
              <w:jc w:val="left"/>
            </w:pPr>
            <w:r>
              <w:rPr>
                <w:sz w:val="18"/>
                <w:szCs w:val="18"/>
              </w:rPr>
              <w:t xml:space="preserve">Satu kalimat yang menyatakan hasil akhir yang menjadi tanggung jawab posisi ini.</w:t>
            </w:r>
          </w:p>
        </w:tc>
      </w:tr>
      <w:tr>
        <w:tc>
          <w:tcPr>
            <w:tcW w:type="dxa" w:w="26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Atasan langsung &amp; bawahan langsung</w:t>
            </w:r>
          </w:p>
        </w:tc>
        <w:tc>
          <w:tcPr>
            <w:tcW w:type="dxa" w:w="67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Garis komando tunggal sesuai prinsip rentang kendali maksimal 7 orang.</w:t>
            </w:r>
          </w:p>
        </w:tc>
      </w:tr>
      <w:tr>
        <w:tc>
          <w:tcPr>
            <w:tcW w:type="dxa" w:w="2600"/>
            <w:tcMar>
              <w:top w:type="dxa" w:w="60"/>
              <w:left w:type="dxa" w:w="90"/>
              <w:bottom w:type="dxa" w:w="60"/>
              <w:right w:type="dxa" w:w="90"/>
            </w:tcMar>
            <w:vAlign w:val="center"/>
          </w:tcPr>
          <w:p>
            <w:pPr>
              <w:spacing w:after="10" w:before="10" w:line="250" w:lineRule="auto"/>
              <w:jc w:val="left"/>
            </w:pPr>
            <w:r>
              <w:rPr>
                <w:sz w:val="18"/>
                <w:szCs w:val="18"/>
              </w:rPr>
              <w:t xml:space="preserve">Wewenang keputusan</w:t>
            </w:r>
          </w:p>
        </w:tc>
        <w:tc>
          <w:tcPr>
            <w:tcW w:type="dxa" w:w="6754"/>
            <w:tcMar>
              <w:top w:type="dxa" w:w="60"/>
              <w:left w:type="dxa" w:w="90"/>
              <w:bottom w:type="dxa" w:w="60"/>
              <w:right w:type="dxa" w:w="90"/>
            </w:tcMar>
            <w:vAlign w:val="center"/>
          </w:tcPr>
          <w:p>
            <w:pPr>
              <w:spacing w:after="10" w:before="10" w:line="250" w:lineRule="auto"/>
              <w:jc w:val="left"/>
            </w:pPr>
            <w:r>
              <w:rPr>
                <w:sz w:val="18"/>
                <w:szCs w:val="18"/>
              </w:rPr>
              <w:t xml:space="preserve">Batas nilai rupiah dan batas kewenangan yang boleh diputuskan sendiri, termasuk hal yang </w:t>
            </w:r>
            <w:r>
              <w:rPr>
                <w:b/>
                <w:bCs/>
                <w:sz w:val="18"/>
                <w:szCs w:val="18"/>
              </w:rPr>
              <w:t xml:space="preserve">tidak</w:t>
            </w:r>
            <w:r>
              <w:rPr>
                <w:sz w:val="18"/>
                <w:szCs w:val="18"/>
              </w:rPr>
              <w:t xml:space="preserve"> boleh diputuskan sendiri.</w:t>
            </w:r>
          </w:p>
        </w:tc>
      </w:tr>
      <w:tr>
        <w:tc>
          <w:tcPr>
            <w:tcW w:type="dxa" w:w="26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Tanggung jawab utama</w:t>
            </w:r>
          </w:p>
        </w:tc>
        <w:tc>
          <w:tcPr>
            <w:tcW w:type="dxa" w:w="67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Lima sampai delapan butir pekerjaan yang menjadi inti jabatan.</w:t>
            </w:r>
          </w:p>
        </w:tc>
      </w:tr>
      <w:tr>
        <w:tc>
          <w:tcPr>
            <w:tcW w:type="dxa" w:w="2600"/>
            <w:tcMar>
              <w:top w:type="dxa" w:w="60"/>
              <w:left w:type="dxa" w:w="90"/>
              <w:bottom w:type="dxa" w:w="60"/>
              <w:right w:type="dxa" w:w="90"/>
            </w:tcMar>
            <w:vAlign w:val="center"/>
          </w:tcPr>
          <w:p>
            <w:pPr>
              <w:spacing w:after="10" w:before="10" w:line="250" w:lineRule="auto"/>
              <w:jc w:val="left"/>
            </w:pPr>
            <w:r>
              <w:rPr>
                <w:sz w:val="18"/>
                <w:szCs w:val="18"/>
              </w:rPr>
              <w:t xml:space="preserve">Indikator kinerja (KPI)</w:t>
            </w:r>
          </w:p>
        </w:tc>
        <w:tc>
          <w:tcPr>
            <w:tcW w:type="dxa" w:w="6754"/>
            <w:tcMar>
              <w:top w:type="dxa" w:w="60"/>
              <w:left w:type="dxa" w:w="90"/>
              <w:bottom w:type="dxa" w:w="60"/>
              <w:right w:type="dxa" w:w="90"/>
            </w:tcMar>
            <w:vAlign w:val="center"/>
          </w:tcPr>
          <w:p>
            <w:pPr>
              <w:spacing w:after="10" w:before="10" w:line="250" w:lineRule="auto"/>
              <w:jc w:val="left"/>
            </w:pPr>
            <w:r>
              <w:rPr>
                <w:sz w:val="18"/>
                <w:szCs w:val="18"/>
              </w:rPr>
              <w:t xml:space="preserve">Indikator dengan </w:t>
            </w:r>
            <w:r>
              <w:rPr>
                <w:b/>
                <w:bCs/>
                <w:sz w:val="18"/>
                <w:szCs w:val="18"/>
              </w:rPr>
              <w:t xml:space="preserve">target berangka</w:t>
            </w:r>
            <w:r>
              <w:rPr>
                <w:sz w:val="18"/>
                <w:szCs w:val="18"/>
              </w:rPr>
              <w:t xml:space="preserve"> dan </w:t>
            </w:r>
            <w:r>
              <w:rPr>
                <w:b/>
                <w:bCs/>
                <w:sz w:val="18"/>
                <w:szCs w:val="18"/>
              </w:rPr>
              <w:t xml:space="preserve">sumber data di sistem</w:t>
            </w:r>
            <w:r>
              <w:rPr>
                <w:sz w:val="18"/>
                <w:szCs w:val="18"/>
              </w:rPr>
              <w:t xml:space="preserve"> — tabel basis data, panel admin, atau Portal Eksekutif — sehingga dapat diaudit.</w:t>
            </w:r>
          </w:p>
        </w:tc>
      </w:tr>
      <w:tr>
        <w:tc>
          <w:tcPr>
            <w:tcW w:type="dxa" w:w="26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Kualifikasi minimum</w:t>
            </w:r>
          </w:p>
        </w:tc>
        <w:tc>
          <w:tcPr>
            <w:tcW w:type="dxa" w:w="67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Syarat yang dipakai HR &amp; GA Generalist saat menyaring pelamar.</w:t>
            </w:r>
          </w:p>
        </w:tc>
      </w:tr>
      <w:tr>
        <w:tc>
          <w:tcPr>
            <w:tcW w:type="dxa" w:w="2600"/>
            <w:tcMar>
              <w:top w:type="dxa" w:w="60"/>
              <w:left w:type="dxa" w:w="90"/>
              <w:bottom w:type="dxa" w:w="60"/>
              <w:right w:type="dxa" w:w="90"/>
            </w:tcMar>
            <w:vAlign w:val="center"/>
          </w:tcPr>
          <w:p>
            <w:pPr>
              <w:spacing w:after="10" w:before="10" w:line="250" w:lineRule="auto"/>
              <w:jc w:val="left"/>
            </w:pPr>
            <w:r>
              <w:rPr>
                <w:sz w:val="18"/>
                <w:szCs w:val="18"/>
              </w:rPr>
              <w:t xml:space="preserve">Interaksi lintas fungsi</w:t>
            </w:r>
          </w:p>
        </w:tc>
        <w:tc>
          <w:tcPr>
            <w:tcW w:type="dxa" w:w="6754"/>
            <w:tcMar>
              <w:top w:type="dxa" w:w="60"/>
              <w:left w:type="dxa" w:w="90"/>
              <w:bottom w:type="dxa" w:w="60"/>
              <w:right w:type="dxa" w:w="90"/>
            </w:tcMar>
            <w:vAlign w:val="center"/>
          </w:tcPr>
          <w:p>
            <w:pPr>
              <w:spacing w:after="10" w:before="10" w:line="250" w:lineRule="auto"/>
              <w:jc w:val="left"/>
            </w:pPr>
            <w:r>
              <w:rPr>
                <w:sz w:val="18"/>
                <w:szCs w:val="18"/>
              </w:rPr>
              <w:t xml:space="preserve">Pihak yang wajib dilibatkan agar pekerjaan tidak terhenti.</w:t>
            </w:r>
          </w:p>
        </w:tc>
      </w:tr>
    </w:tbl>
    <w:p>
      <w:pPr>
        <w:spacing w:after="120" w:before="0" w:line="276" w:lineRule="auto"/>
        <w:jc w:val="both"/>
      </w:pPr>
      <w:r>
        <w:rPr>
          <w:b/>
          <w:bCs/>
          <w:sz w:val="21"/>
          <w:szCs w:val="21"/>
        </w:rPr>
        <w:t xml:space="preserve">Catatan penting tentang angka target.</w:t>
      </w:r>
      <w:r>
        <w:rPr>
          <w:sz w:val="21"/>
          <w:szCs w:val="21"/>
        </w:rPr>
        <w:t xml:space="preserve"> Seluruh target pada kolom “Target” berlabel </w:t>
      </w:r>
      <w:r>
        <w:rPr>
          <w:b/>
          <w:bCs/>
          <w:sz w:val="21"/>
          <w:szCs w:val="21"/>
        </w:rPr>
        <w:t xml:space="preserve">[ASUMSI]</w:t>
      </w:r>
      <w:r>
        <w:rPr>
          <w:sz w:val="21"/>
          <w:szCs w:val="21"/>
        </w:rPr>
        <w:t xml:space="preserve"> kecuali yang bersumber regulasi atau merupakan keputusan internal yang mengikat (</w:t>
      </w:r>
      <w:r>
        <w:rPr>
          <w:b/>
          <w:bCs/>
          <w:sz w:val="21"/>
          <w:szCs w:val="21"/>
        </w:rPr>
        <w:t xml:space="preserve">[KEBIJAKAN]</w:t>
      </w:r>
      <w:r>
        <w:rPr>
          <w:sz w:val="21"/>
          <w:szCs w:val="21"/>
        </w:rPr>
        <w:t xml:space="preserve">). Perusahaan belum beroperasi komersial sehingga belum ada basis historis; target berfungsi sebagai kontrak kerja internal, bukan sebagai proyeksi yang telah terbukti. Lihat Bab 5 §5.6 dan Lampiran B.</w:t>
      </w:r>
    </w:p>
    <w:p>
      <w:pPr>
        <w:spacing w:after="120" w:before="0" w:line="276" w:lineRule="auto"/>
        <w:jc w:val="both"/>
      </w:pPr>
      <w:r>
        <w:rPr>
          <w:b/>
          <w:bCs/>
          <w:sz w:val="21"/>
          <w:szCs w:val="21"/>
        </w:rPr>
        <w:t xml:space="preserve">Catatan penting tentang pita gaji.</w:t>
      </w:r>
      <w:r>
        <w:rPr>
          <w:sz w:val="21"/>
          <w:szCs w:val="21"/>
        </w:rPr>
        <w:t xml:space="preserve"> Seluruh pita gaji yang dikutip pada tiap uraian jabatan berlabel </w:t>
      </w:r>
      <w:r>
        <w:rPr>
          <w:b/>
          <w:bCs/>
          <w:sz w:val="21"/>
          <w:szCs w:val="21"/>
        </w:rPr>
        <w:t xml:space="preserve">[ASUMSI]</w:t>
      </w:r>
      <w:r>
        <w:rPr>
          <w:sz w:val="21"/>
          <w:szCs w:val="21"/>
        </w:rPr>
        <w:t xml:space="preserve">: pita tersebut adalah konstruksi penyusun riset, bukan kutipan panduan gaji pasar. Angka gaji pokok aktif dan biaya perusahaan per orang dikutip persis dari lembar “Biaya Bulanan” model biaya SDM agar dapat dicocokkan.</w:t>
      </w:r>
    </w:p>
    <w:p>
      <w:pPr>
        <w:pStyle w:val="Heading2"/>
        <w:keepNext/>
        <w:spacing w:after="140" w:before="320"/>
      </w:pPr>
      <w:r>
        <w:t xml:space="preserve">3.2  Direksi</w:t>
      </w:r>
    </w:p>
    <w:p>
      <w:pPr>
        <w:pStyle w:val="Heading3"/>
        <w:keepNext/>
        <w:spacing w:after="110" w:before="260"/>
      </w:pPr>
      <w:r>
        <w:t xml:space="preserve">JD-01  Direktur Utama (Chief Executive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Direksi &amp; Tata Kelola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 di seluruh fase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CEO / Direktur Utama — gaji pokok aktif P25 Rp35.000.000/bulan (gaji tunai C-level ditahan di P25, selisih dikompensasi ESOP — DESAIN §4.4). Biaya perusahaan Rp44.156.676/bulan.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Memastikan AntarKita mencapai likuiditas pasar di kota operasi dengan unit economics positif per order dan kas yang cukup untuk mencapai tonggak pendanaan berikutnya, serta mempertanggungjawabkan seluruh keputusan strategis kepada Dewan Komisaris dan RUPS.</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Dewan Komisaris (diangkat dan diberhentikan oleh RUPS)</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6 bawahan langsung: Direktur Teknologi, Direktur Operasi, Head of Finance, Head of Legal &amp; Compliance (DPO), Head of Growth &amp; Partnership, dan HR &amp; GA Generalist (garis fungsional). Memenuhi batas rentang kendali maksimal 7 orang (DESAIN §1.4).</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Menyetujui pengeluaran dan komitmen sampai dengan </w:t>
      </w:r>
      <w:r>
        <w:rPr>
          <w:b/>
          <w:bCs/>
          <w:sz w:val="21"/>
          <w:szCs w:val="21"/>
        </w:rPr>
        <w:t xml:space="preserve">Rp50.000.000</w:t>
      </w:r>
      <w:r>
        <w:rPr>
          <w:sz w:val="21"/>
          <w:szCs w:val="21"/>
        </w:rPr>
        <w:t xml:space="preserve"> per transaksi; di atas nilai tersebut wajib persetujuan Dewan Komisaris (DESAIN §6).</w:t>
      </w:r>
    </w:p>
    <w:p>
      <w:pPr>
        <w:pStyle w:val="ListParagraph"/>
        <w:numPr>
          <w:ilvl w:val="0"/>
          <w:numId w:val="2"/>
        </w:numPr>
        <w:spacing w:after="60" w:line="268" w:lineRule="auto"/>
        <w:jc w:val="both"/>
      </w:pPr>
      <w:r>
        <w:rPr>
          <w:sz w:val="21"/>
          <w:szCs w:val="21"/>
        </w:rPr>
        <w:t xml:space="preserve">Menyetujui penawaran gaji di atas P75 pita gaji; penawaran pada P25–P75 cukup disetujui atasan langsung posisi bersangkutan (DESAIN §4.2).</w:t>
      </w:r>
    </w:p>
    <w:p>
      <w:pPr>
        <w:pStyle w:val="ListParagraph"/>
        <w:numPr>
          <w:ilvl w:val="0"/>
          <w:numId w:val="2"/>
        </w:numPr>
        <w:spacing w:after="60" w:line="268" w:lineRule="auto"/>
        <w:jc w:val="both"/>
      </w:pPr>
      <w:r>
        <w:rPr>
          <w:sz w:val="21"/>
          <w:szCs w:val="21"/>
        </w:rPr>
        <w:t xml:space="preserve">Menetapkan OKR perusahaan tiap kuartal dan mengubah bobot target antar-direktorat.</w:t>
      </w:r>
    </w:p>
    <w:p>
      <w:pPr>
        <w:pStyle w:val="ListParagraph"/>
        <w:numPr>
          <w:ilvl w:val="0"/>
          <w:numId w:val="2"/>
        </w:numPr>
        <w:spacing w:after="60" w:line="268" w:lineRule="auto"/>
        <w:jc w:val="both"/>
      </w:pPr>
      <w:r>
        <w:rPr>
          <w:sz w:val="21"/>
          <w:szCs w:val="21"/>
        </w:rPr>
        <w:t xml:space="preserve">Menandatangani perjanjian kemitraan strategis, perjanjian dengan Penyedia Jasa Pembayaran berizin, dan perjanjian sewa kantor dua kota.</w:t>
      </w:r>
    </w:p>
    <w:p>
      <w:pPr>
        <w:pStyle w:val="ListParagraph"/>
        <w:numPr>
          <w:ilvl w:val="0"/>
          <w:numId w:val="2"/>
        </w:numPr>
        <w:spacing w:after="60" w:line="268" w:lineRule="auto"/>
        <w:jc w:val="both"/>
      </w:pPr>
      <w:r>
        <w:rPr>
          <w:sz w:val="21"/>
          <w:szCs w:val="21"/>
        </w:rPr>
        <w:t xml:space="preserve">Mengusulkan perubahan struktur organisasi dan pengangkatan pejabat setingkat Head kepada Dewan Komisaris (kewenangan persetujuan ada pada Komisaris).</w:t>
      </w:r>
    </w:p>
    <w:p>
      <w:pPr>
        <w:pStyle w:val="ListParagraph"/>
        <w:numPr>
          <w:ilvl w:val="0"/>
          <w:numId w:val="2"/>
        </w:numPr>
        <w:spacing w:after="60" w:line="268" w:lineRule="auto"/>
        <w:jc w:val="both"/>
      </w:pPr>
      <w:r>
        <w:rPr>
          <w:b/>
          <w:bCs/>
          <w:sz w:val="21"/>
          <w:szCs w:val="21"/>
        </w:rPr>
        <w:t xml:space="preserve">Tidak berwenang</w:t>
      </w:r>
      <w:r>
        <w:rPr>
          <w:sz w:val="21"/>
          <w:szCs w:val="21"/>
        </w:rPr>
        <w:t xml:space="preserve"> menyetujui pencairan saldo mitra secara sendiri — kewenangan itu melekat pada Head of Finance dengan pemisahan tugas (DESAIN §6, SOP-07).</w:t>
      </w:r>
    </w:p>
    <w:p>
      <w:pPr>
        <w:pStyle w:val="Heading4"/>
        <w:keepNext/>
        <w:spacing w:after="90" w:before="180"/>
      </w:pPr>
      <w:r>
        <w:t xml:space="preserve">Tanggung jawab utama</w:t>
      </w:r>
    </w:p>
    <w:p>
      <w:pPr>
        <w:pStyle w:val="ListParagraph"/>
        <w:numPr>
          <w:ilvl w:val="0"/>
          <w:numId w:val="3"/>
        </w:numPr>
        <w:spacing w:after="70" w:line="268" w:lineRule="auto"/>
        <w:jc w:val="both"/>
      </w:pPr>
      <w:r>
        <w:rPr>
          <w:sz w:val="21"/>
          <w:szCs w:val="21"/>
        </w:rPr>
        <w:t xml:space="preserve">Menyusun dan mempertahankan Rencana Kerja &amp; Anggaran Tahunan (RKAT) di hadapan Dewan Komisaris, termasuk asumsi bauran pendapatan pasca-Perpres 27/2026.</w:t>
      </w:r>
    </w:p>
    <w:p>
      <w:pPr>
        <w:pStyle w:val="ListParagraph"/>
        <w:numPr>
          <w:ilvl w:val="0"/>
          <w:numId w:val="3"/>
        </w:numPr>
        <w:spacing w:after="70" w:line="268" w:lineRule="auto"/>
        <w:jc w:val="both"/>
      </w:pPr>
      <w:r>
        <w:rPr>
          <w:sz w:val="21"/>
          <w:szCs w:val="21"/>
        </w:rPr>
        <w:t xml:space="preserve">Menjaga kas dan runway: memantau posisi kas mingguan dan memicu penghematan skenario Hemat bila runway turun di bawah ambang yang ditetapkan.</w:t>
      </w:r>
    </w:p>
    <w:p>
      <w:pPr>
        <w:pStyle w:val="ListParagraph"/>
        <w:numPr>
          <w:ilvl w:val="0"/>
          <w:numId w:val="3"/>
        </w:numPr>
        <w:spacing w:after="70" w:line="268" w:lineRule="auto"/>
        <w:jc w:val="both"/>
      </w:pPr>
      <w:r>
        <w:rPr>
          <w:sz w:val="21"/>
          <w:szCs w:val="21"/>
        </w:rPr>
        <w:t xml:space="preserve">Memimpin rapat mingguan direksi dan menetapkan tiga prioritas perusahaan untuk pekan berjalan.</w:t>
      </w:r>
    </w:p>
    <w:p>
      <w:pPr>
        <w:pStyle w:val="ListParagraph"/>
        <w:numPr>
          <w:ilvl w:val="0"/>
          <w:numId w:val="3"/>
        </w:numPr>
        <w:spacing w:after="70" w:line="268" w:lineRule="auto"/>
        <w:jc w:val="both"/>
      </w:pPr>
      <w:r>
        <w:rPr>
          <w:sz w:val="21"/>
          <w:szCs w:val="21"/>
        </w:rPr>
        <w:t xml:space="preserve">Menjadi penanggung jawab tunggal hubungan dengan investor: paket laporan bulanan, pemutakhiran tonggak, dan permintaan data uji tuntas.</w:t>
      </w:r>
    </w:p>
    <w:p>
      <w:pPr>
        <w:pStyle w:val="ListParagraph"/>
        <w:numPr>
          <w:ilvl w:val="0"/>
          <w:numId w:val="3"/>
        </w:numPr>
        <w:spacing w:after="70" w:line="268" w:lineRule="auto"/>
        <w:jc w:val="both"/>
      </w:pPr>
      <w:r>
        <w:rPr>
          <w:sz w:val="21"/>
          <w:szCs w:val="21"/>
        </w:rPr>
        <w:t xml:space="preserve">Memastikan tidak ada keputusan komersial yang melanggar batas potongan aplikasi dan batas tarif zona yang berlaku (SOP-08).</w:t>
      </w:r>
    </w:p>
    <w:p>
      <w:pPr>
        <w:pStyle w:val="ListParagraph"/>
        <w:numPr>
          <w:ilvl w:val="0"/>
          <w:numId w:val="3"/>
        </w:numPr>
        <w:spacing w:after="70" w:line="268" w:lineRule="auto"/>
        <w:jc w:val="both"/>
      </w:pPr>
      <w:r>
        <w:rPr>
          <w:sz w:val="21"/>
          <w:szCs w:val="21"/>
        </w:rPr>
        <w:t xml:space="preserve">Menyetujui pembukaan kota baru hanya setelah kriteria kelulusan kota berjalan terpenuhi (Bab 5).</w:t>
      </w:r>
    </w:p>
    <w:p>
      <w:pPr>
        <w:pStyle w:val="ListParagraph"/>
        <w:numPr>
          <w:ilvl w:val="0"/>
          <w:numId w:val="3"/>
        </w:numPr>
        <w:spacing w:after="70" w:line="268" w:lineRule="auto"/>
        <w:jc w:val="both"/>
      </w:pPr>
      <w:r>
        <w:rPr>
          <w:sz w:val="21"/>
          <w:szCs w:val="21"/>
        </w:rPr>
        <w:t xml:space="preserve">Memelihara KPI operasional yang dieksekusi sendiri — sesuai prinsip 'tidak ada peran yang hanya mengawasi' (DESAIN §1.5) — yaitu akuisisi kemitraan strategis tingkat kota.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Kas tersisa (runway)</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 bulan sepanjang tahun 1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Portal Eksekutif → Laba Rugi (P&amp;L) </w:t>
            </w:r>
            <w:r>
              <w:rPr>
                <w:rFonts w:ascii="Consolas" w:cs="Consolas" w:eastAsia="Consolas" w:hAnsi="Consolas"/>
                <w:color w:val="9B2C2C"/>
                <w:sz w:val="16"/>
                <w:szCs w:val="16"/>
              </w:rPr>
              <w:t xml:space="preserve">exec_report().pnl</w:t>
            </w:r>
            <w:r>
              <w:rPr>
                <w:sz w:val="18"/>
                <w:szCs w:val="18"/>
              </w:rPr>
              <w:t xml:space="preserve"> + rekening bank</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Order selesai per hari (perusahaan)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600/hari pada akhir bulan 12; 2.400/hari pada akhir bulan 24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Tabel </w:t>
            </w:r>
            <w:r>
              <w:rPr>
                <w:rFonts w:ascii="Consolas" w:cs="Consolas" w:eastAsia="Consolas" w:hAnsi="Consolas"/>
                <w:color w:val="9B2C2C"/>
                <w:sz w:val="16"/>
                <w:szCs w:val="16"/>
              </w:rPr>
              <w:t xml:space="preserve">orders</w:t>
            </w:r>
            <w:r>
              <w:rPr>
                <w:sz w:val="18"/>
                <w:szCs w:val="18"/>
              </w:rPr>
              <w:t xml:space="preserve"> (status selesai), Portal Eksekutif</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Marjin kotor perusahaan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12% pada akhir tahun 1; ≥ 18% pada akhir tahun 2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exec_report().pnl</w:t>
            </w:r>
            <w:r>
              <w:rPr>
                <w:sz w:val="18"/>
                <w:szCs w:val="18"/>
              </w:rPr>
              <w:t xml:space="preserve"> — revenue, cogs, margin_pct</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Sanksi regulator yang diterima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sanksi administratif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kepatuhan Bab 7 + korespondensi resmi</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Kemitraan strategis tingkat kota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4 perjanjian aktif per kota per tahun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perjanjian (Legal) + </w:t>
            </w:r>
            <w:r>
              <w:rPr>
                <w:rFonts w:ascii="Consolas" w:cs="Consolas" w:eastAsia="Consolas" w:hAnsi="Consolas"/>
                <w:color w:val="9B2C2C"/>
                <w:sz w:val="16"/>
                <w:szCs w:val="16"/>
              </w:rPr>
              <w:t xml:space="preserve">merchants</w:t>
            </w:r>
            <w:r>
              <w:rPr>
                <w:sz w:val="18"/>
                <w:szCs w:val="18"/>
              </w:rPr>
              <w:t xml:space="preserve"> untuk mitra berjualan</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Pengalaman memimpin unit usaha dengan P&amp;L sendiri minimal 5 tahun, atau mendirikan dan menjalankan usaha berbasis operasi lapangan.</w:t>
      </w:r>
    </w:p>
    <w:p>
      <w:pPr>
        <w:pStyle w:val="ListParagraph"/>
        <w:numPr>
          <w:ilvl w:val="0"/>
          <w:numId w:val="2"/>
        </w:numPr>
        <w:spacing w:after="60" w:line="268" w:lineRule="auto"/>
        <w:jc w:val="both"/>
      </w:pPr>
      <w:r>
        <w:rPr>
          <w:sz w:val="21"/>
          <w:szCs w:val="21"/>
        </w:rPr>
        <w:t xml:space="preserve">Pemahaman kerja atas regulasi transportasi daring Indonesia, UU Pelindungan Data Pribadi, dan kewajiban PSE.</w:t>
      </w:r>
    </w:p>
    <w:p>
      <w:pPr>
        <w:pStyle w:val="ListParagraph"/>
        <w:numPr>
          <w:ilvl w:val="0"/>
          <w:numId w:val="2"/>
        </w:numPr>
        <w:spacing w:after="60" w:line="268" w:lineRule="auto"/>
        <w:jc w:val="both"/>
      </w:pPr>
      <w:r>
        <w:rPr>
          <w:sz w:val="21"/>
          <w:szCs w:val="21"/>
        </w:rPr>
        <w:t xml:space="preserve">Kemampuan membaca laporan keuangan dan model biaya secara mandiri (tanpa perantara).</w:t>
      </w:r>
    </w:p>
    <w:p>
      <w:pPr>
        <w:pStyle w:val="ListParagraph"/>
        <w:numPr>
          <w:ilvl w:val="0"/>
          <w:numId w:val="2"/>
        </w:numPr>
        <w:spacing w:after="60" w:line="268" w:lineRule="auto"/>
        <w:jc w:val="both"/>
      </w:pPr>
      <w:r>
        <w:rPr>
          <w:sz w:val="21"/>
          <w:szCs w:val="21"/>
        </w:rPr>
        <w:t xml:space="preserve">Menetap di Pekanbaru dan bersedia berada di lapangan minimal 1 hari kerja per pekan.</w:t>
      </w:r>
    </w:p>
    <w:p>
      <w:pPr>
        <w:pStyle w:val="Heading4"/>
        <w:keepNext/>
        <w:spacing w:after="90" w:before="180"/>
      </w:pPr>
      <w:r>
        <w:t xml:space="preserve">Interaksi lintas fungsi</w:t>
      </w:r>
    </w:p>
    <w:p>
      <w:pPr>
        <w:spacing w:after="260" w:before="0" w:line="276" w:lineRule="auto"/>
        <w:jc w:val="both"/>
      </w:pPr>
      <w:r>
        <w:rPr>
          <w:sz w:val="21"/>
          <w:szCs w:val="21"/>
        </w:rPr>
        <w:t xml:space="preserve">Dewan Komisaris (pelaporan bulanan, SOP-12); seluruh Head dan Direktur (rapat mingguan); Head of Legal &amp; Compliance untuk setiap keputusan yang menyentuh regulasi; Head of Finance untuk kas dan pendanaan; City Manager untuk kondisi lapangan mingguan.</w:t>
      </w:r>
    </w:p>
    <w:p>
      <w:pPr>
        <w:pStyle w:val="Heading3"/>
        <w:keepNext/>
        <w:spacing w:after="110" w:before="260"/>
      </w:pPr>
      <w:r>
        <w:t xml:space="preserve">JD-02  Direktur Teknologi (Chief Technology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 di seluruh fase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CTO — gaji pokok aktif P25 Rp30.000.000/bulan (kebijakan C-level P25 + ESOP). Biaya perusahaan Rp37.948.826/bulan.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Memastikan tiga aplikasi (Pelanggan, Mitra, Admin/Portal Eksekutif) dan basis datanya bekerja andal, aman, dan cukup cepat berubah untuk mendukung dua kota, tanpa menimbulkan risiko kehilangan uang pengguna atau data pribadi.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 Product Designer (UI/UX), Data Analyst. Melalui Engineering Manager membawahi Mobile Engineer, Backend Engineer, QA Engineer, dan Junior Software Engineer.</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Menyetujui rilis ke produksi dan menahan rilis (hak veto teknis) — bersama Engineering Manager dan QA (SOP-11).</w:t>
      </w:r>
    </w:p>
    <w:p>
      <w:pPr>
        <w:pStyle w:val="ListParagraph"/>
        <w:numPr>
          <w:ilvl w:val="0"/>
          <w:numId w:val="2"/>
        </w:numPr>
        <w:spacing w:after="60" w:line="268" w:lineRule="auto"/>
        <w:jc w:val="both"/>
      </w:pPr>
      <w:r>
        <w:rPr>
          <w:sz w:val="21"/>
          <w:szCs w:val="21"/>
        </w:rPr>
        <w:t xml:space="preserve">Menyetujui perubahan skema basis data dan migrasi bernomor; migrasi yang menyentuh dompet dan pembayaran wajib ditinjau bersama Head of Finance.</w:t>
      </w:r>
    </w:p>
    <w:p>
      <w:pPr>
        <w:pStyle w:val="ListParagraph"/>
        <w:numPr>
          <w:ilvl w:val="0"/>
          <w:numId w:val="2"/>
        </w:numPr>
        <w:spacing w:after="60" w:line="268" w:lineRule="auto"/>
        <w:jc w:val="both"/>
      </w:pPr>
      <w:r>
        <w:rPr>
          <w:sz w:val="21"/>
          <w:szCs w:val="21"/>
        </w:rPr>
        <w:t xml:space="preserve">Menetapkan tingkat keparahan insiden teknologi (S1–S4) dan bertindak sebagai *incident commander* untuk S1 (SOP-10).</w:t>
      </w:r>
    </w:p>
    <w:p>
      <w:pPr>
        <w:pStyle w:val="ListParagraph"/>
        <w:numPr>
          <w:ilvl w:val="0"/>
          <w:numId w:val="2"/>
        </w:numPr>
        <w:spacing w:after="60" w:line="268" w:lineRule="auto"/>
        <w:jc w:val="both"/>
      </w:pPr>
      <w:r>
        <w:rPr>
          <w:sz w:val="21"/>
          <w:szCs w:val="21"/>
        </w:rPr>
        <w:t xml:space="preserve">Menyetujui belanja langganan infrastruktur dan perkakas sampai </w:t>
      </w:r>
      <w:r>
        <w:rPr>
          <w:b/>
          <w:bCs/>
          <w:sz w:val="21"/>
          <w:szCs w:val="21"/>
        </w:rPr>
        <w:t xml:space="preserve">Rp15.000.000/bulan</w:t>
      </w:r>
      <w:r>
        <w:rPr>
          <w:sz w:val="21"/>
          <w:szCs w:val="21"/>
        </w:rPr>
        <w:t xml:space="preserve">; di atas itu ke Direktur Utama.</w:t>
      </w:r>
    </w:p>
    <w:p>
      <w:pPr>
        <w:pStyle w:val="ListParagraph"/>
        <w:numPr>
          <w:ilvl w:val="0"/>
          <w:numId w:val="2"/>
        </w:numPr>
        <w:spacing w:after="60" w:line="268" w:lineRule="auto"/>
        <w:jc w:val="both"/>
      </w:pPr>
      <w:r>
        <w:rPr>
          <w:sz w:val="21"/>
          <w:szCs w:val="21"/>
        </w:rPr>
        <w:t xml:space="preserve">Menetapkan hak akses panel admin dan pemegang PIN admin bersama Head of Legal &amp; Compliance.</w:t>
      </w:r>
    </w:p>
    <w:p>
      <w:pPr>
        <w:pStyle w:val="Heading4"/>
        <w:keepNext/>
        <w:spacing w:after="90" w:before="180"/>
      </w:pPr>
      <w:r>
        <w:t xml:space="preserve">Tanggung jawab utama</w:t>
      </w:r>
    </w:p>
    <w:p>
      <w:pPr>
        <w:pStyle w:val="ListParagraph"/>
        <w:numPr>
          <w:ilvl w:val="0"/>
          <w:numId w:val="4"/>
        </w:numPr>
        <w:spacing w:after="70" w:line="268" w:lineRule="auto"/>
        <w:jc w:val="both"/>
      </w:pPr>
      <w:r>
        <w:rPr>
          <w:sz w:val="21"/>
          <w:szCs w:val="21"/>
        </w:rPr>
        <w:t xml:space="preserve">Memelihara peta jalan produk 2 kuartal ke depan dan menyelaraskannya dengan target Operasi dan Growth.</w:t>
      </w:r>
    </w:p>
    <w:p>
      <w:pPr>
        <w:pStyle w:val="ListParagraph"/>
        <w:numPr>
          <w:ilvl w:val="0"/>
          <w:numId w:val="4"/>
        </w:numPr>
        <w:spacing w:after="70" w:line="268" w:lineRule="auto"/>
        <w:jc w:val="both"/>
      </w:pPr>
      <w:r>
        <w:rPr>
          <w:sz w:val="21"/>
          <w:szCs w:val="21"/>
        </w:rPr>
        <w:t xml:space="preserve">Menjaga keandalan aplikasi: sesi bebas galat, waktu balas API, dan nol insiden kehilangan saldo pengguna.</w:t>
      </w:r>
    </w:p>
    <w:p>
      <w:pPr>
        <w:pStyle w:val="ListParagraph"/>
        <w:numPr>
          <w:ilvl w:val="0"/>
          <w:numId w:val="4"/>
        </w:numPr>
        <w:spacing w:after="70" w:line="268" w:lineRule="auto"/>
        <w:jc w:val="both"/>
      </w:pPr>
      <w:r>
        <w:rPr>
          <w:sz w:val="21"/>
          <w:szCs w:val="21"/>
        </w:rPr>
        <w:t xml:space="preserve">Menjaga pemisahan tugas keuangan tetap ditegakkan di tingkat sistem: gerbang PIN admin (</w:t>
      </w:r>
      <w:r>
        <w:rPr>
          <w:rFonts w:ascii="Consolas" w:cs="Consolas" w:eastAsia="Consolas" w:hAnsi="Consolas"/>
          <w:color w:val="9B2C2C"/>
          <w:sz w:val="19"/>
          <w:szCs w:val="19"/>
        </w:rPr>
        <w:t xml:space="preserve">admin_require_unlock</w:t>
      </w:r>
      <w:r>
        <w:rPr>
          <w:sz w:val="21"/>
          <w:szCs w:val="21"/>
        </w:rPr>
        <w:t xml:space="preserve">), log aktivitas (</w:t>
      </w:r>
      <w:r>
        <w:rPr>
          <w:rFonts w:ascii="Consolas" w:cs="Consolas" w:eastAsia="Consolas" w:hAnsi="Consolas"/>
          <w:color w:val="9B2C2C"/>
          <w:sz w:val="19"/>
          <w:szCs w:val="19"/>
        </w:rPr>
        <w:t xml:space="preserve">audit_logs</w:t>
      </w:r>
      <w:r>
        <w:rPr>
          <w:sz w:val="21"/>
          <w:szCs w:val="21"/>
        </w:rPr>
        <w:t xml:space="preserve">), dan laporan cascade (</w:t>
      </w:r>
      <w:r>
        <w:rPr>
          <w:rFonts w:ascii="Consolas" w:cs="Consolas" w:eastAsia="Consolas" w:hAnsi="Consolas"/>
          <w:color w:val="9B2C2C"/>
          <w:sz w:val="19"/>
          <w:szCs w:val="19"/>
        </w:rPr>
        <w:t xml:space="preserve">admin_finance_cascade</w:t>
      </w:r>
      <w:r>
        <w:rPr>
          <w:sz w:val="21"/>
          <w:szCs w:val="21"/>
        </w:rPr>
        <w:t xml:space="preserve">).</w:t>
      </w:r>
    </w:p>
    <w:p>
      <w:pPr>
        <w:pStyle w:val="ListParagraph"/>
        <w:numPr>
          <w:ilvl w:val="0"/>
          <w:numId w:val="4"/>
        </w:numPr>
        <w:spacing w:after="70" w:line="268" w:lineRule="auto"/>
        <w:jc w:val="both"/>
      </w:pPr>
      <w:r>
        <w:rPr>
          <w:sz w:val="21"/>
          <w:szCs w:val="21"/>
        </w:rPr>
        <w:t xml:space="preserve">Menjadi pengendali teknis kepatuhan UU PDP: minimisasi data, masking data pribadi di panel admin, jejak </w:t>
      </w:r>
      <w:r>
        <w:rPr>
          <w:rFonts w:ascii="Consolas" w:cs="Consolas" w:eastAsia="Consolas" w:hAnsi="Consolas"/>
          <w:color w:val="9B2C2C"/>
          <w:sz w:val="19"/>
          <w:szCs w:val="19"/>
        </w:rPr>
        <w:t xml:space="preserve">security_events</w:t>
      </w:r>
      <w:r>
        <w:rPr>
          <w:sz w:val="21"/>
          <w:szCs w:val="21"/>
        </w:rPr>
        <w:t xml:space="preserve"> untuk pengungkapan dan ekspor data.</w:t>
      </w:r>
    </w:p>
    <w:p>
      <w:pPr>
        <w:pStyle w:val="ListParagraph"/>
        <w:numPr>
          <w:ilvl w:val="0"/>
          <w:numId w:val="4"/>
        </w:numPr>
        <w:spacing w:after="70" w:line="268" w:lineRule="auto"/>
        <w:jc w:val="both"/>
      </w:pPr>
      <w:r>
        <w:rPr>
          <w:sz w:val="21"/>
          <w:szCs w:val="21"/>
        </w:rPr>
        <w:t xml:space="preserve">Memastikan setiap permintaan panel admin dari Operasi dan Keuangan dapat diselesaikan lewat konfigurasi (mis. </w:t>
      </w:r>
      <w:r>
        <w:rPr>
          <w:rFonts w:ascii="Consolas" w:cs="Consolas" w:eastAsia="Consolas" w:hAnsi="Consolas"/>
          <w:color w:val="9B2C2C"/>
          <w:sz w:val="19"/>
          <w:szCs w:val="19"/>
        </w:rPr>
        <w:t xml:space="preserve">app_settings</w:t>
      </w:r>
      <w:r>
        <w:rPr>
          <w:sz w:val="21"/>
          <w:szCs w:val="21"/>
        </w:rPr>
        <w:t xml:space="preserve">), bukan rilis ulang aplikasi.</w:t>
      </w:r>
    </w:p>
    <w:p>
      <w:pPr>
        <w:pStyle w:val="ListParagraph"/>
        <w:numPr>
          <w:ilvl w:val="0"/>
          <w:numId w:val="4"/>
        </w:numPr>
        <w:spacing w:after="70" w:line="268" w:lineRule="auto"/>
        <w:jc w:val="both"/>
      </w:pPr>
      <w:r>
        <w:rPr>
          <w:sz w:val="21"/>
          <w:szCs w:val="21"/>
        </w:rPr>
        <w:t xml:space="preserve">Memegang KPI operasional yang dieksekusi sendiri: waktu balas API p95 dan tingkat sesi bebas galat (DESAIN §5).</w:t>
      </w:r>
    </w:p>
    <w:p>
      <w:pPr>
        <w:pStyle w:val="ListParagraph"/>
        <w:numPr>
          <w:ilvl w:val="0"/>
          <w:numId w:val="4"/>
        </w:numPr>
        <w:spacing w:after="70" w:line="268" w:lineRule="auto"/>
        <w:jc w:val="both"/>
      </w:pPr>
      <w:r>
        <w:rPr>
          <w:sz w:val="21"/>
          <w:szCs w:val="21"/>
        </w:rPr>
        <w:t xml:space="preserve">Menyusun rencana pemulihan bencana dan uji pemulihan cadangan basis data minimal satu kali per kuartal.</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Sesi bebas galat (crash-free session)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99,3% tahun 1; ≥ 99,6% tahun 2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Telemetri aplikasi + laporan ErrorBoundary</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balas API p95</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600 ms tahun 1; ≤ 450 ms tahun 2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Log Supabase / pemantauan basis data</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Insiden keamanan data pribadi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insiden dengan dampak keluar [KEBIJAKAN]</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security_events</w:t>
            </w:r>
            <w:r>
              <w:rPr>
                <w:sz w:val="18"/>
                <w:szCs w:val="18"/>
              </w:rPr>
              <w:t xml:space="preserve">, laporan DPO</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tayang fitur yang diminta Komisaris</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 siklus rilis (≤ 14 hari) untuk permintaan prioritas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Riwayat migrasi + catatan rilis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Insiden S1 yang berulang dengan akar masalah sama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insiden SOP-10 + postmortem</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6 tahun rekayasa perangkat lunak, termasuk 2 tahun memimpin tim dan bertanggung jawab atas sistem yang memegang uang pengguna.</w:t>
      </w:r>
    </w:p>
    <w:p>
      <w:pPr>
        <w:pStyle w:val="ListParagraph"/>
        <w:numPr>
          <w:ilvl w:val="0"/>
          <w:numId w:val="2"/>
        </w:numPr>
        <w:spacing w:after="60" w:line="268" w:lineRule="auto"/>
        <w:jc w:val="both"/>
      </w:pPr>
      <w:r>
        <w:rPr>
          <w:sz w:val="21"/>
          <w:szCs w:val="21"/>
        </w:rPr>
        <w:t xml:space="preserve">Menguasai basis data relasional, keamanan tingkat baris (RLS), dan rancangan API transaksional.</w:t>
      </w:r>
    </w:p>
    <w:p>
      <w:pPr>
        <w:pStyle w:val="ListParagraph"/>
        <w:numPr>
          <w:ilvl w:val="0"/>
          <w:numId w:val="2"/>
        </w:numPr>
        <w:spacing w:after="60" w:line="268" w:lineRule="auto"/>
        <w:jc w:val="both"/>
      </w:pPr>
      <w:r>
        <w:rPr>
          <w:sz w:val="21"/>
          <w:szCs w:val="21"/>
        </w:rPr>
        <w:t xml:space="preserve">Pengalaman merilis aplikasi seluler ke toko aplikasi dan menangani insiden produksi.</w:t>
      </w:r>
    </w:p>
    <w:p>
      <w:pPr>
        <w:pStyle w:val="ListParagraph"/>
        <w:numPr>
          <w:ilvl w:val="0"/>
          <w:numId w:val="2"/>
        </w:numPr>
        <w:spacing w:after="60" w:line="268" w:lineRule="auto"/>
        <w:jc w:val="both"/>
      </w:pPr>
      <w:r>
        <w:rPr>
          <w:sz w:val="21"/>
          <w:szCs w:val="21"/>
        </w:rPr>
        <w:t xml:space="preserve">Pemahaman kewajiban UU PDP pada tingkat rancangan sistem.</w:t>
      </w:r>
    </w:p>
    <w:p>
      <w:pPr>
        <w:pStyle w:val="Heading4"/>
        <w:keepNext/>
        <w:spacing w:after="90" w:before="180"/>
      </w:pPr>
      <w:r>
        <w:t xml:space="preserve">Interaksi lintas fungsi</w:t>
      </w:r>
    </w:p>
    <w:p>
      <w:pPr>
        <w:spacing w:after="260" w:before="0" w:line="276" w:lineRule="auto"/>
        <w:jc w:val="both"/>
      </w:pPr>
      <w:r>
        <w:rPr>
          <w:sz w:val="21"/>
          <w:szCs w:val="21"/>
        </w:rPr>
        <w:t xml:space="preserve">Direktur Operasi (kebutuhan lapangan, batas jarak, dispatch); Head of Finance (dompet, rekonsiliasi, gerbang PIN); Head of Legal &amp; Compliance/DPO (privasi, PSE, permintaan data); Trust &amp; Safety Officer (aturan anti-fraud); Data Analyst (definisi metrik Portal Eksekutif).</w:t>
      </w:r>
    </w:p>
    <w:p>
      <w:pPr>
        <w:pStyle w:val="Heading3"/>
        <w:keepNext/>
        <w:spacing w:after="110" w:before="260"/>
      </w:pPr>
      <w:r>
        <w:t xml:space="preserve">JD-03  Direktur Operasi (Chief Operating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19</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 di seluruh fase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Operations — gaji pokok aktif P25 Rp20.000.000/bulan (kebijakan C-level P25 + ESOP). Biaya perusahaan Rp25.533.126/bulan.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Membuat pasar dua sisi (pelanggan dan mitra) bertemu setiap hari di setiap kota: pasokan mitra aktif cukup, order terselesaikan, keluhan tertangani, dan insiden keselamatan ditangani sesuai SOP.</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City Manager Pekanbaru, City Manager Padang (sejak bulan 13), Head of Customer Experience, Trust &amp; Safety Officer. Total 16 orang pada Fase 2.</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target kota bulanan dan mengubah alokasi insentif mitra dalam pagu anggaran yang disetujui (maksimal 20% dari total kompensasi variabel — DESAIN §4.5).</w:t>
      </w:r>
    </w:p>
    <w:p>
      <w:pPr>
        <w:pStyle w:val="ListParagraph"/>
        <w:numPr>
          <w:ilvl w:val="0"/>
          <w:numId w:val="2"/>
        </w:numPr>
        <w:spacing w:after="60" w:line="268" w:lineRule="auto"/>
        <w:jc w:val="both"/>
      </w:pPr>
      <w:r>
        <w:rPr>
          <w:sz w:val="21"/>
          <w:szCs w:val="21"/>
        </w:rPr>
        <w:t xml:space="preserve">Menyalakan dan mematikan layanan per kota melalui </w:t>
      </w:r>
      <w:r>
        <w:rPr>
          <w:b/>
          <w:bCs/>
          <w:sz w:val="21"/>
          <w:szCs w:val="21"/>
        </w:rPr>
        <w:t xml:space="preserve">Admin → Pengaturan → sakelar layanan</w:t>
      </w:r>
      <w:r>
        <w:rPr>
          <w:sz w:val="21"/>
          <w:szCs w:val="21"/>
        </w:rPr>
        <w:t xml:space="preserve"> (</w:t>
      </w:r>
      <w:r>
        <w:rPr>
          <w:rFonts w:ascii="Consolas" w:cs="Consolas" w:eastAsia="Consolas" w:hAnsi="Consolas"/>
          <w:color w:val="9B2C2C"/>
          <w:sz w:val="19"/>
          <w:szCs w:val="19"/>
        </w:rPr>
        <w:t xml:space="preserve">admin_set_service_enabled</w:t>
      </w:r>
      <w:r>
        <w:rPr>
          <w:sz w:val="21"/>
          <w:szCs w:val="21"/>
        </w:rPr>
        <w:t xml:space="preserve">) pada kondisi darurat operasional, dengan pemberitahuan ke Direktur Utama dalam 2 jam.</w:t>
      </w:r>
    </w:p>
    <w:p>
      <w:pPr>
        <w:pStyle w:val="ListParagraph"/>
        <w:numPr>
          <w:ilvl w:val="0"/>
          <w:numId w:val="2"/>
        </w:numPr>
        <w:spacing w:after="60" w:line="268" w:lineRule="auto"/>
        <w:jc w:val="both"/>
      </w:pPr>
      <w:r>
        <w:rPr>
          <w:sz w:val="21"/>
          <w:szCs w:val="21"/>
        </w:rPr>
        <w:t xml:space="preserve">Mengubah radius terima order dan batas jarak layanan per layanan (</w:t>
      </w:r>
      <w:r>
        <w:rPr>
          <w:rFonts w:ascii="Consolas" w:cs="Consolas" w:eastAsia="Consolas" w:hAnsi="Consolas"/>
          <w:color w:val="9B2C2C"/>
          <w:sz w:val="19"/>
          <w:szCs w:val="19"/>
        </w:rPr>
        <w:t xml:space="preserve">pickup_radius_km</w:t>
      </w:r>
      <w:r>
        <w:rPr>
          <w:sz w:val="21"/>
          <w:szCs w:val="21"/>
        </w:rPr>
        <w:t xml:space="preserve">, batas jarak layanan) atas usulan City Manager.</w:t>
      </w:r>
    </w:p>
    <w:p>
      <w:pPr>
        <w:pStyle w:val="ListParagraph"/>
        <w:numPr>
          <w:ilvl w:val="0"/>
          <w:numId w:val="2"/>
        </w:numPr>
        <w:spacing w:after="60" w:line="268" w:lineRule="auto"/>
        <w:jc w:val="both"/>
      </w:pPr>
      <w:r>
        <w:rPr>
          <w:sz w:val="21"/>
          <w:szCs w:val="21"/>
        </w:rPr>
        <w:t xml:space="preserve">Menyetujui penangguhan akun mitra di atas 7 hari; penangguhan sampai 7 hari cukup oleh Trust &amp; Safety Officer (SOP-06).</w:t>
      </w:r>
    </w:p>
    <w:p>
      <w:pPr>
        <w:pStyle w:val="ListParagraph"/>
        <w:numPr>
          <w:ilvl w:val="0"/>
          <w:numId w:val="2"/>
        </w:numPr>
        <w:spacing w:after="60" w:line="268" w:lineRule="auto"/>
        <w:jc w:val="both"/>
      </w:pPr>
      <w:r>
        <w:rPr>
          <w:sz w:val="21"/>
          <w:szCs w:val="21"/>
        </w:rPr>
        <w:t xml:space="preserve">Menyetujui pengeluaran operasional kota sampai </w:t>
      </w:r>
      <w:r>
        <w:rPr>
          <w:b/>
          <w:bCs/>
          <w:sz w:val="21"/>
          <w:szCs w:val="21"/>
        </w:rPr>
        <w:t xml:space="preserve">Rp15.000.000</w:t>
      </w:r>
      <w:r>
        <w:rPr>
          <w:sz w:val="21"/>
          <w:szCs w:val="21"/>
        </w:rPr>
        <w:t xml:space="preserve"> per transaksi.</w:t>
      </w:r>
    </w:p>
    <w:p>
      <w:pPr>
        <w:pStyle w:val="Heading4"/>
        <w:keepNext/>
        <w:spacing w:after="90" w:before="180"/>
      </w:pPr>
      <w:r>
        <w:t xml:space="preserve">Tanggung jawab utama</w:t>
      </w:r>
    </w:p>
    <w:p>
      <w:pPr>
        <w:pStyle w:val="ListParagraph"/>
        <w:numPr>
          <w:ilvl w:val="0"/>
          <w:numId w:val="5"/>
        </w:numPr>
        <w:spacing w:after="70" w:line="268" w:lineRule="auto"/>
        <w:jc w:val="both"/>
      </w:pPr>
      <w:r>
        <w:rPr>
          <w:sz w:val="21"/>
          <w:szCs w:val="21"/>
        </w:rPr>
        <w:t xml:space="preserve">Menjaga tingkat penyelesaian order dan waktu tunggu pelanggan di kedua kota pada ambang yang ditetapkan Bab 5.</w:t>
      </w:r>
    </w:p>
    <w:p>
      <w:pPr>
        <w:pStyle w:val="ListParagraph"/>
        <w:numPr>
          <w:ilvl w:val="0"/>
          <w:numId w:val="5"/>
        </w:numPr>
        <w:spacing w:after="70" w:line="268" w:lineRule="auto"/>
        <w:jc w:val="both"/>
      </w:pPr>
      <w:r>
        <w:rPr>
          <w:sz w:val="21"/>
          <w:szCs w:val="21"/>
        </w:rPr>
        <w:t xml:space="preserve">Menjalankan rapat operasi kota harian 15 menit dan menutup tindakan yang terbuka dari hari sebelumnya (DESAIN §6).</w:t>
      </w:r>
    </w:p>
    <w:p>
      <w:pPr>
        <w:pStyle w:val="ListParagraph"/>
        <w:numPr>
          <w:ilvl w:val="0"/>
          <w:numId w:val="5"/>
        </w:numPr>
        <w:spacing w:after="70" w:line="268" w:lineRule="auto"/>
        <w:jc w:val="both"/>
      </w:pPr>
      <w:r>
        <w:rPr>
          <w:sz w:val="21"/>
          <w:szCs w:val="21"/>
        </w:rPr>
        <w:t xml:space="preserve">Menjadi pemilik SOP-03 (order bermasalah), SOP-05 (insiden keselamatan/SOS), dan penanggung jawab akhir eskalasi tingkat 3 SOP-04.</w:t>
      </w:r>
    </w:p>
    <w:p>
      <w:pPr>
        <w:pStyle w:val="ListParagraph"/>
        <w:numPr>
          <w:ilvl w:val="0"/>
          <w:numId w:val="5"/>
        </w:numPr>
        <w:spacing w:after="70" w:line="268" w:lineRule="auto"/>
        <w:jc w:val="both"/>
      </w:pPr>
      <w:r>
        <w:rPr>
          <w:sz w:val="21"/>
          <w:szCs w:val="21"/>
        </w:rPr>
        <w:t xml:space="preserve">Menyusun playbook kota dan memastikan pembukaan kota baru cukup menambah 1 City Manager + 2 staf operasi, tanpa lapisan baru (DESAIN §1.1).</w:t>
      </w:r>
    </w:p>
    <w:p>
      <w:pPr>
        <w:pStyle w:val="ListParagraph"/>
        <w:numPr>
          <w:ilvl w:val="0"/>
          <w:numId w:val="5"/>
        </w:numPr>
        <w:spacing w:after="70" w:line="268" w:lineRule="auto"/>
        <w:jc w:val="both"/>
      </w:pPr>
      <w:r>
        <w:rPr>
          <w:sz w:val="21"/>
          <w:szCs w:val="21"/>
        </w:rPr>
        <w:t xml:space="preserve">Menyeimbangkan pasokan mitra: memantau rasio mitra aktif terhadap mitra terdaftar dan mengoreksi rencana akuisisi bila rasio turun.</w:t>
      </w:r>
    </w:p>
    <w:p>
      <w:pPr>
        <w:pStyle w:val="ListParagraph"/>
        <w:numPr>
          <w:ilvl w:val="0"/>
          <w:numId w:val="5"/>
        </w:numPr>
        <w:spacing w:after="70" w:line="268" w:lineRule="auto"/>
        <w:jc w:val="both"/>
      </w:pPr>
      <w:r>
        <w:rPr>
          <w:sz w:val="21"/>
          <w:szCs w:val="21"/>
        </w:rPr>
        <w:t xml:space="preserve">Memegang KPI operasional yang dieksekusi sendiri: tingkat penyelesaian order tingkat perusahaan.</w:t>
      </w:r>
    </w:p>
    <w:p>
      <w:pPr>
        <w:pStyle w:val="ListParagraph"/>
        <w:numPr>
          <w:ilvl w:val="0"/>
          <w:numId w:val="5"/>
        </w:numPr>
        <w:spacing w:after="70" w:line="268" w:lineRule="auto"/>
        <w:jc w:val="both"/>
      </w:pPr>
      <w:r>
        <w:rPr>
          <w:sz w:val="21"/>
          <w:szCs w:val="21"/>
        </w:rPr>
        <w:t xml:space="preserve">Bersama Trust &amp; Safety Officer meninjau seluruh insiden SOS bulanan dan mengusulkan perubahan aturan pengamanan.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Tingkat penyelesaian order (perusahaan)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88% tahun 1; ≥ 92% tahun 2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status selesai ÷ order dibuat</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Order per mitra aktif per hari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2,0 tahun 1; ≥ 2,4 tahun 2 [ASUMSI, di bawah rujukan 6 order/hari kategori penghasilan tambahan, S-59]</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w:t>
            </w:r>
            <w:r>
              <w:rPr>
                <w:rFonts w:ascii="Consolas" w:cs="Consolas" w:eastAsia="Consolas" w:hAnsi="Consolas"/>
                <w:color w:val="9B2C2C"/>
                <w:sz w:val="16"/>
                <w:szCs w:val="16"/>
              </w:rPr>
              <w:t xml:space="preserve">drivers</w:t>
            </w:r>
            <w:r>
              <w:rPr>
                <w:sz w:val="18"/>
                <w:szCs w:val="18"/>
              </w:rPr>
              <w:t xml:space="preserve"> aktif</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Tingkat pembatalan order</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10% tahun 1; ≤ 7% tahun 2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(dibatalkan) + </w:t>
            </w:r>
            <w:r>
              <w:rPr>
                <w:rFonts w:ascii="Consolas" w:cs="Consolas" w:eastAsia="Consolas" w:hAnsi="Consolas"/>
                <w:color w:val="9B2C2C"/>
                <w:sz w:val="16"/>
                <w:szCs w:val="16"/>
              </w:rPr>
              <w:t xml:space="preserve">order_events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Insiden SOS yang tertangani ≤ 15 menit</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95%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sos_alerts</w:t>
            </w:r>
            <w:r>
              <w:rPr>
                <w:sz w:val="18"/>
                <w:szCs w:val="18"/>
              </w:rPr>
              <w:t xml:space="preserve"> (selisih dibuat → ditangani), </w:t>
            </w:r>
            <w:r>
              <w:rPr>
                <w:rFonts w:ascii="Consolas" w:cs="Consolas" w:eastAsia="Consolas" w:hAnsi="Consolas"/>
                <w:color w:val="9B2C2C"/>
                <w:sz w:val="16"/>
                <w:szCs w:val="16"/>
              </w:rPr>
              <w:t xml:space="preserve">admin_handle_sos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Kota memenuhi kriteria kelulusan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Pekanbaru pada bulan 12; Padang pada bulan 24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Portal Eksekutif per kota + </w:t>
            </w:r>
            <w:r>
              <w:rPr>
                <w:rFonts w:ascii="Consolas" w:cs="Consolas" w:eastAsia="Consolas" w:hAnsi="Consolas"/>
                <w:color w:val="9B2C2C"/>
                <w:sz w:val="16"/>
                <w:szCs w:val="16"/>
              </w:rPr>
              <w:t xml:space="preserve">admin_finance_cascade</w:t>
            </w:r>
            <w:r>
              <w:rPr>
                <w:sz w:val="18"/>
                <w:szCs w:val="18"/>
              </w:rPr>
              <w:t xml:space="preserve"> (</w:t>
            </w:r>
            <w:r>
              <w:rPr>
                <w:rFonts w:ascii="Consolas" w:cs="Consolas" w:eastAsia="Consolas" w:hAnsi="Consolas"/>
                <w:color w:val="9B2C2C"/>
                <w:sz w:val="16"/>
                <w:szCs w:val="16"/>
              </w:rPr>
              <w:t xml:space="preserve">p_group='city'</w:t>
            </w:r>
            <w:r>
              <w:rPr>
                <w:sz w:val="18"/>
                <w:szCs w:val="18"/>
              </w:rPr>
              <w:t xml:space="preserve">)</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5 tahun di operasi lapangan berskala (logistik, ritel multi-cabang, jasa antar, atau platform daring), termasuk 2 tahun memimpin tim lapangan.</w:t>
      </w:r>
    </w:p>
    <w:p>
      <w:pPr>
        <w:pStyle w:val="ListParagraph"/>
        <w:numPr>
          <w:ilvl w:val="0"/>
          <w:numId w:val="2"/>
        </w:numPr>
        <w:spacing w:after="60" w:line="268" w:lineRule="auto"/>
        <w:jc w:val="both"/>
      </w:pPr>
      <w:r>
        <w:rPr>
          <w:sz w:val="21"/>
          <w:szCs w:val="21"/>
        </w:rPr>
        <w:t xml:space="preserve">Terbukti mampu menjalankan proses harian berbasis angka dan menutup penyimpangan pada hari yang sama.</w:t>
      </w:r>
    </w:p>
    <w:p>
      <w:pPr>
        <w:pStyle w:val="ListParagraph"/>
        <w:numPr>
          <w:ilvl w:val="0"/>
          <w:numId w:val="2"/>
        </w:numPr>
        <w:spacing w:after="60" w:line="268" w:lineRule="auto"/>
        <w:jc w:val="both"/>
      </w:pPr>
      <w:r>
        <w:rPr>
          <w:sz w:val="21"/>
          <w:szCs w:val="21"/>
        </w:rPr>
        <w:t xml:space="preserve">Menguasai bahasa dan konteks kerja mitra pengemudi serta pedagang pasar di Sumatera.</w:t>
      </w:r>
    </w:p>
    <w:p>
      <w:pPr>
        <w:pStyle w:val="ListParagraph"/>
        <w:numPr>
          <w:ilvl w:val="0"/>
          <w:numId w:val="2"/>
        </w:numPr>
        <w:spacing w:after="60" w:line="268" w:lineRule="auto"/>
        <w:jc w:val="both"/>
      </w:pPr>
      <w:r>
        <w:rPr>
          <w:sz w:val="21"/>
          <w:szCs w:val="21"/>
        </w:rPr>
        <w:t xml:space="preserve">Bersedia berpindah antar kota operasi minimal 1 pekan per bulan.</w:t>
      </w:r>
    </w:p>
    <w:p>
      <w:pPr>
        <w:pStyle w:val="Heading4"/>
        <w:keepNext/>
        <w:spacing w:after="90" w:before="180"/>
      </w:pPr>
      <w:r>
        <w:t xml:space="preserve">Interaksi lintas fungsi</w:t>
      </w:r>
    </w:p>
    <w:p>
      <w:pPr>
        <w:spacing w:after="260" w:before="0" w:line="276" w:lineRule="auto"/>
        <w:jc w:val="both"/>
      </w:pPr>
      <w:r>
        <w:rPr>
          <w:sz w:val="21"/>
          <w:szCs w:val="21"/>
        </w:rPr>
        <w:t xml:space="preserve">City Manager kedua kota (harian); Head of Customer Experience (eskalasi tiket); Trust &amp; Safety Officer (fraud &amp; insiden); CTO (kebutuhan fitur dispatch dan panel admin); Head of Growth (kampanye yang menambah permintaan); Head of Finance (biaya insentif mitra).</w:t>
      </w:r>
    </w:p>
    <w:p>
      <w:pPr>
        <w:pStyle w:val="Heading2"/>
        <w:keepNext/>
        <w:spacing w:after="140" w:before="320"/>
      </w:pPr>
      <w:r>
        <w:t xml:space="preserve">3.3  Direktorat Teknologi</w:t>
      </w:r>
    </w:p>
    <w:p>
      <w:pPr>
        <w:pStyle w:val="Heading3"/>
        <w:keepNext/>
        <w:spacing w:after="110" w:before="260"/>
      </w:pPr>
      <w:r>
        <w:t xml:space="preserve">JD-04  Engineering Manager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4</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Remote (struktur payroll 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(Fase 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 — gaji pokok aktif P50 Rp27.500.000/bulan. Biaya perusahaan Rp34.844.901/bulan.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Mengubah peta jalan produk menjadi rilis yang dapat diprediksi: mengatur beban kerja 3–6 engineer, menjaga mutu lewat gerbang QA, dan menjaga waktu tayang fitur tetap dalam siklus yang dijanjikan.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Teknologi (CTO)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Mobile Engineer (Senior &amp; Mid), Backend Engineer (Senior &amp; Mid), QA Engineer, Junior Software Engineer — 6 orang pada Fase 1 dan 11 orang pada Fase 2 (dibagi menjadi dua kelompok kerja bila melewati batas rentang kendali 7 orang, DESAIN §1.4).</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urutan pengerjaan dalam satu siklus rilis dan menolak permintaan sisipan yang tidak melalui CTO.</w:t>
      </w:r>
    </w:p>
    <w:p>
      <w:pPr>
        <w:pStyle w:val="ListParagraph"/>
        <w:numPr>
          <w:ilvl w:val="0"/>
          <w:numId w:val="2"/>
        </w:numPr>
        <w:spacing w:after="60" w:line="268" w:lineRule="auto"/>
        <w:jc w:val="both"/>
      </w:pPr>
      <w:r>
        <w:rPr>
          <w:sz w:val="21"/>
          <w:szCs w:val="21"/>
        </w:rPr>
        <w:t xml:space="preserve">Menyetujui penggabungan kode ke cabang utama dan menahan rilis bila gerbang QA tidak terpenuhi (SOP-11).</w:t>
      </w:r>
    </w:p>
    <w:p>
      <w:pPr>
        <w:pStyle w:val="ListParagraph"/>
        <w:numPr>
          <w:ilvl w:val="0"/>
          <w:numId w:val="2"/>
        </w:numPr>
        <w:spacing w:after="60" w:line="268" w:lineRule="auto"/>
        <w:jc w:val="both"/>
      </w:pPr>
      <w:r>
        <w:rPr>
          <w:sz w:val="21"/>
          <w:szCs w:val="21"/>
        </w:rPr>
        <w:t xml:space="preserve">Menetapkan pemilik teknis (owner) per modul: dompet, dispatch, panel admin, aplikasi Mitra.</w:t>
      </w:r>
    </w:p>
    <w:p>
      <w:pPr>
        <w:pStyle w:val="ListParagraph"/>
        <w:numPr>
          <w:ilvl w:val="0"/>
          <w:numId w:val="2"/>
        </w:numPr>
        <w:spacing w:after="60" w:line="268" w:lineRule="auto"/>
        <w:jc w:val="both"/>
      </w:pPr>
      <w:r>
        <w:rPr>
          <w:sz w:val="21"/>
          <w:szCs w:val="21"/>
        </w:rPr>
        <w:t xml:space="preserve">Mengusulkan perubahan pita gaji dan promosi anggota tim kepada CTO.</w:t>
      </w:r>
    </w:p>
    <w:p>
      <w:pPr>
        <w:pStyle w:val="Heading4"/>
        <w:keepNext/>
        <w:spacing w:after="90" w:before="180"/>
      </w:pPr>
      <w:r>
        <w:t xml:space="preserve">Tanggung jawab utama</w:t>
      </w:r>
    </w:p>
    <w:p>
      <w:pPr>
        <w:pStyle w:val="ListParagraph"/>
        <w:numPr>
          <w:ilvl w:val="0"/>
          <w:numId w:val="6"/>
        </w:numPr>
        <w:spacing w:after="70" w:line="268" w:lineRule="auto"/>
        <w:jc w:val="both"/>
      </w:pPr>
      <w:r>
        <w:rPr>
          <w:sz w:val="21"/>
          <w:szCs w:val="21"/>
        </w:rPr>
        <w:t xml:space="preserve">Merencanakan dan menutup siklus rilis, termasuk daftar migrasi basis data bernomor yang menyertainya.</w:t>
      </w:r>
    </w:p>
    <w:p>
      <w:pPr>
        <w:pStyle w:val="ListParagraph"/>
        <w:numPr>
          <w:ilvl w:val="0"/>
          <w:numId w:val="6"/>
        </w:numPr>
        <w:spacing w:after="70" w:line="268" w:lineRule="auto"/>
        <w:jc w:val="both"/>
      </w:pPr>
      <w:r>
        <w:rPr>
          <w:sz w:val="21"/>
          <w:szCs w:val="21"/>
        </w:rPr>
        <w:t xml:space="preserve">Menjaga agar setiap perubahan pada alur pembayaran dan dompet disertai skenario pada berkas simulasi ujung-ke-ujung (</w:t>
      </w:r>
      <w:r>
        <w:rPr>
          <w:rFonts w:ascii="Consolas" w:cs="Consolas" w:eastAsia="Consolas" w:hAnsi="Consolas"/>
          <w:color w:val="9B2C2C"/>
          <w:sz w:val="19"/>
          <w:szCs w:val="19"/>
        </w:rPr>
        <w:t xml:space="preserve">supabase/tests/simulasi_e2e.sql</w:t>
      </w:r>
      <w:r>
        <w:rPr>
          <w:sz w:val="21"/>
          <w:szCs w:val="21"/>
        </w:rPr>
        <w:t xml:space="preserve">).</w:t>
      </w:r>
    </w:p>
    <w:p>
      <w:pPr>
        <w:pStyle w:val="ListParagraph"/>
        <w:numPr>
          <w:ilvl w:val="0"/>
          <w:numId w:val="6"/>
        </w:numPr>
        <w:spacing w:after="70" w:line="268" w:lineRule="auto"/>
        <w:jc w:val="both"/>
      </w:pPr>
      <w:r>
        <w:rPr>
          <w:sz w:val="21"/>
          <w:szCs w:val="21"/>
        </w:rPr>
        <w:t xml:space="preserve">Menjalankan tinjauan kode dan memastikan tidak ada perubahan yang menyentuh RLS tanpa tinjauan kedua.</w:t>
      </w:r>
    </w:p>
    <w:p>
      <w:pPr>
        <w:pStyle w:val="ListParagraph"/>
        <w:numPr>
          <w:ilvl w:val="0"/>
          <w:numId w:val="6"/>
        </w:numPr>
        <w:spacing w:after="70" w:line="268" w:lineRule="auto"/>
        <w:jc w:val="both"/>
      </w:pPr>
      <w:r>
        <w:rPr>
          <w:sz w:val="21"/>
          <w:szCs w:val="21"/>
        </w:rPr>
        <w:t xml:space="preserve">Menjadi wakil *incident commander* untuk insiden S1–S2 dan pemilik postmortem (SOP-10).</w:t>
      </w:r>
    </w:p>
    <w:p>
      <w:pPr>
        <w:pStyle w:val="ListParagraph"/>
        <w:numPr>
          <w:ilvl w:val="0"/>
          <w:numId w:val="6"/>
        </w:numPr>
        <w:spacing w:after="70" w:line="268" w:lineRule="auto"/>
        <w:jc w:val="both"/>
      </w:pPr>
      <w:r>
        <w:rPr>
          <w:sz w:val="21"/>
          <w:szCs w:val="21"/>
        </w:rPr>
        <w:t xml:space="preserve">Membina Junior Software Engineer dan menyusun rencana kaderisasi lokal Pekanbaru–Padang.</w:t>
      </w:r>
    </w:p>
    <w:p>
      <w:pPr>
        <w:pStyle w:val="ListParagraph"/>
        <w:numPr>
          <w:ilvl w:val="0"/>
          <w:numId w:val="6"/>
        </w:numPr>
        <w:spacing w:after="70" w:line="268" w:lineRule="auto"/>
        <w:jc w:val="both"/>
      </w:pPr>
      <w:r>
        <w:rPr>
          <w:sz w:val="21"/>
          <w:szCs w:val="21"/>
        </w:rPr>
        <w:t xml:space="preserve">Memegang KPI operasional yang dieksekusi sendiri: proporsi rilis tanpa cacat kritikal.</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Rilis tanpa cacat kritikal (S1/S2) dalam 7 hari pasca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90% rilis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rilis SOP-11 + register insiden SOP-10</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Siklus rilis terjadwal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Minimal 2 rilis produksi per bulan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Catatan rilis + nomor migrasi</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Cakupan skenario simulasi untuk alur uang</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alur pembayaran/dompet punya skenario [KEBIJAKAN]</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supabase/tests/simulasi_e2e.sql</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dari permintaan disetujui sampai tayang</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14 hari untuk permintaan prioritas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Papan kerja rekayasa + catatan rilis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5 tahun rekayasa perangkat lunak dan 2 tahun memimpin tim kecil.</w:t>
      </w:r>
    </w:p>
    <w:p>
      <w:pPr>
        <w:pStyle w:val="ListParagraph"/>
        <w:numPr>
          <w:ilvl w:val="0"/>
          <w:numId w:val="2"/>
        </w:numPr>
        <w:spacing w:after="60" w:line="268" w:lineRule="auto"/>
        <w:jc w:val="both"/>
      </w:pPr>
      <w:r>
        <w:rPr>
          <w:sz w:val="21"/>
          <w:szCs w:val="21"/>
        </w:rPr>
        <w:t xml:space="preserve">Pengalaman merilis aplikasi seluler dan layanan back-end yang menangani transaksi.</w:t>
      </w:r>
    </w:p>
    <w:p>
      <w:pPr>
        <w:pStyle w:val="ListParagraph"/>
        <w:numPr>
          <w:ilvl w:val="0"/>
          <w:numId w:val="2"/>
        </w:numPr>
        <w:spacing w:after="60" w:line="268" w:lineRule="auto"/>
        <w:jc w:val="both"/>
      </w:pPr>
      <w:r>
        <w:rPr>
          <w:sz w:val="21"/>
          <w:szCs w:val="21"/>
        </w:rPr>
        <w:t xml:space="preserve">Mampu menulis kode dan meninjau migrasi basis data, bukan hanya mengelola jadwal.</w:t>
      </w:r>
    </w:p>
    <w:p>
      <w:pPr>
        <w:pStyle w:val="Heading4"/>
        <w:keepNext/>
        <w:spacing w:after="90" w:before="180"/>
      </w:pPr>
      <w:r>
        <w:t xml:space="preserve">Interaksi lintas fungsi</w:t>
      </w:r>
    </w:p>
    <w:p>
      <w:pPr>
        <w:spacing w:after="260" w:before="0" w:line="276" w:lineRule="auto"/>
        <w:jc w:val="both"/>
      </w:pPr>
      <w:r>
        <w:rPr>
          <w:sz w:val="21"/>
          <w:szCs w:val="21"/>
        </w:rPr>
        <w:t xml:space="preserve">CTO (prioritas &amp; rilis); QA Engineer (gerbang mutu); Product Designer (kesiapan rancangan); Trust &amp; Safety dan Keuangan (perubahan aturan anti-fraud dan pencairan); Head of Customer Experience (cacat yang dilaporkan pengguna).</w:t>
      </w:r>
    </w:p>
    <w:p>
      <w:pPr>
        <w:pStyle w:val="Heading3"/>
        <w:keepNext/>
        <w:spacing w:after="110" w:before="260"/>
      </w:pPr>
      <w:r>
        <w:t xml:space="preserve">JD-05  Mobile Engineer — Senior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5</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Senior Software Engineer — gaji pokok aktif P50 Rp20.000.000/bulan. Biaya perusahaan Rp25.533.126/bulan.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pemilik teknis aplikasi Pelanggan dan aplikasi Mitra: memastikan keduanya dapat dipakai di perangkat kelas menengah-bawah, tidak menutup sendiri, dan menampilkan keadaan order dengan benar.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 (Fase 0: langsung ke CTO)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 menjadi pembimbing teknis Mobile Engineer (Mid) dan Junior Software Engineer.</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pola arsitektur aplikasi seluler (navigasi, keadaan, langganan realtime) dan menolak perubahan yang menyimpang.</w:t>
      </w:r>
    </w:p>
    <w:p>
      <w:pPr>
        <w:pStyle w:val="ListParagraph"/>
        <w:numPr>
          <w:ilvl w:val="0"/>
          <w:numId w:val="2"/>
        </w:numPr>
        <w:spacing w:after="60" w:line="268" w:lineRule="auto"/>
        <w:jc w:val="both"/>
      </w:pPr>
      <w:r>
        <w:rPr>
          <w:sz w:val="21"/>
          <w:szCs w:val="21"/>
        </w:rPr>
        <w:t xml:space="preserve">Memutuskan penurunan versi pustaka pihak ketiga yang berisiko terhadap ukuran atau kestabilan APK.</w:t>
      </w:r>
    </w:p>
    <w:p>
      <w:pPr>
        <w:pStyle w:val="ListParagraph"/>
        <w:numPr>
          <w:ilvl w:val="0"/>
          <w:numId w:val="2"/>
        </w:numPr>
        <w:spacing w:after="60" w:line="268" w:lineRule="auto"/>
        <w:jc w:val="both"/>
      </w:pPr>
      <w:r>
        <w:rPr>
          <w:sz w:val="21"/>
          <w:szCs w:val="21"/>
        </w:rPr>
        <w:t xml:space="preserve">Menahan penggabungan kode antarmuka yang tidak lulus sapuan rute otomatis.</w:t>
      </w:r>
    </w:p>
    <w:p>
      <w:pPr>
        <w:pStyle w:val="Heading4"/>
        <w:keepNext/>
        <w:spacing w:after="90" w:before="180"/>
      </w:pPr>
      <w:r>
        <w:t xml:space="preserve">Tanggung jawab utama</w:t>
      </w:r>
    </w:p>
    <w:p>
      <w:pPr>
        <w:pStyle w:val="ListParagraph"/>
        <w:numPr>
          <w:ilvl w:val="0"/>
          <w:numId w:val="7"/>
        </w:numPr>
        <w:spacing w:after="70" w:line="268" w:lineRule="auto"/>
        <w:jc w:val="both"/>
      </w:pPr>
      <w:r>
        <w:rPr>
          <w:sz w:val="21"/>
          <w:szCs w:val="21"/>
        </w:rPr>
        <w:t xml:space="preserve">Memelihara aplikasi Pelanggan dan Mitra pada satu basis kode dengan pemisahan target aplikasi yang benar pada proses build.</w:t>
      </w:r>
    </w:p>
    <w:p>
      <w:pPr>
        <w:pStyle w:val="ListParagraph"/>
        <w:numPr>
          <w:ilvl w:val="0"/>
          <w:numId w:val="7"/>
        </w:numPr>
        <w:spacing w:after="70" w:line="268" w:lineRule="auto"/>
        <w:jc w:val="both"/>
      </w:pPr>
      <w:r>
        <w:rPr>
          <w:sz w:val="21"/>
          <w:szCs w:val="21"/>
        </w:rPr>
        <w:t xml:space="preserve">Menjaga penanganan galat global (ErrorBoundary) sehingga kegagalan satu layar tidak menutup aplikasi.</w:t>
      </w:r>
    </w:p>
    <w:p>
      <w:pPr>
        <w:pStyle w:val="ListParagraph"/>
        <w:numPr>
          <w:ilvl w:val="0"/>
          <w:numId w:val="7"/>
        </w:numPr>
        <w:spacing w:after="70" w:line="268" w:lineRule="auto"/>
        <w:jc w:val="both"/>
      </w:pPr>
      <w:r>
        <w:rPr>
          <w:sz w:val="21"/>
          <w:szCs w:val="21"/>
        </w:rPr>
        <w:t xml:space="preserve">Memastikan setiap langganan realtime memakai topik unik agar tidak terjadi kegagalan pendaftaran kanal ganda.</w:t>
      </w:r>
    </w:p>
    <w:p>
      <w:pPr>
        <w:pStyle w:val="ListParagraph"/>
        <w:numPr>
          <w:ilvl w:val="0"/>
          <w:numId w:val="7"/>
        </w:numPr>
        <w:spacing w:after="70" w:line="268" w:lineRule="auto"/>
        <w:jc w:val="both"/>
      </w:pPr>
      <w:r>
        <w:rPr>
          <w:sz w:val="21"/>
          <w:szCs w:val="21"/>
        </w:rPr>
        <w:t xml:space="preserve">Menjaga ukuran dan waktu muat aplikasi dalam ambang yang ditetapkan bersama CTO.</w:t>
      </w:r>
    </w:p>
    <w:p>
      <w:pPr>
        <w:pStyle w:val="ListParagraph"/>
        <w:numPr>
          <w:ilvl w:val="0"/>
          <w:numId w:val="7"/>
        </w:numPr>
        <w:spacing w:after="70" w:line="268" w:lineRule="auto"/>
        <w:jc w:val="both"/>
      </w:pPr>
      <w:r>
        <w:rPr>
          <w:sz w:val="21"/>
          <w:szCs w:val="21"/>
        </w:rPr>
        <w:t xml:space="preserve">Menerapkan alur kritikal yang menyentuh uang di sisi aplikasi: PIN order, konfirmasi biaya tambahan, unggah foto nota, dan tampilan saldo.</w:t>
      </w:r>
    </w:p>
    <w:p>
      <w:pPr>
        <w:pStyle w:val="ListParagraph"/>
        <w:numPr>
          <w:ilvl w:val="0"/>
          <w:numId w:val="7"/>
        </w:numPr>
        <w:spacing w:after="70" w:line="268" w:lineRule="auto"/>
        <w:jc w:val="both"/>
      </w:pPr>
      <w:r>
        <w:rPr>
          <w:sz w:val="21"/>
          <w:szCs w:val="21"/>
        </w:rPr>
        <w:t xml:space="preserve">Mendampingi QA saat sapuan rute dan memperbaiki temuan pada siklus yang sama.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Sesi bebas galat aplikasi Pelanggan &amp; Mitra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99,3%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Telemetri aplikasi + laporan ErrorBoundary</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Rute aplikasi lolos sapuan otomatis</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error pada seluruh rute Pelanggan dan Mitra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Laporan sapuan UI (Playwright) SOP-11</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Cacat kritikal yang lolos ke produksi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 per kuartal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insiden SOP-10</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perbaikan cacat kritikal aplikasi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24 jam sejak ditetapkan S1/S2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 SOP-10</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4 tahun pengembangan aplikasi seluler lintas platform dan pernah merilis ke Google Play.</w:t>
      </w:r>
    </w:p>
    <w:p>
      <w:pPr>
        <w:pStyle w:val="ListParagraph"/>
        <w:numPr>
          <w:ilvl w:val="0"/>
          <w:numId w:val="2"/>
        </w:numPr>
        <w:spacing w:after="60" w:line="268" w:lineRule="auto"/>
        <w:jc w:val="both"/>
      </w:pPr>
      <w:r>
        <w:rPr>
          <w:sz w:val="21"/>
          <w:szCs w:val="21"/>
        </w:rPr>
        <w:t xml:space="preserve">Menguasai penanganan keadaan asinkron, langganan realtime, dan pengujian pada perangkat Android kelas bawah.</w:t>
      </w:r>
    </w:p>
    <w:p>
      <w:pPr>
        <w:pStyle w:val="ListParagraph"/>
        <w:numPr>
          <w:ilvl w:val="0"/>
          <w:numId w:val="2"/>
        </w:numPr>
        <w:spacing w:after="60" w:line="268" w:lineRule="auto"/>
        <w:jc w:val="both"/>
      </w:pPr>
      <w:r>
        <w:rPr>
          <w:sz w:val="21"/>
          <w:szCs w:val="21"/>
        </w:rPr>
        <w:t xml:space="preserve">Terbiasa membaca log produksi dan mereproduksi galat dari laporan pengguna.</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Backend Engineer (kontrak API); Product Designer (spesifikasi antarmuka); QA Engineer; Head of Customer Experience (keluhan yang berulang).</w:t>
      </w:r>
    </w:p>
    <w:p>
      <w:pPr>
        <w:pStyle w:val="Heading3"/>
        <w:keepNext/>
        <w:spacing w:after="110" w:before="260"/>
      </w:pPr>
      <w:r>
        <w:t xml:space="preserve">JD-06  Mobile Engineer — Mid</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6 dan 7 (gelombang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Remote (struktur payroll Pekanbaru) · 1 orang (Fase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5; gelombang 2 bulan 14</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Mid Software Engineer — gaji pokok aktif P50 Rp12.000.000/bulan. Biaya perusahaan Rp15.600.566/bulan per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Menyelesaikan fitur aplikasi Pelanggan dan Mitra sesuai spesifikasi dengan mutu yang lolos gerbang QA tanpa perlu pengerjaan ulang.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Memutuskan rincian implementasi di dalam batas pola arsitektur yang ditetapkan Mobile Engineer Senior.</w:t>
      </w:r>
    </w:p>
    <w:p>
      <w:pPr>
        <w:pStyle w:val="ListParagraph"/>
        <w:numPr>
          <w:ilvl w:val="0"/>
          <w:numId w:val="2"/>
        </w:numPr>
        <w:spacing w:after="60" w:line="268" w:lineRule="auto"/>
        <w:jc w:val="both"/>
      </w:pPr>
      <w:r>
        <w:rPr>
          <w:sz w:val="21"/>
          <w:szCs w:val="21"/>
        </w:rPr>
        <w:t xml:space="preserve">Menolak tiket kerja yang spesifikasi antarmukanya belum lengkap, dengan mencatat alasannya.</w:t>
      </w:r>
    </w:p>
    <w:p>
      <w:pPr>
        <w:pStyle w:val="Heading4"/>
        <w:keepNext/>
        <w:spacing w:after="90" w:before="180"/>
      </w:pPr>
      <w:r>
        <w:t xml:space="preserve">Tanggung jawab utama</w:t>
      </w:r>
    </w:p>
    <w:p>
      <w:pPr>
        <w:pStyle w:val="ListParagraph"/>
        <w:numPr>
          <w:ilvl w:val="0"/>
          <w:numId w:val="8"/>
        </w:numPr>
        <w:spacing w:after="70" w:line="268" w:lineRule="auto"/>
        <w:jc w:val="both"/>
      </w:pPr>
      <w:r>
        <w:rPr>
          <w:sz w:val="21"/>
          <w:szCs w:val="21"/>
        </w:rPr>
        <w:t xml:space="preserve">Membangun layar dan alur baru pada aplikasi Pelanggan dan Mitra sesuai rancangan yang disetujui.</w:t>
      </w:r>
    </w:p>
    <w:p>
      <w:pPr>
        <w:pStyle w:val="ListParagraph"/>
        <w:numPr>
          <w:ilvl w:val="0"/>
          <w:numId w:val="8"/>
        </w:numPr>
        <w:spacing w:after="70" w:line="268" w:lineRule="auto"/>
        <w:jc w:val="both"/>
      </w:pPr>
      <w:r>
        <w:rPr>
          <w:sz w:val="21"/>
          <w:szCs w:val="21"/>
        </w:rPr>
        <w:t xml:space="preserve">Memperbaiki cacat yang dilaporkan CS dan QA sesuai prioritas siklus.</w:t>
      </w:r>
    </w:p>
    <w:p>
      <w:pPr>
        <w:pStyle w:val="ListParagraph"/>
        <w:numPr>
          <w:ilvl w:val="0"/>
          <w:numId w:val="8"/>
        </w:numPr>
        <w:spacing w:after="70" w:line="268" w:lineRule="auto"/>
        <w:jc w:val="both"/>
      </w:pPr>
      <w:r>
        <w:rPr>
          <w:sz w:val="21"/>
          <w:szCs w:val="21"/>
        </w:rPr>
        <w:t xml:space="preserve">Menulis dan memutakhirkan skenario sapuan rute untuk layar yang dibuatnya.</w:t>
      </w:r>
    </w:p>
    <w:p>
      <w:pPr>
        <w:pStyle w:val="ListParagraph"/>
        <w:numPr>
          <w:ilvl w:val="0"/>
          <w:numId w:val="8"/>
        </w:numPr>
        <w:spacing w:after="70" w:line="268" w:lineRule="auto"/>
        <w:jc w:val="both"/>
      </w:pPr>
      <w:r>
        <w:rPr>
          <w:sz w:val="21"/>
          <w:szCs w:val="21"/>
        </w:rPr>
        <w:t xml:space="preserve">Menjaga teks antarmuka berbahasa Indonesia yang konsisten, termasuk pesan galat yang dapat dipahami pengguna awam.</w:t>
      </w:r>
    </w:p>
    <w:p>
      <w:pPr>
        <w:pStyle w:val="ListParagraph"/>
        <w:numPr>
          <w:ilvl w:val="0"/>
          <w:numId w:val="8"/>
        </w:numPr>
        <w:spacing w:after="70" w:line="268" w:lineRule="auto"/>
        <w:jc w:val="both"/>
      </w:pPr>
      <w:r>
        <w:rPr>
          <w:sz w:val="21"/>
          <w:szCs w:val="21"/>
        </w:rPr>
        <w:t xml:space="preserve">Menguji hasil kerja pada layar lebar 360 piksel sebelum meminta tinjauan kode.</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Tiket selesai per siklus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 tiket ukuran sedang per siklus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Papan kerja rekayasa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Pengerjaan ulang akibat temuan QA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15% tiket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Laporan QA SOP-11</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Cacat kritikal yang berasal dari kode sendiri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per kuartal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insiden SOP-10</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2 tahun pengembangan aplikasi seluler lintas platform.</w:t>
      </w:r>
    </w:p>
    <w:p>
      <w:pPr>
        <w:pStyle w:val="ListParagraph"/>
        <w:numPr>
          <w:ilvl w:val="0"/>
          <w:numId w:val="2"/>
        </w:numPr>
        <w:spacing w:after="60" w:line="268" w:lineRule="auto"/>
        <w:jc w:val="both"/>
      </w:pPr>
      <w:r>
        <w:rPr>
          <w:sz w:val="21"/>
          <w:szCs w:val="21"/>
        </w:rPr>
        <w:t xml:space="preserve">Mampu bekerja dari jarak jauh dengan disiplin laporan harian.</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Mobile Engineer Senior; Product Designer; QA Engineer.</w:t>
      </w:r>
    </w:p>
    <w:p>
      <w:pPr>
        <w:pStyle w:val="Heading3"/>
        <w:keepNext/>
        <w:spacing w:after="110" w:before="260"/>
      </w:pPr>
      <w:r>
        <w:t xml:space="preserve">JD-07  Backend Engineer — Senior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8 dan 9 (gelombang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gelombang 2 remote (payroll Pekanbaru) · 1 orang (Fase 0–1)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 gelombang 2 bulan 19</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Senior Software Engineer — gaji pokok aktif P50 Rp20.000.000/bulan. Biaya perusahaan Rp25.533.126/bulan per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pemilik skema dompet, pembagian hasil, dan rekonsiliasi — bagian sistem yang paling langsung memegang uang mitra, merchant, dan pelanggan.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 (Fase 0: langsung ke CTO)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 pembimbing teknis Backend Engineer (Mid) dan Junior Software Engineer.</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rancangan tabel dan fungsi yang menyentuh dompet, transaksi, dan pembagian hasil; perubahan wajib melalui migrasi bernomor.</w:t>
      </w:r>
    </w:p>
    <w:p>
      <w:pPr>
        <w:pStyle w:val="ListParagraph"/>
        <w:numPr>
          <w:ilvl w:val="0"/>
          <w:numId w:val="2"/>
        </w:numPr>
        <w:spacing w:after="60" w:line="268" w:lineRule="auto"/>
        <w:jc w:val="both"/>
      </w:pPr>
      <w:r>
        <w:rPr>
          <w:sz w:val="21"/>
          <w:szCs w:val="21"/>
        </w:rPr>
        <w:t xml:space="preserve">Menolak perubahan yang melemahkan keamanan tingkat baris (RLS) atau gerbang PIN admin.</w:t>
      </w:r>
    </w:p>
    <w:p>
      <w:pPr>
        <w:pStyle w:val="ListParagraph"/>
        <w:numPr>
          <w:ilvl w:val="0"/>
          <w:numId w:val="2"/>
        </w:numPr>
        <w:spacing w:after="60" w:line="268" w:lineRule="auto"/>
        <w:jc w:val="both"/>
      </w:pPr>
      <w:r>
        <w:rPr>
          <w:sz w:val="21"/>
          <w:szCs w:val="21"/>
        </w:rPr>
        <w:t xml:space="preserve">Menetapkan kebijakan idempotensi dan penguncian baris pada operasi saldo.</w:t>
      </w:r>
    </w:p>
    <w:p>
      <w:pPr>
        <w:pStyle w:val="Heading4"/>
        <w:keepNext/>
        <w:spacing w:after="90" w:before="180"/>
      </w:pPr>
      <w:r>
        <w:t xml:space="preserve">Tanggung jawab utama</w:t>
      </w:r>
    </w:p>
    <w:p>
      <w:pPr>
        <w:pStyle w:val="ListParagraph"/>
        <w:numPr>
          <w:ilvl w:val="0"/>
          <w:numId w:val="9"/>
        </w:numPr>
        <w:spacing w:after="70" w:line="268" w:lineRule="auto"/>
        <w:jc w:val="both"/>
      </w:pPr>
      <w:r>
        <w:rPr>
          <w:sz w:val="21"/>
          <w:szCs w:val="21"/>
        </w:rPr>
        <w:t xml:space="preserve">Memelihara fungsi inti: pembuatan order, tarif, penerapan promo, penyelesaian pembayaran, penerapan mutasi dompet, dan pencairan.</w:t>
      </w:r>
    </w:p>
    <w:p>
      <w:pPr>
        <w:pStyle w:val="ListParagraph"/>
        <w:numPr>
          <w:ilvl w:val="0"/>
          <w:numId w:val="9"/>
        </w:numPr>
        <w:spacing w:after="70" w:line="268" w:lineRule="auto"/>
        <w:jc w:val="both"/>
      </w:pPr>
      <w:r>
        <w:rPr>
          <w:sz w:val="21"/>
          <w:szCs w:val="21"/>
        </w:rPr>
        <w:t xml:space="preserve">Menjaga pemisahan tugas keuangan tetap berlaku di tingkat sistem: pencairan manual selalu menuntut PIN admin aktif, dan setiap tindakan tercatat pada log aktivitas.</w:t>
      </w:r>
    </w:p>
    <w:p>
      <w:pPr>
        <w:pStyle w:val="ListParagraph"/>
        <w:numPr>
          <w:ilvl w:val="0"/>
          <w:numId w:val="9"/>
        </w:numPr>
        <w:spacing w:after="70" w:line="268" w:lineRule="auto"/>
        <w:jc w:val="both"/>
      </w:pPr>
      <w:r>
        <w:rPr>
          <w:sz w:val="21"/>
          <w:szCs w:val="21"/>
        </w:rPr>
        <w:t xml:space="preserve">Memelihara laporan keuangan berjenjang (</w:t>
      </w:r>
      <w:r>
        <w:rPr>
          <w:rFonts w:ascii="Consolas" w:cs="Consolas" w:eastAsia="Consolas" w:hAnsi="Consolas"/>
          <w:color w:val="9B2C2C"/>
          <w:sz w:val="19"/>
          <w:szCs w:val="19"/>
        </w:rPr>
        <w:t xml:space="preserve">admin_finance_cascade</w:t>
      </w:r>
      <w:r>
        <w:rPr>
          <w:sz w:val="21"/>
          <w:szCs w:val="21"/>
        </w:rPr>
        <w:t xml:space="preserve">) dan pembagian hasil per order (</w:t>
      </w:r>
      <w:r>
        <w:rPr>
          <w:rFonts w:ascii="Consolas" w:cs="Consolas" w:eastAsia="Consolas" w:hAnsi="Consolas"/>
          <w:color w:val="9B2C2C"/>
          <w:sz w:val="19"/>
          <w:szCs w:val="19"/>
        </w:rPr>
        <w:t xml:space="preserve">admin_order_split</w:t>
      </w:r>
      <w:r>
        <w:rPr>
          <w:sz w:val="21"/>
          <w:szCs w:val="21"/>
        </w:rPr>
        <w:t xml:space="preserve">) agar cocok dengan mutasi dompet.</w:t>
      </w:r>
    </w:p>
    <w:p>
      <w:pPr>
        <w:pStyle w:val="ListParagraph"/>
        <w:numPr>
          <w:ilvl w:val="0"/>
          <w:numId w:val="9"/>
        </w:numPr>
        <w:spacing w:after="70" w:line="268" w:lineRule="auto"/>
        <w:jc w:val="both"/>
      </w:pPr>
      <w:r>
        <w:rPr>
          <w:sz w:val="21"/>
          <w:szCs w:val="21"/>
        </w:rPr>
        <w:t xml:space="preserve">Memelihara aturan anti-fraud berbasis pemicu basis data (pembatalan berulang, lompatan lokasi, perangkat dipakai bersama, harga di luar kewajaran).</w:t>
      </w:r>
    </w:p>
    <w:p>
      <w:pPr>
        <w:pStyle w:val="ListParagraph"/>
        <w:numPr>
          <w:ilvl w:val="0"/>
          <w:numId w:val="9"/>
        </w:numPr>
        <w:spacing w:after="70" w:line="268" w:lineRule="auto"/>
        <w:jc w:val="both"/>
      </w:pPr>
      <w:r>
        <w:rPr>
          <w:sz w:val="21"/>
          <w:szCs w:val="21"/>
        </w:rPr>
        <w:t xml:space="preserve">Menulis skenario simulasi ujung-ke-ujung untuk setiap perubahan yang menyentuh uang, dan memastikan simulasi selalu berakhir dengan pembatalan transaksi (rollback).</w:t>
      </w:r>
    </w:p>
    <w:p>
      <w:pPr>
        <w:pStyle w:val="ListParagraph"/>
        <w:numPr>
          <w:ilvl w:val="0"/>
          <w:numId w:val="9"/>
        </w:numPr>
        <w:spacing w:after="70" w:line="268" w:lineRule="auto"/>
        <w:jc w:val="both"/>
      </w:pPr>
      <w:r>
        <w:rPr>
          <w:sz w:val="21"/>
          <w:szCs w:val="21"/>
        </w:rPr>
        <w:t xml:space="preserve">Mendampingi Treasury/Settlement Officer saat rekonsiliasi harian yang tidak seimbang.</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Selisih rekonsiliasi dompet harian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rupiah selisih yang tidak dapat dijelaskan [KEBIJAKAN]</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vs </w:t>
            </w:r>
            <w:r>
              <w:rPr>
                <w:rFonts w:ascii="Consolas" w:cs="Consolas" w:eastAsia="Consolas" w:hAnsi="Consolas"/>
                <w:color w:val="9B2C2C"/>
                <w:sz w:val="16"/>
                <w:szCs w:val="16"/>
              </w:rPr>
              <w:t xml:space="preserve">admin_finance_cascade</w:t>
            </w:r>
            <w:r>
              <w:rPr>
                <w:sz w:val="18"/>
                <w:szCs w:val="18"/>
              </w:rPr>
              <w:t xml:space="preserve"> (SOP-07)</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Insiden kehilangan/duplikasi saldo</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register insiden SOP-10</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Waktu balas API p95</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600 ms tahun 1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Log Supabase</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Skenario simulasi untuk perubahan alur uang</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perubahan disertai skenario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supabase/tests/simulasi_e2e.sql</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4 tahun rekayasa back-end dengan basis data relasional, termasuk sistem yang memegang saldo pengguna.</w:t>
      </w:r>
    </w:p>
    <w:p>
      <w:pPr>
        <w:pStyle w:val="ListParagraph"/>
        <w:numPr>
          <w:ilvl w:val="0"/>
          <w:numId w:val="2"/>
        </w:numPr>
        <w:spacing w:after="60" w:line="268" w:lineRule="auto"/>
        <w:jc w:val="both"/>
      </w:pPr>
      <w:r>
        <w:rPr>
          <w:sz w:val="21"/>
          <w:szCs w:val="21"/>
        </w:rPr>
        <w:t xml:space="preserve">Menguasai SQL tingkat lanjut, transaksi, penguncian, dan keamanan tingkat baris.</w:t>
      </w:r>
    </w:p>
    <w:p>
      <w:pPr>
        <w:pStyle w:val="ListParagraph"/>
        <w:numPr>
          <w:ilvl w:val="0"/>
          <w:numId w:val="2"/>
        </w:numPr>
        <w:spacing w:after="60" w:line="268" w:lineRule="auto"/>
        <w:jc w:val="both"/>
      </w:pPr>
      <w:r>
        <w:rPr>
          <w:sz w:val="21"/>
          <w:szCs w:val="21"/>
        </w:rPr>
        <w:t xml:space="preserve">Memahami prinsip pemisahan tugas dan jejak audit dalam sistem keuangan.</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Head of Finance dan Treasury/Settlement Officer (rekonsiliasi &amp; pencairan); Trust &amp; Safety Officer (aturan fraud); Mobile Engineer (kontrak API); Data Analyst (definisi metrik).</w:t>
      </w:r>
    </w:p>
    <w:p>
      <w:pPr>
        <w:pStyle w:val="Heading3"/>
        <w:keepNext/>
        <w:spacing w:after="110" w:before="260"/>
      </w:pPr>
      <w:r>
        <w:t xml:space="preserve">JD-08  Backend Engineer — Mid</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10 dan 11 (gelombang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Remote (struktur payroll Pekanbaru) · 1 orang (Fase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gelombang 2 bulan 13</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Mid Software Engineer — gaji pokok aktif P50 Rp12.000.000/bulan. Biaya perusahaan Rp15.600.566/bulan per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Menyelesaikan fungsi layanan dan panel admin di luar jalur uang, serta menopang pekerjaan Backend Engineer Senior pada jalur uang di bawah tinjauan.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Memutuskan rincian implementasi fungsi non-keuangan (katalog, tempat, tiket, notifikasi) dalam batas rancangan yang disetujui.</w:t>
      </w:r>
    </w:p>
    <w:p>
      <w:pPr>
        <w:pStyle w:val="ListParagraph"/>
        <w:numPr>
          <w:ilvl w:val="0"/>
          <w:numId w:val="2"/>
        </w:numPr>
        <w:spacing w:after="60" w:line="268" w:lineRule="auto"/>
        <w:jc w:val="both"/>
      </w:pPr>
      <w:r>
        <w:rPr>
          <w:sz w:val="21"/>
          <w:szCs w:val="21"/>
        </w:rPr>
        <w:t xml:space="preserve">Menolak permintaan perubahan basis data yang tidak melalui migrasi bernomor.</w:t>
      </w:r>
    </w:p>
    <w:p>
      <w:pPr>
        <w:pStyle w:val="Heading4"/>
        <w:keepNext/>
        <w:spacing w:after="90" w:before="180"/>
      </w:pPr>
      <w:r>
        <w:t xml:space="preserve">Tanggung jawab utama</w:t>
      </w:r>
    </w:p>
    <w:p>
      <w:pPr>
        <w:pStyle w:val="ListParagraph"/>
        <w:numPr>
          <w:ilvl w:val="0"/>
          <w:numId w:val="10"/>
        </w:numPr>
        <w:spacing w:after="70" w:line="268" w:lineRule="auto"/>
        <w:jc w:val="both"/>
      </w:pPr>
      <w:r>
        <w:rPr>
          <w:sz w:val="21"/>
          <w:szCs w:val="21"/>
        </w:rPr>
        <w:t xml:space="preserve">Membangun dan memelihara fungsi panel admin (pengelolaan mitra, katalog, pengaturan layanan) sesuai kontrak API yang disepakati.</w:t>
      </w:r>
    </w:p>
    <w:p>
      <w:pPr>
        <w:pStyle w:val="ListParagraph"/>
        <w:numPr>
          <w:ilvl w:val="0"/>
          <w:numId w:val="10"/>
        </w:numPr>
        <w:spacing w:after="70" w:line="268" w:lineRule="auto"/>
        <w:jc w:val="both"/>
      </w:pPr>
      <w:r>
        <w:rPr>
          <w:sz w:val="21"/>
          <w:szCs w:val="21"/>
        </w:rPr>
        <w:t xml:space="preserve">Memelihara fungsi tiket CS, notifikasi, dan kotak masuk termasuk kunci tujuan agar setiap notifikasi dapat dibuka.</w:t>
      </w:r>
    </w:p>
    <w:p>
      <w:pPr>
        <w:pStyle w:val="ListParagraph"/>
        <w:numPr>
          <w:ilvl w:val="0"/>
          <w:numId w:val="10"/>
        </w:numPr>
        <w:spacing w:after="70" w:line="268" w:lineRule="auto"/>
        <w:jc w:val="both"/>
      </w:pPr>
      <w:r>
        <w:rPr>
          <w:sz w:val="21"/>
          <w:szCs w:val="21"/>
        </w:rPr>
        <w:t xml:space="preserve">Menyiapkan indeks dan menjaga waktu balas kueri panel admin.</w:t>
      </w:r>
    </w:p>
    <w:p>
      <w:pPr>
        <w:pStyle w:val="ListParagraph"/>
        <w:numPr>
          <w:ilvl w:val="0"/>
          <w:numId w:val="10"/>
        </w:numPr>
        <w:spacing w:after="70" w:line="268" w:lineRule="auto"/>
        <w:jc w:val="both"/>
      </w:pPr>
      <w:r>
        <w:rPr>
          <w:sz w:val="21"/>
          <w:szCs w:val="21"/>
        </w:rPr>
        <w:t xml:space="preserve">Menulis skenario simulasi untuk fungsi yang dibuatnya.</w:t>
      </w:r>
    </w:p>
    <w:p>
      <w:pPr>
        <w:pStyle w:val="ListParagraph"/>
        <w:numPr>
          <w:ilvl w:val="0"/>
          <w:numId w:val="10"/>
        </w:numPr>
        <w:spacing w:after="70" w:line="268" w:lineRule="auto"/>
        <w:jc w:val="both"/>
      </w:pPr>
      <w:r>
        <w:rPr>
          <w:sz w:val="21"/>
          <w:szCs w:val="21"/>
        </w:rPr>
        <w:t xml:space="preserve">Memperbaiki temuan pemeriksa keamanan basis data (advisor) yang ditugaskan Engineering Manager.</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Tiket selesai per siklus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 tiket ukuran sedang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Papan kerja rekayasa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Temuan advisor basis data yang terbuka &gt; 30 hari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untuk tingkat tinggi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Laporan advisor Supabase</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Pengerjaan ulang akibat temuan QA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15% tiket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Laporan QA SOP-11</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2 tahun rekayasa back-end dengan basis data relasional.</w:t>
      </w:r>
    </w:p>
    <w:p>
      <w:pPr>
        <w:pStyle w:val="ListParagraph"/>
        <w:numPr>
          <w:ilvl w:val="0"/>
          <w:numId w:val="2"/>
        </w:numPr>
        <w:spacing w:after="60" w:line="268" w:lineRule="auto"/>
        <w:jc w:val="both"/>
      </w:pPr>
      <w:r>
        <w:rPr>
          <w:sz w:val="21"/>
          <w:szCs w:val="21"/>
        </w:rPr>
        <w:t xml:space="preserve">Mampu menulis fungsi basis data dan kebijakan akses dengan pengawasan.</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Backend Engineer Senior; QA Engineer; pengguna panel admin dari Operasi, Keuangan, dan CS.</w:t>
      </w:r>
    </w:p>
    <w:p>
      <w:pPr>
        <w:pStyle w:val="Heading3"/>
        <w:keepNext/>
        <w:spacing w:after="110" w:before="260"/>
      </w:pPr>
      <w:r>
        <w:t xml:space="preserve">JD-09  QA Engineer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12 dan 13 (gelombang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gelombang 2 remote (payroll Pekanbaru) · 1 orang (Fase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6; gelombang 2 bulan 15</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QA Engineer — gaji pokok aktif P50 Rp10.000.000/bulan (Pekanbaru). Biaya perusahaan Rp13.075.700/bulan per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gerbang rilis: menahan regresi pada alur pembayaran dan alur uang lain sebelum sampai ke pengguna, dan membuktikan setiap rilis dengan bukti uji yang dapat diulang.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b/>
          <w:bCs/>
          <w:sz w:val="21"/>
          <w:szCs w:val="21"/>
        </w:rPr>
        <w:t xml:space="preserve">Hak menahan rilis</w:t>
      </w:r>
      <w:r>
        <w:rPr>
          <w:sz w:val="21"/>
          <w:szCs w:val="21"/>
        </w:rPr>
        <w:t xml:space="preserve"> bila skenario simulasi ujung-ke-ujung tidak seluruhnya lolos atau sapuan rute masih menyisakan galat nyata (SOP-11).</w:t>
      </w:r>
    </w:p>
    <w:p>
      <w:pPr>
        <w:pStyle w:val="ListParagraph"/>
        <w:numPr>
          <w:ilvl w:val="0"/>
          <w:numId w:val="2"/>
        </w:numPr>
        <w:spacing w:after="60" w:line="268" w:lineRule="auto"/>
        <w:jc w:val="both"/>
      </w:pPr>
      <w:r>
        <w:rPr>
          <w:sz w:val="21"/>
          <w:szCs w:val="21"/>
        </w:rPr>
        <w:t xml:space="preserve">Menetapkan tingkat keparahan cacat pada tahap pra-rilis.</w:t>
      </w:r>
    </w:p>
    <w:p>
      <w:pPr>
        <w:pStyle w:val="ListParagraph"/>
        <w:numPr>
          <w:ilvl w:val="0"/>
          <w:numId w:val="2"/>
        </w:numPr>
        <w:spacing w:after="60" w:line="268" w:lineRule="auto"/>
        <w:jc w:val="both"/>
      </w:pPr>
      <w:r>
        <w:rPr>
          <w:sz w:val="21"/>
          <w:szCs w:val="21"/>
        </w:rPr>
        <w:t xml:space="preserve">Meminta pengulangan simulasi setelah setiap perbaikan yang menyentuh alur uang.</w:t>
      </w:r>
    </w:p>
    <w:p>
      <w:pPr>
        <w:pStyle w:val="Heading4"/>
        <w:keepNext/>
        <w:spacing w:after="90" w:before="180"/>
      </w:pPr>
      <w:r>
        <w:t xml:space="preserve">Tanggung jawab utama</w:t>
      </w:r>
    </w:p>
    <w:p>
      <w:pPr>
        <w:pStyle w:val="ListParagraph"/>
        <w:numPr>
          <w:ilvl w:val="0"/>
          <w:numId w:val="11"/>
        </w:numPr>
        <w:spacing w:after="70" w:line="268" w:lineRule="auto"/>
        <w:jc w:val="both"/>
      </w:pPr>
      <w:r>
        <w:rPr>
          <w:sz w:val="21"/>
          <w:szCs w:val="21"/>
        </w:rPr>
        <w:t xml:space="preserve">Menjalankan berkas simulasi transaksi ujung-ke-ujung pada basis data dan memastikan seluruh skenario lolos serta seluruh perubahan dibatalkan (rollback) sehingga data produksi tidak berubah.</w:t>
      </w:r>
    </w:p>
    <w:p>
      <w:pPr>
        <w:pStyle w:val="ListParagraph"/>
        <w:numPr>
          <w:ilvl w:val="0"/>
          <w:numId w:val="11"/>
        </w:numPr>
        <w:spacing w:after="70" w:line="268" w:lineRule="auto"/>
        <w:jc w:val="both"/>
      </w:pPr>
      <w:r>
        <w:rPr>
          <w:sz w:val="21"/>
          <w:szCs w:val="21"/>
        </w:rPr>
        <w:t xml:space="preserve">Menjalankan sapuan rute otomatis untuk aplikasi Pelanggan, Mitra, dan Admin, serta memisahkan galat nyata dari artefak data tiruan.</w:t>
      </w:r>
    </w:p>
    <w:p>
      <w:pPr>
        <w:pStyle w:val="ListParagraph"/>
        <w:numPr>
          <w:ilvl w:val="0"/>
          <w:numId w:val="11"/>
        </w:numPr>
        <w:spacing w:after="70" w:line="268" w:lineRule="auto"/>
        <w:jc w:val="both"/>
      </w:pPr>
      <w:r>
        <w:rPr>
          <w:sz w:val="21"/>
          <w:szCs w:val="21"/>
        </w:rPr>
        <w:t xml:space="preserve">Menguji alur uang secara khusus: PIN order, pembatalan dan pengembalian dana, biaya tambahan, selisih anggaran belanja, dan pencairan.</w:t>
      </w:r>
    </w:p>
    <w:p>
      <w:pPr>
        <w:pStyle w:val="ListParagraph"/>
        <w:numPr>
          <w:ilvl w:val="0"/>
          <w:numId w:val="11"/>
        </w:numPr>
        <w:spacing w:after="70" w:line="268" w:lineRule="auto"/>
        <w:jc w:val="both"/>
      </w:pPr>
      <w:r>
        <w:rPr>
          <w:sz w:val="21"/>
          <w:szCs w:val="21"/>
        </w:rPr>
        <w:t xml:space="preserve">Memelihara daftar periksa rilis dan mengarsipkan bukti uji setiap rilis.</w:t>
      </w:r>
    </w:p>
    <w:p>
      <w:pPr>
        <w:pStyle w:val="ListParagraph"/>
        <w:numPr>
          <w:ilvl w:val="0"/>
          <w:numId w:val="11"/>
        </w:numPr>
        <w:spacing w:after="70" w:line="268" w:lineRule="auto"/>
        <w:jc w:val="both"/>
      </w:pPr>
      <w:r>
        <w:rPr>
          <w:sz w:val="21"/>
          <w:szCs w:val="21"/>
        </w:rPr>
        <w:t xml:space="preserve">Menguji tampilan pada lebar layar 360 piksel dan kondisi tanpa koneksi.</w:t>
      </w:r>
    </w:p>
    <w:p>
      <w:pPr>
        <w:pStyle w:val="ListParagraph"/>
        <w:numPr>
          <w:ilvl w:val="0"/>
          <w:numId w:val="11"/>
        </w:numPr>
        <w:spacing w:after="70" w:line="268" w:lineRule="auto"/>
        <w:jc w:val="both"/>
      </w:pPr>
      <w:r>
        <w:rPr>
          <w:sz w:val="21"/>
          <w:szCs w:val="21"/>
        </w:rPr>
        <w:t xml:space="preserve">Melaporkan cacat dengan langkah reproduksi yang lengkap.</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Skenario simulasi lolos sebelum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Keluaran </w:t>
            </w:r>
            <w:r>
              <w:rPr>
                <w:rFonts w:ascii="Consolas" w:cs="Consolas" w:eastAsia="Consolas" w:hAnsi="Consolas"/>
                <w:color w:val="9B2C2C"/>
                <w:sz w:val="16"/>
                <w:szCs w:val="16"/>
              </w:rPr>
              <w:t xml:space="preserve">supabase/tests/simulasi_e2e.sql</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Cacat kritikal lolos ke produksi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 per kuartal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 SOP-10</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Rute aplikasi dengan galat nyata pada sapuan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Laporan sapuan UI</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Bukti uji terarsip per rilis</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rilis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Arsip rilis SOP-11</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2 tahun pengujian perangkat lunak, termasuk pengujian otomatis antarmuka.</w:t>
      </w:r>
    </w:p>
    <w:p>
      <w:pPr>
        <w:pStyle w:val="ListParagraph"/>
        <w:numPr>
          <w:ilvl w:val="0"/>
          <w:numId w:val="2"/>
        </w:numPr>
        <w:spacing w:after="60" w:line="268" w:lineRule="auto"/>
        <w:jc w:val="both"/>
      </w:pPr>
      <w:r>
        <w:rPr>
          <w:sz w:val="21"/>
          <w:szCs w:val="21"/>
        </w:rPr>
        <w:t xml:space="preserve">Mampu membaca dan menjalankan skrip SQL pengujian serta menafsirkan hasilnya.</w:t>
      </w:r>
    </w:p>
    <w:p>
      <w:pPr>
        <w:pStyle w:val="ListParagraph"/>
        <w:numPr>
          <w:ilvl w:val="0"/>
          <w:numId w:val="2"/>
        </w:numPr>
        <w:spacing w:after="60" w:line="268" w:lineRule="auto"/>
        <w:jc w:val="both"/>
      </w:pPr>
      <w:r>
        <w:rPr>
          <w:sz w:val="21"/>
          <w:szCs w:val="21"/>
        </w:rPr>
        <w:t xml:space="preserve">Teliti dan berani menahan rilis di bawah tekanan jadwal.</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(gerbang rilis); seluruh engineer; Head of Customer Experience (cacat dari lapangan); Trust &amp; Safety Officer (uji aturan fraud).</w:t>
      </w:r>
    </w:p>
    <w:p>
      <w:pPr>
        <w:pStyle w:val="Heading3"/>
        <w:keepNext/>
        <w:spacing w:after="110" w:before="260"/>
      </w:pPr>
      <w:r>
        <w:t xml:space="preserve">JD-10  Junior Software Engineer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14 (Pekanbaru) dan 15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(1) dan Padang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16 dan bulan 18</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Junior Software Engineer — gaji pokok aktif P50 Rp7.500.000/bulan (Pekanbaru) dan Rp7.000.000/bulan (Padang). Biaya perusahaan Rp9.806.775 dan Rp9.152.990/bulan.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jalur kaderisasi lokal dua kota sekaligus menekan biaya rata-rata per engineer, dengan mengerjakan tugas berukuran kecil yang jelas batasnya.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Engineering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Memutuskan rincian implementasi tugas kecil yang telah dipecah dan disetujui.</w:t>
      </w:r>
    </w:p>
    <w:p>
      <w:pPr>
        <w:pStyle w:val="ListParagraph"/>
        <w:numPr>
          <w:ilvl w:val="0"/>
          <w:numId w:val="2"/>
        </w:numPr>
        <w:spacing w:after="60" w:line="268" w:lineRule="auto"/>
        <w:jc w:val="both"/>
      </w:pPr>
      <w:r>
        <w:rPr>
          <w:sz w:val="21"/>
          <w:szCs w:val="21"/>
        </w:rPr>
        <w:t xml:space="preserve">Tidak berwenang menggabungkan kode tanpa tinjauan engineer senior atau Engineering Manager.</w:t>
      </w:r>
    </w:p>
    <w:p>
      <w:pPr>
        <w:pStyle w:val="Heading4"/>
        <w:keepNext/>
        <w:spacing w:after="90" w:before="180"/>
      </w:pPr>
      <w:r>
        <w:t xml:space="preserve">Tanggung jawab utama</w:t>
      </w:r>
    </w:p>
    <w:p>
      <w:pPr>
        <w:pStyle w:val="ListParagraph"/>
        <w:numPr>
          <w:ilvl w:val="0"/>
          <w:numId w:val="12"/>
        </w:numPr>
        <w:spacing w:after="70" w:line="268" w:lineRule="auto"/>
        <w:jc w:val="both"/>
      </w:pPr>
      <w:r>
        <w:rPr>
          <w:sz w:val="21"/>
          <w:szCs w:val="21"/>
        </w:rPr>
        <w:t xml:space="preserve">Menyelesaikan tugas perbaikan cacat dan penyempurnaan antarmuka berukuran kecil.</w:t>
      </w:r>
    </w:p>
    <w:p>
      <w:pPr>
        <w:pStyle w:val="ListParagraph"/>
        <w:numPr>
          <w:ilvl w:val="0"/>
          <w:numId w:val="12"/>
        </w:numPr>
        <w:spacing w:after="70" w:line="268" w:lineRule="auto"/>
        <w:jc w:val="both"/>
      </w:pPr>
      <w:r>
        <w:rPr>
          <w:sz w:val="21"/>
          <w:szCs w:val="21"/>
        </w:rPr>
        <w:t xml:space="preserve">Menulis dan memelihara skenario pengujian dasar untuk bagian yang dikerjakannya.</w:t>
      </w:r>
    </w:p>
    <w:p>
      <w:pPr>
        <w:pStyle w:val="ListParagraph"/>
        <w:numPr>
          <w:ilvl w:val="0"/>
          <w:numId w:val="12"/>
        </w:numPr>
        <w:spacing w:after="70" w:line="268" w:lineRule="auto"/>
        <w:jc w:val="both"/>
      </w:pPr>
      <w:r>
        <w:rPr>
          <w:sz w:val="21"/>
          <w:szCs w:val="21"/>
        </w:rPr>
        <w:t xml:space="preserve">Membantu QA menjalankan sapuan rute dan mengumpulkan bukti uji.</w:t>
      </w:r>
    </w:p>
    <w:p>
      <w:pPr>
        <w:pStyle w:val="ListParagraph"/>
        <w:numPr>
          <w:ilvl w:val="0"/>
          <w:numId w:val="12"/>
        </w:numPr>
        <w:spacing w:after="70" w:line="268" w:lineRule="auto"/>
        <w:jc w:val="both"/>
      </w:pPr>
      <w:r>
        <w:rPr>
          <w:sz w:val="21"/>
          <w:szCs w:val="21"/>
        </w:rPr>
        <w:t xml:space="preserve">Mengikuti program pembinaan terstruktur bersama engineer senior sesuai rencana kaderisasi.</w:t>
      </w:r>
    </w:p>
    <w:p>
      <w:pPr>
        <w:pStyle w:val="ListParagraph"/>
        <w:numPr>
          <w:ilvl w:val="0"/>
          <w:numId w:val="12"/>
        </w:numPr>
        <w:spacing w:after="70" w:line="268" w:lineRule="auto"/>
        <w:jc w:val="both"/>
      </w:pPr>
      <w:r>
        <w:rPr>
          <w:sz w:val="21"/>
          <w:szCs w:val="21"/>
        </w:rPr>
        <w:t xml:space="preserve">Menyusun catatan teknis internal berbahasa Indonesia untuk modul yang dipelajarinya.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Tugas kecil selesai per siklus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8 tugas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Papan kerja rekayasa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Tinjauan kode yang perlu perbaikan berulang &gt; 2 kali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20% tugas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Riwayat tinjauan kode</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Penyelesaian rencana pembinaan kuartalan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modul yang dijadwalkan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Rencana pembinaan HR &amp; Engineering Manager</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Lulusan D3/S1 bidang komputer atau setara, atau portofolio proyek nyata yang dapat ditinjau.</w:t>
      </w:r>
    </w:p>
    <w:p>
      <w:pPr>
        <w:pStyle w:val="ListParagraph"/>
        <w:numPr>
          <w:ilvl w:val="0"/>
          <w:numId w:val="2"/>
        </w:numPr>
        <w:spacing w:after="60" w:line="268" w:lineRule="auto"/>
        <w:jc w:val="both"/>
      </w:pPr>
      <w:r>
        <w:rPr>
          <w:sz w:val="21"/>
          <w:szCs w:val="21"/>
        </w:rPr>
        <w:t xml:space="preserve">Menguasai dasar pemrograman, kontrol versi, dan SQL dasar.</w:t>
      </w:r>
    </w:p>
    <w:p>
      <w:pPr>
        <w:pStyle w:val="ListParagraph"/>
        <w:numPr>
          <w:ilvl w:val="0"/>
          <w:numId w:val="2"/>
        </w:numPr>
        <w:spacing w:after="60" w:line="268" w:lineRule="auto"/>
        <w:jc w:val="both"/>
      </w:pPr>
      <w:r>
        <w:rPr>
          <w:sz w:val="21"/>
          <w:szCs w:val="21"/>
        </w:rPr>
        <w:t xml:space="preserve">Berdomisili di Pekanbaru atau Padang.</w:t>
      </w:r>
    </w:p>
    <w:p>
      <w:pPr>
        <w:pStyle w:val="Heading4"/>
        <w:keepNext/>
        <w:spacing w:after="90" w:before="180"/>
      </w:pPr>
      <w:r>
        <w:t xml:space="preserve">Interaksi lintas fungsi</w:t>
      </w:r>
    </w:p>
    <w:p>
      <w:pPr>
        <w:spacing w:after="260" w:before="0" w:line="276" w:lineRule="auto"/>
        <w:jc w:val="both"/>
      </w:pPr>
      <w:r>
        <w:rPr>
          <w:sz w:val="21"/>
          <w:szCs w:val="21"/>
        </w:rPr>
        <w:t xml:space="preserve">Engineering Manager; engineer senior sebagai pembimbing; QA Engineer.</w:t>
      </w:r>
    </w:p>
    <w:p>
      <w:pPr>
        <w:pStyle w:val="Heading3"/>
        <w:keepNext/>
        <w:spacing w:after="110" w:before="260"/>
      </w:pPr>
      <w:r>
        <w:t xml:space="preserve">JD-11  Product Designer (UI/UX)</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16 dan 17 (gelombang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gelombang 2 remote (payroll Pekanbaru) · 1 orang (Fase 0–1)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2; gelombang 2 bulan 17</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Product Designer / UI-UX — gaji pokok aktif P50 Rp13.000.000/bulan. Biaya perusahaan Rp16.842.136/bulan per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Membuat aplikasi dapat dipakai tanpa pelatihan oleh pelanggan awam, mitra pengemudi, dan pedagang pasar — termasuk pada perangkat berlayar kecil dan koneksi lemah.</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Teknologi (CTO)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sistem desain (tipografi, ikon, radius, jarak) untuk ketiga aplikasi dan menolak layar yang menyimpang darinya.</w:t>
      </w:r>
    </w:p>
    <w:p>
      <w:pPr>
        <w:pStyle w:val="ListParagraph"/>
        <w:numPr>
          <w:ilvl w:val="0"/>
          <w:numId w:val="2"/>
        </w:numPr>
        <w:spacing w:after="60" w:line="268" w:lineRule="auto"/>
        <w:jc w:val="both"/>
      </w:pPr>
      <w:r>
        <w:rPr>
          <w:sz w:val="21"/>
          <w:szCs w:val="21"/>
        </w:rPr>
        <w:t xml:space="preserve">Menetapkan susunan menu panel admin dan pengelompokan bilah sisi.</w:t>
      </w:r>
    </w:p>
    <w:p>
      <w:pPr>
        <w:pStyle w:val="ListParagraph"/>
        <w:numPr>
          <w:ilvl w:val="0"/>
          <w:numId w:val="2"/>
        </w:numPr>
        <w:spacing w:after="60" w:line="268" w:lineRule="auto"/>
        <w:jc w:val="both"/>
      </w:pPr>
      <w:r>
        <w:rPr>
          <w:sz w:val="21"/>
          <w:szCs w:val="21"/>
        </w:rPr>
        <w:t xml:space="preserve">Meminta perbaikan tampilan sebelum rilis untuk layar yang gagal uji lebar 360 piksel.</w:t>
      </w:r>
    </w:p>
    <w:p>
      <w:pPr>
        <w:pStyle w:val="Heading4"/>
        <w:keepNext/>
        <w:spacing w:after="90" w:before="180"/>
      </w:pPr>
      <w:r>
        <w:t xml:space="preserve">Tanggung jawab utama</w:t>
      </w:r>
    </w:p>
    <w:p>
      <w:pPr>
        <w:pStyle w:val="ListParagraph"/>
        <w:numPr>
          <w:ilvl w:val="0"/>
          <w:numId w:val="13"/>
        </w:numPr>
        <w:spacing w:after="70" w:line="268" w:lineRule="auto"/>
        <w:jc w:val="both"/>
      </w:pPr>
      <w:r>
        <w:rPr>
          <w:sz w:val="21"/>
          <w:szCs w:val="21"/>
        </w:rPr>
        <w:t xml:space="preserve">Merancang alur pemesanan seluruh layanan agar dapat diselesaikan dalam jumlah langkah sesedikit mungkin.</w:t>
      </w:r>
    </w:p>
    <w:p>
      <w:pPr>
        <w:pStyle w:val="ListParagraph"/>
        <w:numPr>
          <w:ilvl w:val="0"/>
          <w:numId w:val="13"/>
        </w:numPr>
        <w:spacing w:after="70" w:line="268" w:lineRule="auto"/>
        <w:jc w:val="both"/>
      </w:pPr>
      <w:r>
        <w:rPr>
          <w:sz w:val="21"/>
          <w:szCs w:val="21"/>
        </w:rPr>
        <w:t xml:space="preserve">Merancang panel admin dan Portal Eksekutif agar aksi baris tidak melebihi dua tombol ditambah menu tambahan, dengan tinggi baris seragam.</w:t>
      </w:r>
    </w:p>
    <w:p>
      <w:pPr>
        <w:pStyle w:val="ListParagraph"/>
        <w:numPr>
          <w:ilvl w:val="0"/>
          <w:numId w:val="13"/>
        </w:numPr>
        <w:spacing w:after="70" w:line="268" w:lineRule="auto"/>
        <w:jc w:val="both"/>
      </w:pPr>
      <w:r>
        <w:rPr>
          <w:sz w:val="21"/>
          <w:szCs w:val="21"/>
        </w:rPr>
        <w:t xml:space="preserve">Menyusun teks antarmuka berbahasa Indonesia yang jelas, termasuk pesan galat dan layar permohonan maaf saat menunggu lama.</w:t>
      </w:r>
    </w:p>
    <w:p>
      <w:pPr>
        <w:pStyle w:val="ListParagraph"/>
        <w:numPr>
          <w:ilvl w:val="0"/>
          <w:numId w:val="13"/>
        </w:numPr>
        <w:spacing w:after="70" w:line="268" w:lineRule="auto"/>
        <w:jc w:val="both"/>
      </w:pPr>
      <w:r>
        <w:rPr>
          <w:sz w:val="21"/>
          <w:szCs w:val="21"/>
        </w:rPr>
        <w:t xml:space="preserve">Menguji rancangan dengan minimal 5 pengguna nyata per kota sebelum fitur besar dirilis.</w:t>
      </w:r>
    </w:p>
    <w:p>
      <w:pPr>
        <w:pStyle w:val="ListParagraph"/>
        <w:numPr>
          <w:ilvl w:val="0"/>
          <w:numId w:val="13"/>
        </w:numPr>
        <w:spacing w:after="70" w:line="268" w:lineRule="auto"/>
        <w:jc w:val="both"/>
      </w:pPr>
      <w:r>
        <w:rPr>
          <w:sz w:val="21"/>
          <w:szCs w:val="21"/>
        </w:rPr>
        <w:t xml:space="preserve">Memelihara aset ikon dan gambar agar tidak menambah ukuran aplikasi secara berlebihan.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Layar lolos uji lebar 360 piksel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layar baru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Laporan sapuan UI SOP-11</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Uji pengguna sebelum fitur besar</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responden per kota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Catatan uji pengguna</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Tingkat penyelesaian alur pemesanan (funnel)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70% dari layar pilih layanan sampai order dibuat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telemetri aplikasi</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Keluhan CS berkategori 'aplikasi membingungkan'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dari total tiket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(kategori)</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3 tahun merancang produk digital yang dipakai pengguna massal.</w:t>
      </w:r>
    </w:p>
    <w:p>
      <w:pPr>
        <w:pStyle w:val="ListParagraph"/>
        <w:numPr>
          <w:ilvl w:val="0"/>
          <w:numId w:val="2"/>
        </w:numPr>
        <w:spacing w:after="60" w:line="268" w:lineRule="auto"/>
        <w:jc w:val="both"/>
      </w:pPr>
      <w:r>
        <w:rPr>
          <w:sz w:val="21"/>
          <w:szCs w:val="21"/>
        </w:rPr>
        <w:t xml:space="preserve">Portofolio yang memuat perbaikan terukur, bukan sekadar tampilan.</w:t>
      </w:r>
    </w:p>
    <w:p>
      <w:pPr>
        <w:pStyle w:val="ListParagraph"/>
        <w:numPr>
          <w:ilvl w:val="0"/>
          <w:numId w:val="2"/>
        </w:numPr>
        <w:spacing w:after="60" w:line="268" w:lineRule="auto"/>
        <w:jc w:val="both"/>
      </w:pPr>
      <w:r>
        <w:rPr>
          <w:sz w:val="21"/>
          <w:szCs w:val="21"/>
        </w:rPr>
        <w:t xml:space="preserve">Mampu menulis salinan teks antarmuka berbahasa Indonesia yang lugas.</w:t>
      </w:r>
    </w:p>
    <w:p>
      <w:pPr>
        <w:pStyle w:val="Heading4"/>
        <w:keepNext/>
        <w:spacing w:after="90" w:before="180"/>
      </w:pPr>
      <w:r>
        <w:t xml:space="preserve">Interaksi lintas fungsi</w:t>
      </w:r>
    </w:p>
    <w:p>
      <w:pPr>
        <w:spacing w:after="260" w:before="0" w:line="276" w:lineRule="auto"/>
        <w:jc w:val="both"/>
      </w:pPr>
      <w:r>
        <w:rPr>
          <w:sz w:val="21"/>
          <w:szCs w:val="21"/>
        </w:rPr>
        <w:t xml:space="preserve">CTO; Engineering Manager dan engineer; Head of Customer Experience (keluhan tampilan); Direktur Operasi (kebutuhan lapangan mitra); Data Analyst (angka funnel).</w:t>
      </w:r>
    </w:p>
    <w:p>
      <w:pPr>
        <w:pStyle w:val="Heading3"/>
        <w:keepNext/>
        <w:spacing w:after="110" w:before="260"/>
      </w:pPr>
      <w:r>
        <w:t xml:space="preserve">JD-12  Data Analyst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Teknologi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18</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13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Data Analyst — gaji pokok aktif P50 Rp11.500.000/bulan. Biaya perusahaan Rp14.979.781/bulan.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sumber tunggal angka perusahaan: menyusun laporan Portal Eksekutif, mengaudit KPI dari data mentah, dan memastikan tidak ada dua versi angka yang beredar.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Teknologi (CTO); garis pelaporan fungsional ke Direktur Utama untuk paket laporan Komisaris.</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definisi resmi setiap metrik perusahaan (order selesai, mitra aktif, take rate efektif) dan menolak angka yang tidak memakai definisi tersebut.</w:t>
      </w:r>
    </w:p>
    <w:p>
      <w:pPr>
        <w:pStyle w:val="ListParagraph"/>
        <w:numPr>
          <w:ilvl w:val="0"/>
          <w:numId w:val="2"/>
        </w:numPr>
        <w:spacing w:after="60" w:line="268" w:lineRule="auto"/>
        <w:jc w:val="both"/>
      </w:pPr>
      <w:r>
        <w:rPr>
          <w:sz w:val="21"/>
          <w:szCs w:val="21"/>
        </w:rPr>
        <w:t xml:space="preserve">Meminta perbaikan data pada sumbernya bila ditemukan ketidakcocokan.</w:t>
      </w:r>
    </w:p>
    <w:p>
      <w:pPr>
        <w:pStyle w:val="ListParagraph"/>
        <w:numPr>
          <w:ilvl w:val="0"/>
          <w:numId w:val="2"/>
        </w:numPr>
        <w:spacing w:after="60" w:line="268" w:lineRule="auto"/>
        <w:jc w:val="both"/>
      </w:pPr>
      <w:r>
        <w:rPr>
          <w:sz w:val="21"/>
          <w:szCs w:val="21"/>
        </w:rPr>
        <w:t xml:space="preserve">Menetapkan format dan isi paket laporan bulanan Komisaris bersama Head of Finance.</w:t>
      </w:r>
    </w:p>
    <w:p>
      <w:pPr>
        <w:pStyle w:val="Heading4"/>
        <w:keepNext/>
        <w:spacing w:after="90" w:before="180"/>
      </w:pPr>
      <w:r>
        <w:t xml:space="preserve">Tanggung jawab utama</w:t>
      </w:r>
    </w:p>
    <w:p>
      <w:pPr>
        <w:pStyle w:val="ListParagraph"/>
        <w:numPr>
          <w:ilvl w:val="0"/>
          <w:numId w:val="14"/>
        </w:numPr>
        <w:spacing w:after="70" w:line="268" w:lineRule="auto"/>
        <w:jc w:val="both"/>
      </w:pPr>
      <w:r>
        <w:rPr>
          <w:sz w:val="21"/>
          <w:szCs w:val="21"/>
        </w:rPr>
        <w:t xml:space="preserve">Menyusun dan memelihara laporan Portal Eksekutif termasuk bagian Laba Rugi per bulan dan per layanan.</w:t>
      </w:r>
    </w:p>
    <w:p>
      <w:pPr>
        <w:pStyle w:val="ListParagraph"/>
        <w:numPr>
          <w:ilvl w:val="0"/>
          <w:numId w:val="14"/>
        </w:numPr>
        <w:spacing w:after="70" w:line="268" w:lineRule="auto"/>
        <w:jc w:val="both"/>
      </w:pPr>
      <w:r>
        <w:rPr>
          <w:sz w:val="21"/>
          <w:szCs w:val="21"/>
        </w:rPr>
        <w:t xml:space="preserve">Mengaudit KPI direktorat setiap bulan langsung dari tabel sumber dan menandai selisih terhadap angka yang dilaporkan manajer.</w:t>
      </w:r>
    </w:p>
    <w:p>
      <w:pPr>
        <w:pStyle w:val="ListParagraph"/>
        <w:numPr>
          <w:ilvl w:val="0"/>
          <w:numId w:val="14"/>
        </w:numPr>
        <w:spacing w:after="70" w:line="268" w:lineRule="auto"/>
        <w:jc w:val="both"/>
      </w:pPr>
      <w:r>
        <w:rPr>
          <w:sz w:val="21"/>
          <w:szCs w:val="21"/>
        </w:rPr>
        <w:t xml:space="preserve">Memantau rasio mitra aktif terhadap mitra terdaftar dan memperingatkan Operasi bila rasio turun.</w:t>
      </w:r>
    </w:p>
    <w:p>
      <w:pPr>
        <w:pStyle w:val="ListParagraph"/>
        <w:numPr>
          <w:ilvl w:val="0"/>
          <w:numId w:val="14"/>
        </w:numPr>
        <w:spacing w:after="70" w:line="268" w:lineRule="auto"/>
        <w:jc w:val="both"/>
      </w:pPr>
      <w:r>
        <w:rPr>
          <w:sz w:val="21"/>
          <w:szCs w:val="21"/>
        </w:rPr>
        <w:t xml:space="preserve">Menyiapkan data pendukung uji tuntas investor dalam format yang dapat ditelusuri ke tabel sumber.</w:t>
      </w:r>
    </w:p>
    <w:p>
      <w:pPr>
        <w:pStyle w:val="ListParagraph"/>
        <w:numPr>
          <w:ilvl w:val="0"/>
          <w:numId w:val="14"/>
        </w:numPr>
        <w:spacing w:after="70" w:line="268" w:lineRule="auto"/>
        <w:jc w:val="both"/>
      </w:pPr>
      <w:r>
        <w:rPr>
          <w:sz w:val="21"/>
          <w:szCs w:val="21"/>
        </w:rPr>
        <w:t xml:space="preserve">Menjaga agar seluruh angka yang dipakai untuk keputusan disertai sumber data dan tanggal tarik.</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Paket laporan bulanan terbit tepat waktu</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H+5 hari kerja setiap bulan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Riwayat penerbitan laporan (SOP-12)</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Selisih angka laporan terhadap tabel sumber</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selisih material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Audit ulang atas </w:t>
            </w: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wallet_transactions</w:t>
            </w:r>
            <w:r>
              <w:rPr>
                <w:sz w:val="18"/>
                <w:szCs w:val="18"/>
              </w:rPr>
              <w:t xml:space="preserve">, </w:t>
            </w:r>
            <w:r>
              <w:rPr>
                <w:rFonts w:ascii="Consolas" w:cs="Consolas" w:eastAsia="Consolas" w:hAnsi="Consolas"/>
                <w:color w:val="9B2C2C"/>
                <w:sz w:val="16"/>
                <w:szCs w:val="16"/>
              </w:rPr>
              <w:t xml:space="preserve">tickets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Metrik dengan definisi tertulis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metrik pada Bab 5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Kamus metrik internal</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penyediaan data permintaan ad hoc direksi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 hari kerja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Catatan permintaan data</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3 tahun analisis data operasional, menguasai SQL tingkat menengah ke atas.</w:t>
      </w:r>
    </w:p>
    <w:p>
      <w:pPr>
        <w:pStyle w:val="ListParagraph"/>
        <w:numPr>
          <w:ilvl w:val="0"/>
          <w:numId w:val="2"/>
        </w:numPr>
        <w:spacing w:after="60" w:line="268" w:lineRule="auto"/>
        <w:jc w:val="both"/>
      </w:pPr>
      <w:r>
        <w:rPr>
          <w:sz w:val="21"/>
          <w:szCs w:val="21"/>
        </w:rPr>
        <w:t xml:space="preserve">Terbiasa menyusun laporan manajemen dan menjelaskan angka kepada pembaca non-teknis.</w:t>
      </w:r>
    </w:p>
    <w:p>
      <w:pPr>
        <w:pStyle w:val="ListParagraph"/>
        <w:numPr>
          <w:ilvl w:val="0"/>
          <w:numId w:val="2"/>
        </w:numPr>
        <w:spacing w:after="60" w:line="268" w:lineRule="auto"/>
        <w:jc w:val="both"/>
      </w:pPr>
      <w:r>
        <w:rPr>
          <w:sz w:val="21"/>
          <w:szCs w:val="21"/>
        </w:rPr>
        <w:t xml:space="preserve">Memahami batas penggunaan data pribadi dan prinsip minimisasi data.</w:t>
      </w:r>
    </w:p>
    <w:p>
      <w:pPr>
        <w:pStyle w:val="Heading4"/>
        <w:keepNext/>
        <w:spacing w:after="90" w:before="180"/>
      </w:pPr>
      <w:r>
        <w:t xml:space="preserve">Interaksi lintas fungsi</w:t>
      </w:r>
    </w:p>
    <w:p>
      <w:pPr>
        <w:spacing w:after="260" w:before="0" w:line="276" w:lineRule="auto"/>
        <w:jc w:val="both"/>
      </w:pPr>
      <w:r>
        <w:rPr>
          <w:sz w:val="21"/>
          <w:szCs w:val="21"/>
        </w:rPr>
        <w:t xml:space="preserve">CTO; Direktur Utama dan Head of Finance (paket Komisaris); Direktur Operasi (metrik kota); Head of Customer Experience (metrik tiket); DPO (penggunaan data pribadi untuk analisis).</w:t>
      </w:r>
    </w:p>
    <w:p>
      <w:pPr>
        <w:pStyle w:val="Heading2"/>
        <w:keepNext/>
        <w:spacing w:after="140" w:before="320"/>
      </w:pPr>
      <w:r>
        <w:t xml:space="preserve">3.4  Direktorat Operasi — operasi kota</w:t>
      </w:r>
    </w:p>
    <w:p>
      <w:pPr>
        <w:pStyle w:val="Heading3"/>
        <w:keepNext/>
        <w:spacing w:after="110" w:before="260"/>
      </w:pPr>
      <w:r>
        <w:t xml:space="preserve">JD-13  City Manager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20 (Pekanbaru) dan 26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(1) dan Padang (1) · 1 orang (Fase 0–1)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2 (Pekanbaru); bulan 13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City / Area Manager — gaji pokok aktif P50 Rp14.000.000/bulan (Pekanbaru) dan Rp12.500.000/bulan (Padang). Biaya perusahaan Rp18.137.606 dan Rp16.269.476/bulan.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Bertanggung jawab atas laba rugi tingkat kota: menyeimbangkan pasokan mitra dan permintaan pelanggan sampai kota mencapai likuiditas pasar dan marjin positif per order.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Operasi (COO)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Ops Supervisor (1) dan Partner Acquisition Officer (2 di Pekanbaru; 2 di Padang pada Fase 2).</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Mengusulkan dan menjalankan promo lokal dalam pagu anggaran kota bulanan yang disetujui COO; nilai promo di atas </w:t>
      </w:r>
      <w:r>
        <w:rPr>
          <w:b/>
          <w:bCs/>
          <w:sz w:val="21"/>
          <w:szCs w:val="21"/>
        </w:rPr>
        <w:t xml:space="preserve">Rp10.000.000</w:t>
      </w:r>
      <w:r>
        <w:rPr>
          <w:sz w:val="21"/>
          <w:szCs w:val="21"/>
        </w:rPr>
        <w:t xml:space="preserve"> per kampanye wajib persetujuan COO dan Head of Finance.</w:t>
      </w:r>
    </w:p>
    <w:p>
      <w:pPr>
        <w:pStyle w:val="ListParagraph"/>
        <w:numPr>
          <w:ilvl w:val="0"/>
          <w:numId w:val="2"/>
        </w:numPr>
        <w:spacing w:after="60" w:line="268" w:lineRule="auto"/>
        <w:jc w:val="both"/>
      </w:pPr>
      <w:r>
        <w:rPr>
          <w:sz w:val="21"/>
          <w:szCs w:val="21"/>
        </w:rPr>
        <w:t xml:space="preserve">Mengusulkan perubahan radius terima order dan batas jarak layanan untuk kotanya kepada COO.</w:t>
      </w:r>
    </w:p>
    <w:p>
      <w:pPr>
        <w:pStyle w:val="ListParagraph"/>
        <w:numPr>
          <w:ilvl w:val="0"/>
          <w:numId w:val="2"/>
        </w:numPr>
        <w:spacing w:after="60" w:line="268" w:lineRule="auto"/>
        <w:jc w:val="both"/>
      </w:pPr>
      <w:r>
        <w:rPr>
          <w:sz w:val="21"/>
          <w:szCs w:val="21"/>
        </w:rPr>
        <w:t xml:space="preserve">Menetapkan jadwal insentif harian mitra dalam pagu yang disetujui.</w:t>
      </w:r>
    </w:p>
    <w:p>
      <w:pPr>
        <w:pStyle w:val="ListParagraph"/>
        <w:numPr>
          <w:ilvl w:val="0"/>
          <w:numId w:val="2"/>
        </w:numPr>
        <w:spacing w:after="60" w:line="268" w:lineRule="auto"/>
        <w:jc w:val="both"/>
      </w:pPr>
      <w:r>
        <w:rPr>
          <w:sz w:val="21"/>
          <w:szCs w:val="21"/>
        </w:rPr>
        <w:t xml:space="preserve">Menangguhkan sementara mitra sampai </w:t>
      </w:r>
      <w:r>
        <w:rPr>
          <w:b/>
          <w:bCs/>
          <w:sz w:val="21"/>
          <w:szCs w:val="21"/>
        </w:rPr>
        <w:t xml:space="preserve">24 jam</w:t>
      </w:r>
      <w:r>
        <w:rPr>
          <w:sz w:val="21"/>
          <w:szCs w:val="21"/>
        </w:rPr>
        <w:t xml:space="preserve"> untuk alasan operasional mendesak, dengan pelaporan ke Trust &amp; Safety Officer pada hari yang sama.</w:t>
      </w:r>
    </w:p>
    <w:p>
      <w:pPr>
        <w:pStyle w:val="Heading4"/>
        <w:keepNext/>
        <w:spacing w:after="90" w:before="180"/>
      </w:pPr>
      <w:r>
        <w:t xml:space="preserve">Tanggung jawab utama</w:t>
      </w:r>
    </w:p>
    <w:p>
      <w:pPr>
        <w:pStyle w:val="ListParagraph"/>
        <w:numPr>
          <w:ilvl w:val="0"/>
          <w:numId w:val="15"/>
        </w:numPr>
        <w:spacing w:after="70" w:line="268" w:lineRule="auto"/>
        <w:jc w:val="both"/>
      </w:pPr>
      <w:r>
        <w:rPr>
          <w:sz w:val="21"/>
          <w:szCs w:val="21"/>
        </w:rPr>
        <w:t xml:space="preserve">Memenuhi target order selesai per hari, jumlah mitra aktif, dan waktu tunggu pelanggan di kotanya.</w:t>
      </w:r>
    </w:p>
    <w:p>
      <w:pPr>
        <w:pStyle w:val="ListParagraph"/>
        <w:numPr>
          <w:ilvl w:val="0"/>
          <w:numId w:val="15"/>
        </w:numPr>
        <w:spacing w:after="70" w:line="268" w:lineRule="auto"/>
        <w:jc w:val="both"/>
      </w:pPr>
      <w:r>
        <w:rPr>
          <w:sz w:val="21"/>
          <w:szCs w:val="21"/>
        </w:rPr>
        <w:t xml:space="preserve">Memimpin rapat harian 15 menit operasi kota dan menutup tindakan terbuka dari hari sebelumnya.</w:t>
      </w:r>
    </w:p>
    <w:p>
      <w:pPr>
        <w:pStyle w:val="ListParagraph"/>
        <w:numPr>
          <w:ilvl w:val="0"/>
          <w:numId w:val="15"/>
        </w:numPr>
        <w:spacing w:after="70" w:line="268" w:lineRule="auto"/>
        <w:jc w:val="both"/>
      </w:pPr>
      <w:r>
        <w:rPr>
          <w:sz w:val="21"/>
          <w:szCs w:val="21"/>
        </w:rPr>
        <w:t xml:space="preserve">Mengawasi mutu pasokan: kelas kendaraan, kelayakan mitra, dan sebaran mitra pada jam sibuk.</w:t>
      </w:r>
    </w:p>
    <w:p>
      <w:pPr>
        <w:pStyle w:val="ListParagraph"/>
        <w:numPr>
          <w:ilvl w:val="0"/>
          <w:numId w:val="15"/>
        </w:numPr>
        <w:spacing w:after="70" w:line="268" w:lineRule="auto"/>
        <w:jc w:val="both"/>
      </w:pPr>
      <w:r>
        <w:rPr>
          <w:sz w:val="21"/>
          <w:szCs w:val="21"/>
        </w:rPr>
        <w:t xml:space="preserve">Menjaga hubungan dengan komunitas mitra, pengelola pasar, dan asosiasi pedagang setempat.</w:t>
      </w:r>
    </w:p>
    <w:p>
      <w:pPr>
        <w:pStyle w:val="ListParagraph"/>
        <w:numPr>
          <w:ilvl w:val="0"/>
          <w:numId w:val="15"/>
        </w:numPr>
        <w:spacing w:after="70" w:line="268" w:lineRule="auto"/>
        <w:jc w:val="both"/>
      </w:pPr>
      <w:r>
        <w:rPr>
          <w:sz w:val="21"/>
          <w:szCs w:val="21"/>
        </w:rPr>
        <w:t xml:space="preserve">Menyusun laporan kota mingguan berbasis laporan keuangan berjenjang per kota.</w:t>
      </w:r>
    </w:p>
    <w:p>
      <w:pPr>
        <w:pStyle w:val="ListParagraph"/>
        <w:numPr>
          <w:ilvl w:val="0"/>
          <w:numId w:val="15"/>
        </w:numPr>
        <w:spacing w:after="70" w:line="268" w:lineRule="auto"/>
        <w:jc w:val="both"/>
      </w:pPr>
      <w:r>
        <w:rPr>
          <w:sz w:val="21"/>
          <w:szCs w:val="21"/>
        </w:rPr>
        <w:t xml:space="preserve">Memegang KPI operasional yang dieksekusi sendiri: jumlah mitra aktif kota (DESAIN §1.5).</w:t>
      </w:r>
    </w:p>
    <w:p>
      <w:pPr>
        <w:pStyle w:val="ListParagraph"/>
        <w:numPr>
          <w:ilvl w:val="0"/>
          <w:numId w:val="15"/>
        </w:numPr>
        <w:spacing w:after="70" w:line="268" w:lineRule="auto"/>
        <w:jc w:val="both"/>
      </w:pPr>
      <w:r>
        <w:rPr>
          <w:sz w:val="21"/>
          <w:szCs w:val="21"/>
        </w:rPr>
        <w:t xml:space="preserve">Menjalankan playbook kota baru saat pembukaan Padang tanpa menambah lapisan organisasi.</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Order selesai per hari di kota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Pekanbaru 600/hari bulan 12; Padang 500/hari bulan 24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disaring kota; Portal Eksekutif</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Mitra aktif (≥ 1 order/bulan) di kota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Pekanbaru 300 bulan 12; Padang 250 bulan 24 [ASUMSI, memperhitungkan rasio aktif ±20% dari terdaftar, S-58]</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drivers</w:t>
            </w:r>
            <w:r>
              <w:rPr>
                <w:sz w:val="18"/>
                <w:szCs w:val="18"/>
              </w:rPr>
              <w:t xml:space="preserve"> + </w:t>
            </w:r>
            <w:r>
              <w:rPr>
                <w:rFonts w:ascii="Consolas" w:cs="Consolas" w:eastAsia="Consolas" w:hAnsi="Consolas"/>
                <w:color w:val="9B2C2C"/>
                <w:sz w:val="16"/>
                <w:szCs w:val="16"/>
              </w:rPr>
              <w:t xml:space="preserve">orders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Marjin kotor tingkat kota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0% pada bulan 12 (Pekanbaru) dan bulan 24 (Padang)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admin_finance_cascade</w:t>
            </w:r>
            <w:r>
              <w:rPr>
                <w:sz w:val="18"/>
                <w:szCs w:val="18"/>
              </w:rPr>
              <w:t xml:space="preserve"> dengan pengelompokan kota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tunggu pelanggan sampai mitra menerima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menit pada 90% order [ASUMSI; ambang layar permohonan maaf 5 menit]</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w:t>
            </w:r>
            <w:r>
              <w:rPr>
                <w:rFonts w:ascii="Consolas" w:cs="Consolas" w:eastAsia="Consolas" w:hAnsi="Consolas"/>
                <w:color w:val="9B2C2C"/>
                <w:sz w:val="16"/>
                <w:szCs w:val="16"/>
              </w:rPr>
              <w:t xml:space="preserve">order_events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Tingkat pembatalan oleh mitra di kota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order_rejections</w:t>
            </w:r>
            <w:r>
              <w:rPr>
                <w:sz w:val="18"/>
                <w:szCs w:val="18"/>
              </w:rPr>
              <w:t xml:space="preserve">, </w:t>
            </w: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fraud_flags</w:t>
            </w:r>
            <w:r>
              <w:rPr>
                <w:sz w:val="18"/>
                <w:szCs w:val="18"/>
              </w:rPr>
              <w:t xml:space="preserve"> jenis pembatalan berulang</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4 tahun mengelola operasi lapangan atau cabang, termasuk memimpin tim minimal 3 orang.</w:t>
      </w:r>
    </w:p>
    <w:p>
      <w:pPr>
        <w:pStyle w:val="ListParagraph"/>
        <w:numPr>
          <w:ilvl w:val="0"/>
          <w:numId w:val="2"/>
        </w:numPr>
        <w:spacing w:after="60" w:line="268" w:lineRule="auto"/>
        <w:jc w:val="both"/>
      </w:pPr>
      <w:r>
        <w:rPr>
          <w:sz w:val="21"/>
          <w:szCs w:val="21"/>
        </w:rPr>
        <w:t xml:space="preserve">Menguasai peta, komunitas, dan titik permintaan kota penempatan.</w:t>
      </w:r>
    </w:p>
    <w:p>
      <w:pPr>
        <w:pStyle w:val="ListParagraph"/>
        <w:numPr>
          <w:ilvl w:val="0"/>
          <w:numId w:val="2"/>
        </w:numPr>
        <w:spacing w:after="60" w:line="268" w:lineRule="auto"/>
        <w:jc w:val="both"/>
      </w:pPr>
      <w:r>
        <w:rPr>
          <w:sz w:val="21"/>
          <w:szCs w:val="21"/>
        </w:rPr>
        <w:t xml:space="preserve">Mampu membaca laporan keuangan tingkat kota dan mengambil keputusan berbasis angka harian.</w:t>
      </w:r>
    </w:p>
    <w:p>
      <w:pPr>
        <w:pStyle w:val="ListParagraph"/>
        <w:numPr>
          <w:ilvl w:val="0"/>
          <w:numId w:val="2"/>
        </w:numPr>
        <w:spacing w:after="60" w:line="268" w:lineRule="auto"/>
        <w:jc w:val="both"/>
      </w:pPr>
      <w:r>
        <w:rPr>
          <w:sz w:val="21"/>
          <w:szCs w:val="21"/>
        </w:rPr>
        <w:t xml:space="preserve">Berdomisili di kota penempatan.</w:t>
      </w:r>
    </w:p>
    <w:p>
      <w:pPr>
        <w:pStyle w:val="Heading4"/>
        <w:keepNext/>
        <w:spacing w:after="90" w:before="180"/>
      </w:pPr>
      <w:r>
        <w:t xml:space="preserve">Interaksi lintas fungsi</w:t>
      </w:r>
    </w:p>
    <w:p>
      <w:pPr>
        <w:spacing w:after="260" w:before="0" w:line="276" w:lineRule="auto"/>
        <w:jc w:val="both"/>
      </w:pPr>
      <w:r>
        <w:rPr>
          <w:sz w:val="21"/>
          <w:szCs w:val="21"/>
        </w:rPr>
        <w:t xml:space="preserve">COO (harian); Partner Acquisition Officer dan Ops Supervisor (bawahan); Head of Growth (kampanye); Trust &amp; Safety Officer (mitra bermasalah); Head of Customer Experience (keluhan berulang di kota); Merchant Acquisition Officer (pasokan merchant).</w:t>
      </w:r>
    </w:p>
    <w:p>
      <w:pPr>
        <w:pStyle w:val="Heading3"/>
        <w:keepNext/>
        <w:spacing w:after="110" w:before="260"/>
      </w:pPr>
      <w:r>
        <w:t xml:space="preserve">JD-14  Ops Supervisor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21 (Pekanbaru) dan 28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(1) dan Padang (1) · 1 orang (Fase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(Pekanbaru); bulan 14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Ops Supervisor — gaji pokok aktif P50 Rp7.500.000/bulan (Pekanbaru) dan Rp6.500.000/bulan (Padang). Biaya perusahaan Rp9.835.650 dan Rp8.524.230/bulan.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Menjaga jalannya operasi harian kota jam demi jam: memantau order yang tersendat, mengembalikan mitra ke jalur, dan menutup masalah lapangan sebelum menjadi keluhan.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City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 tetap; mengoordinasi mitra pengemudi di lapangan.</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Menugaskan ulang order yang tersendat dan menghubungi mitra melalui panel admin (chat lewat tiket dan panggilan).</w:t>
      </w:r>
    </w:p>
    <w:p>
      <w:pPr>
        <w:pStyle w:val="ListParagraph"/>
        <w:numPr>
          <w:ilvl w:val="0"/>
          <w:numId w:val="2"/>
        </w:numPr>
        <w:spacing w:after="60" w:line="268" w:lineRule="auto"/>
        <w:jc w:val="both"/>
      </w:pPr>
      <w:r>
        <w:rPr>
          <w:sz w:val="21"/>
          <w:szCs w:val="21"/>
        </w:rPr>
        <w:t xml:space="preserve">Menyetujui penggantian biaya operasional lapangan sampai </w:t>
      </w:r>
      <w:r>
        <w:rPr>
          <w:b/>
          <w:bCs/>
          <w:sz w:val="21"/>
          <w:szCs w:val="21"/>
        </w:rPr>
        <w:t xml:space="preserve">Rp500.000</w:t>
      </w:r>
      <w:r>
        <w:rPr>
          <w:sz w:val="21"/>
          <w:szCs w:val="21"/>
        </w:rPr>
        <w:t xml:space="preserve"> per kejadian dengan bukti.</w:t>
      </w:r>
    </w:p>
    <w:p>
      <w:pPr>
        <w:pStyle w:val="ListParagraph"/>
        <w:numPr>
          <w:ilvl w:val="0"/>
          <w:numId w:val="2"/>
        </w:numPr>
        <w:spacing w:after="60" w:line="268" w:lineRule="auto"/>
        <w:jc w:val="both"/>
      </w:pPr>
      <w:r>
        <w:rPr>
          <w:sz w:val="21"/>
          <w:szCs w:val="21"/>
        </w:rPr>
        <w:t xml:space="preserve">Mengusulkan penangguhan mitra kepada Trust &amp; Safety Officer disertai bukti.</w:t>
      </w:r>
    </w:p>
    <w:p>
      <w:pPr>
        <w:pStyle w:val="ListParagraph"/>
        <w:numPr>
          <w:ilvl w:val="0"/>
          <w:numId w:val="2"/>
        </w:numPr>
        <w:spacing w:after="60" w:line="268" w:lineRule="auto"/>
        <w:jc w:val="both"/>
      </w:pPr>
      <w:r>
        <w:rPr>
          <w:sz w:val="21"/>
          <w:szCs w:val="21"/>
        </w:rPr>
        <w:t xml:space="preserve">Mengaktifkan prosedur order bermasalah (SOP-03) tanpa menunggu persetujuan City Manager.</w:t>
      </w:r>
    </w:p>
    <w:p>
      <w:pPr>
        <w:pStyle w:val="Heading4"/>
        <w:keepNext/>
        <w:spacing w:after="90" w:before="180"/>
      </w:pPr>
      <w:r>
        <w:t xml:space="preserve">Tanggung jawab utama</w:t>
      </w:r>
    </w:p>
    <w:p>
      <w:pPr>
        <w:pStyle w:val="ListParagraph"/>
        <w:numPr>
          <w:ilvl w:val="0"/>
          <w:numId w:val="16"/>
        </w:numPr>
        <w:spacing w:after="70" w:line="268" w:lineRule="auto"/>
        <w:jc w:val="both"/>
      </w:pPr>
      <w:r>
        <w:rPr>
          <w:sz w:val="21"/>
          <w:szCs w:val="21"/>
        </w:rPr>
        <w:t xml:space="preserve">Memantau papan order berjalan pada jam sibuk dan menindaklanjuti order yang belum diambil melewati ambang waktu.</w:t>
      </w:r>
    </w:p>
    <w:p>
      <w:pPr>
        <w:pStyle w:val="ListParagraph"/>
        <w:numPr>
          <w:ilvl w:val="0"/>
          <w:numId w:val="16"/>
        </w:numPr>
        <w:spacing w:after="70" w:line="268" w:lineRule="auto"/>
        <w:jc w:val="both"/>
      </w:pPr>
      <w:r>
        <w:rPr>
          <w:sz w:val="21"/>
          <w:szCs w:val="21"/>
        </w:rPr>
        <w:t xml:space="preserve">Menjalankan pemeriksaan kelayakan mitra di lapangan: kelengkapan atribut, kondisi kendaraan, dan kepatuhan pada aturan keselamatan.</w:t>
      </w:r>
    </w:p>
    <w:p>
      <w:pPr>
        <w:pStyle w:val="ListParagraph"/>
        <w:numPr>
          <w:ilvl w:val="0"/>
          <w:numId w:val="16"/>
        </w:numPr>
        <w:spacing w:after="70" w:line="268" w:lineRule="auto"/>
        <w:jc w:val="both"/>
      </w:pPr>
      <w:r>
        <w:rPr>
          <w:sz w:val="21"/>
          <w:szCs w:val="21"/>
        </w:rPr>
        <w:t xml:space="preserve">Menjalankan pertemuan mitra mingguan (kopi darat) dan mengumpulkan keluhan lapangan.</w:t>
      </w:r>
    </w:p>
    <w:p>
      <w:pPr>
        <w:pStyle w:val="ListParagraph"/>
        <w:numPr>
          <w:ilvl w:val="0"/>
          <w:numId w:val="16"/>
        </w:numPr>
        <w:spacing w:after="70" w:line="268" w:lineRule="auto"/>
        <w:jc w:val="both"/>
      </w:pPr>
      <w:r>
        <w:rPr>
          <w:sz w:val="21"/>
          <w:szCs w:val="21"/>
        </w:rPr>
        <w:t xml:space="preserve">Menyiapkan data harian untuk rapat operasi kota 15 menit.</w:t>
      </w:r>
    </w:p>
    <w:p>
      <w:pPr>
        <w:pStyle w:val="ListParagraph"/>
        <w:numPr>
          <w:ilvl w:val="0"/>
          <w:numId w:val="16"/>
        </w:numPr>
        <w:spacing w:after="70" w:line="268" w:lineRule="auto"/>
        <w:jc w:val="both"/>
      </w:pPr>
      <w:r>
        <w:rPr>
          <w:sz w:val="21"/>
          <w:szCs w:val="21"/>
        </w:rPr>
        <w:t xml:space="preserve">Menjadi penghubung pertama pada insiden lapangan sebelum eskalasi ke Trust &amp; Safety Officer.</w:t>
      </w:r>
    </w:p>
    <w:p>
      <w:pPr>
        <w:pStyle w:val="ListParagraph"/>
        <w:numPr>
          <w:ilvl w:val="0"/>
          <w:numId w:val="16"/>
        </w:numPr>
        <w:spacing w:after="70" w:line="268" w:lineRule="auto"/>
        <w:jc w:val="both"/>
      </w:pPr>
      <w:r>
        <w:rPr>
          <w:sz w:val="21"/>
          <w:szCs w:val="21"/>
        </w:rPr>
        <w:t xml:space="preserve">Memastikan mitra dalam masa percobaan memahami batas order harian dan jalur verifikasi penuh.</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Order tersendat &gt; 10 menit yang ditindaklanjuti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95% pada jam operasi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order_events</w:t>
            </w:r>
            <w:r>
              <w:rPr>
                <w:sz w:val="18"/>
                <w:szCs w:val="18"/>
              </w:rPr>
              <w:t xml:space="preserve">, catatan tindak lanjut</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Kehadiran pada rapat operasi harian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hari kerja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Notulen rapat harian</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Pertemuan mitra terselenggara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4 pertemuan per bulan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Catatan kegiatan lapangan</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Mitra lulus pemeriksaan kelayakan lapangan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90% dari mitra yang diperiksa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Daftar periksa lapangan + </w:t>
            </w:r>
            <w:r>
              <w:rPr>
                <w:rFonts w:ascii="Consolas" w:cs="Consolas" w:eastAsia="Consolas" w:hAnsi="Consolas"/>
                <w:color w:val="9B2C2C"/>
                <w:sz w:val="16"/>
                <w:szCs w:val="16"/>
              </w:rPr>
              <w:t xml:space="preserve">drivers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2 tahun pengalaman koordinasi lapangan atau penyeliaan tim operasional.</w:t>
      </w:r>
    </w:p>
    <w:p>
      <w:pPr>
        <w:pStyle w:val="ListParagraph"/>
        <w:numPr>
          <w:ilvl w:val="0"/>
          <w:numId w:val="2"/>
        </w:numPr>
        <w:spacing w:after="60" w:line="268" w:lineRule="auto"/>
        <w:jc w:val="both"/>
      </w:pPr>
      <w:r>
        <w:rPr>
          <w:sz w:val="21"/>
          <w:szCs w:val="21"/>
        </w:rPr>
        <w:t xml:space="preserve">Menguasai wilayah kota penempatan dan mampu bergerak cepat dengan kendaraan sendiri.</w:t>
      </w:r>
    </w:p>
    <w:p>
      <w:pPr>
        <w:pStyle w:val="ListParagraph"/>
        <w:numPr>
          <w:ilvl w:val="0"/>
          <w:numId w:val="2"/>
        </w:numPr>
        <w:spacing w:after="60" w:line="268" w:lineRule="auto"/>
        <w:jc w:val="both"/>
      </w:pPr>
      <w:r>
        <w:rPr>
          <w:sz w:val="21"/>
          <w:szCs w:val="21"/>
        </w:rPr>
        <w:t xml:space="preserve">Mampu menegakkan aturan pada mitra dengan cara yang menjaga hubungan.</w:t>
      </w:r>
    </w:p>
    <w:p>
      <w:pPr>
        <w:pStyle w:val="Heading4"/>
        <w:keepNext/>
        <w:spacing w:after="90" w:before="180"/>
      </w:pPr>
      <w:r>
        <w:t xml:space="preserve">Interaksi lintas fungsi</w:t>
      </w:r>
    </w:p>
    <w:p>
      <w:pPr>
        <w:spacing w:after="260" w:before="0" w:line="276" w:lineRule="auto"/>
        <w:jc w:val="both"/>
      </w:pPr>
      <w:r>
        <w:rPr>
          <w:sz w:val="21"/>
          <w:szCs w:val="21"/>
        </w:rPr>
        <w:t xml:space="preserve">City Manager (harian); Partner Acquisition Officer; Trust &amp; Safety Officer (insiden &amp; fraud); CS Agent (keluhan yang perlu tindakan lapangan).</w:t>
      </w:r>
    </w:p>
    <w:p>
      <w:pPr>
        <w:pStyle w:val="Heading3"/>
        <w:keepNext/>
        <w:spacing w:after="110" w:before="260"/>
      </w:pPr>
      <w:r>
        <w:t xml:space="preserve">JD-15  Partner Acquisition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22 (Pekanbaru, 2 orang), 27 dan 30 (Padang, 2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(2) dan Padang (2) · 2 orang (Fase 1) → 4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(Pekanbaru); bulan 13 dan 15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Field / Driver Acquisition officer — gaji pokok aktif P50 Rp5.250.000/bulan (Pekanbaru) dan Rp4.350.000/bulan (Padang). Biaya perusahaan Rp6.884.955 dan Rp5.704.677/bulan. Berhak atas insentif variabel maksimal 20% dari total kompensasi tahunan (DESAIN §4.5) yang </w:t>
            </w:r>
            <w:r>
              <w:rPr>
                <w:b/>
                <w:bCs/>
                <w:sz w:val="18"/>
                <w:szCs w:val="18"/>
              </w:rPr>
              <w:t xml:space="preserve">tidak</w:t>
            </w:r>
            <w:r>
              <w:rPr>
                <w:sz w:val="18"/>
                <w:szCs w:val="18"/>
              </w:rPr>
              <w:t xml:space="preserve"> dimodelkan dalam model biaya.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Menambah dan mempertahankan jumlah mitra pengemudi </w:t>
            </w:r>
            <w:r>
              <w:rPr>
                <w:b/>
                <w:bCs/>
                <w:sz w:val="18"/>
                <w:szCs w:val="18"/>
              </w:rPr>
              <w:t xml:space="preserve">aktif</w:t>
            </w:r>
            <w:r>
              <w:rPr>
                <w:sz w:val="18"/>
                <w:szCs w:val="18"/>
              </w:rPr>
              <w:t xml:space="preserve"> — bukan sekadar terdaftar — sampai kota mencapai kepadatan pasokan yang membuat waktu tunggu pelanggan berada di bawah ambang.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City Manager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Menjalankan kegiatan rekrutmen mitra di lapangan dan menetapkan jadwalnya sendiri dalam target mingguan.</w:t>
      </w:r>
    </w:p>
    <w:p>
      <w:pPr>
        <w:pStyle w:val="ListParagraph"/>
        <w:numPr>
          <w:ilvl w:val="0"/>
          <w:numId w:val="2"/>
        </w:numPr>
        <w:spacing w:after="60" w:line="268" w:lineRule="auto"/>
        <w:jc w:val="both"/>
      </w:pPr>
      <w:r>
        <w:rPr>
          <w:sz w:val="21"/>
          <w:szCs w:val="21"/>
        </w:rPr>
        <w:t xml:space="preserve">Menyetujui kelengkapan berkas tahap pertama sebelum verifikasi sistem; </w:t>
      </w:r>
      <w:r>
        <w:rPr>
          <w:b/>
          <w:bCs/>
          <w:sz w:val="21"/>
          <w:szCs w:val="21"/>
        </w:rPr>
        <w:t xml:space="preserve">tidak berwenang</w:t>
      </w:r>
      <w:r>
        <w:rPr>
          <w:sz w:val="21"/>
          <w:szCs w:val="21"/>
        </w:rPr>
        <w:t xml:space="preserve"> menyetujui status mitra menjadi disetujui — itu kewenangan panel admin melalui SOP-01.</w:t>
      </w:r>
    </w:p>
    <w:p>
      <w:pPr>
        <w:pStyle w:val="ListParagraph"/>
        <w:numPr>
          <w:ilvl w:val="0"/>
          <w:numId w:val="2"/>
        </w:numPr>
        <w:spacing w:after="60" w:line="268" w:lineRule="auto"/>
        <w:jc w:val="both"/>
      </w:pPr>
      <w:r>
        <w:rPr>
          <w:sz w:val="21"/>
          <w:szCs w:val="21"/>
        </w:rPr>
        <w:t xml:space="preserve">Mengusulkan paket insentif pengenalan bagi mitra baru kepada City Manager.</w:t>
      </w:r>
    </w:p>
    <w:p>
      <w:pPr>
        <w:pStyle w:val="Heading4"/>
        <w:keepNext/>
        <w:spacing w:after="90" w:before="180"/>
      </w:pPr>
      <w:r>
        <w:t xml:space="preserve">Tanggung jawab utama</w:t>
      </w:r>
    </w:p>
    <w:p>
      <w:pPr>
        <w:pStyle w:val="ListParagraph"/>
        <w:numPr>
          <w:ilvl w:val="0"/>
          <w:numId w:val="17"/>
        </w:numPr>
        <w:spacing w:after="70" w:line="268" w:lineRule="auto"/>
        <w:jc w:val="both"/>
      </w:pPr>
      <w:r>
        <w:rPr>
          <w:sz w:val="21"/>
          <w:szCs w:val="21"/>
        </w:rPr>
        <w:t xml:space="preserve">Merekrut mitra pengemudi baru sesuai target bulanan dan memandu mereka menyelesaikan pendaftaran bertahap pada aplikasi Mitra.</w:t>
      </w:r>
    </w:p>
    <w:p>
      <w:pPr>
        <w:pStyle w:val="ListParagraph"/>
        <w:numPr>
          <w:ilvl w:val="0"/>
          <w:numId w:val="17"/>
        </w:numPr>
        <w:spacing w:after="70" w:line="268" w:lineRule="auto"/>
        <w:jc w:val="both"/>
      </w:pPr>
      <w:r>
        <w:rPr>
          <w:sz w:val="21"/>
          <w:szCs w:val="21"/>
        </w:rPr>
        <w:t xml:space="preserve">Memastikan dokumen mitra terunggah lengkap dan terbaca agar skor verifikasi otomatis dapat terpenuhi.</w:t>
      </w:r>
    </w:p>
    <w:p>
      <w:pPr>
        <w:pStyle w:val="ListParagraph"/>
        <w:numPr>
          <w:ilvl w:val="0"/>
          <w:numId w:val="17"/>
        </w:numPr>
        <w:spacing w:after="70" w:line="268" w:lineRule="auto"/>
        <w:jc w:val="both"/>
      </w:pPr>
      <w:r>
        <w:rPr>
          <w:sz w:val="21"/>
          <w:szCs w:val="21"/>
        </w:rPr>
        <w:t xml:space="preserve">Mendampingi mitra baru melewati masa percobaan sampai memperoleh verifikasi penuh.</w:t>
      </w:r>
    </w:p>
    <w:p>
      <w:pPr>
        <w:pStyle w:val="ListParagraph"/>
        <w:numPr>
          <w:ilvl w:val="0"/>
          <w:numId w:val="17"/>
        </w:numPr>
        <w:spacing w:after="70" w:line="268" w:lineRule="auto"/>
        <w:jc w:val="both"/>
      </w:pPr>
      <w:r>
        <w:rPr>
          <w:sz w:val="21"/>
          <w:szCs w:val="21"/>
        </w:rPr>
        <w:t xml:space="preserve">Menghidupkan kembali mitra tidak aktif melalui kunjungan dan komunikasi terjadwal.</w:t>
      </w:r>
    </w:p>
    <w:p>
      <w:pPr>
        <w:pStyle w:val="ListParagraph"/>
        <w:numPr>
          <w:ilvl w:val="0"/>
          <w:numId w:val="17"/>
        </w:numPr>
        <w:spacing w:after="70" w:line="268" w:lineRule="auto"/>
        <w:jc w:val="both"/>
      </w:pPr>
      <w:r>
        <w:rPr>
          <w:sz w:val="21"/>
          <w:szCs w:val="21"/>
        </w:rPr>
        <w:t xml:space="preserve">Melaporkan kondisi lapangan: titik kumpul mitra, tarif pesaing, dan keluhan pendapatan.</w:t>
      </w:r>
    </w:p>
    <w:p>
      <w:pPr>
        <w:pStyle w:val="ListParagraph"/>
        <w:numPr>
          <w:ilvl w:val="0"/>
          <w:numId w:val="17"/>
        </w:numPr>
        <w:spacing w:after="70" w:line="268" w:lineRule="auto"/>
        <w:jc w:val="both"/>
      </w:pPr>
      <w:r>
        <w:rPr>
          <w:sz w:val="21"/>
          <w:szCs w:val="21"/>
        </w:rPr>
        <w:t xml:space="preserve">Menjaga kualitas rekrutmen: mitra yang direkrut tidak boleh menjadi sumber utama penangguhan karena kecurangan.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Mitra baru yang menjadi </w:t>
            </w:r>
            <w:r>
              <w:rPr>
                <w:b/>
                <w:bCs/>
                <w:sz w:val="18"/>
                <w:szCs w:val="18"/>
              </w:rPr>
              <w:t xml:space="preserve">aktif</w:t>
            </w:r>
            <w:r>
              <w:rPr>
                <w:sz w:val="18"/>
                <w:szCs w:val="18"/>
              </w:rPr>
              <w:t xml:space="preserve"> (≥ 1 order dalam 30 hari)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40 mitra aktif baru per orang per bulan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drivers</w:t>
            </w:r>
            <w:r>
              <w:rPr>
                <w:sz w:val="18"/>
                <w:szCs w:val="18"/>
              </w:rPr>
              <w:t xml:space="preserve"> + </w:t>
            </w:r>
            <w:r>
              <w:rPr>
                <w:rFonts w:ascii="Consolas" w:cs="Consolas" w:eastAsia="Consolas" w:hAnsi="Consolas"/>
                <w:color w:val="9B2C2C"/>
                <w:sz w:val="16"/>
                <w:szCs w:val="16"/>
              </w:rPr>
              <w:t xml:space="preserve">orders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Rasio mitra aktif terhadap mitra terdaftar hasil rekrutan sendiri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45% [ASUMSI; rujukan pasar ±20%, S-58]</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drivers</w:t>
            </w:r>
            <w:r>
              <w:rPr>
                <w:sz w:val="18"/>
                <w:szCs w:val="18"/>
              </w:rPr>
              <w:t xml:space="preserve">, </w:t>
            </w:r>
            <w:r>
              <w:rPr>
                <w:rFonts w:ascii="Consolas" w:cs="Consolas" w:eastAsia="Consolas" w:hAnsi="Consolas"/>
                <w:color w:val="9B2C2C"/>
                <w:sz w:val="16"/>
                <w:szCs w:val="16"/>
              </w:rPr>
              <w:t xml:space="preserve">orders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Mitra rekrutan yang lulus verifikasi otomatis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80%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Skor verifikasi &amp; status pada </w:t>
            </w:r>
            <w:r>
              <w:rPr>
                <w:rFonts w:ascii="Consolas" w:cs="Consolas" w:eastAsia="Consolas" w:hAnsi="Consolas"/>
                <w:color w:val="9B2C2C"/>
                <w:sz w:val="16"/>
                <w:szCs w:val="16"/>
              </w:rPr>
              <w:t xml:space="preserve">drivers</w:t>
            </w:r>
            <w:r>
              <w:rPr>
                <w:sz w:val="18"/>
                <w:szCs w:val="18"/>
              </w:rPr>
              <w:t xml:space="preserve">, </w:t>
            </w:r>
            <w:r>
              <w:rPr>
                <w:rFonts w:ascii="Consolas" w:cs="Consolas" w:eastAsia="Consolas" w:hAnsi="Consolas"/>
                <w:color w:val="9B2C2C"/>
                <w:sz w:val="16"/>
                <w:szCs w:val="16"/>
              </w:rPr>
              <w:t xml:space="preserve">driver_documents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Mitra rekrutan yang ditangguhkan karena kecurangan dalam 90 hari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fraud_flags</w:t>
            </w:r>
            <w:r>
              <w:rPr>
                <w:sz w:val="18"/>
                <w:szCs w:val="18"/>
              </w:rPr>
              <w:t xml:space="preserve">, </w:t>
            </w:r>
            <w:r>
              <w:rPr>
                <w:rFonts w:ascii="Consolas" w:cs="Consolas" w:eastAsia="Consolas" w:hAnsi="Consolas"/>
                <w:color w:val="9B2C2C"/>
                <w:sz w:val="16"/>
                <w:szCs w:val="16"/>
              </w:rPr>
              <w:t xml:space="preserve">security_events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Pengalaman penjualan lapangan, penagihan, atau rekrutmen massal minimal 1 tahun.</w:t>
      </w:r>
    </w:p>
    <w:p>
      <w:pPr>
        <w:pStyle w:val="ListParagraph"/>
        <w:numPr>
          <w:ilvl w:val="0"/>
          <w:numId w:val="2"/>
        </w:numPr>
        <w:spacing w:after="60" w:line="268" w:lineRule="auto"/>
        <w:jc w:val="both"/>
      </w:pPr>
      <w:r>
        <w:rPr>
          <w:sz w:val="21"/>
          <w:szCs w:val="21"/>
        </w:rPr>
        <w:t xml:space="preserve">Memiliki kendaraan dan SIM yang berlaku, serta menguasai wilayah kota penempatan.</w:t>
      </w:r>
    </w:p>
    <w:p>
      <w:pPr>
        <w:pStyle w:val="ListParagraph"/>
        <w:numPr>
          <w:ilvl w:val="0"/>
          <w:numId w:val="2"/>
        </w:numPr>
        <w:spacing w:after="60" w:line="268" w:lineRule="auto"/>
        <w:jc w:val="both"/>
      </w:pPr>
      <w:r>
        <w:rPr>
          <w:sz w:val="21"/>
          <w:szCs w:val="21"/>
        </w:rPr>
        <w:t xml:space="preserve">Mampu menjelaskan skema pendapatan mitra secara jujur, termasuk batas potongan aplikasi yang berlaku.</w:t>
      </w:r>
    </w:p>
    <w:p>
      <w:pPr>
        <w:pStyle w:val="Heading4"/>
        <w:keepNext/>
        <w:spacing w:after="90" w:before="180"/>
      </w:pPr>
      <w:r>
        <w:t xml:space="preserve">Interaksi lintas fungsi</w:t>
      </w:r>
    </w:p>
    <w:p>
      <w:pPr>
        <w:spacing w:after="260" w:before="0" w:line="276" w:lineRule="auto"/>
        <w:jc w:val="both"/>
      </w:pPr>
      <w:r>
        <w:rPr>
          <w:sz w:val="21"/>
          <w:szCs w:val="21"/>
        </w:rPr>
        <w:t xml:space="preserve">City Manager (target); Ops Supervisor (kondisi mitra di lapangan); Trust &amp; Safety Officer (mitra bermasalah); CS Agent (keluhan mitra baru); Merchant Acquisition Officer (kegiatan bersama di pasar dan pusat kuliner).</w:t>
      </w:r>
    </w:p>
    <w:p>
      <w:pPr>
        <w:pStyle w:val="Heading2"/>
        <w:keepNext/>
        <w:spacing w:after="140" w:before="320"/>
      </w:pPr>
      <w:r>
        <w:t xml:space="preserve">3.5  Direktorat Operasi — Customer Experience</w:t>
      </w:r>
    </w:p>
    <w:p>
      <w:pPr>
        <w:pStyle w:val="Heading3"/>
        <w:keepNext/>
        <w:spacing w:after="110" w:before="260"/>
      </w:pPr>
      <w:r>
        <w:t xml:space="preserve">JD-16  Head of Customer Experience</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23</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(Fase 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 — gaji pokok aktif P50 Rp14.000.000/bulan. Biaya perusahaan Rp18.083.706/bulan. Pita ini </w:t>
            </w:r>
            <w:r>
              <w:rPr>
                <w:b/>
                <w:bCs/>
                <w:sz w:val="18"/>
                <w:szCs w:val="18"/>
              </w:rPr>
              <w:t xml:space="preserve">tidak ada</w:t>
            </w:r>
            <w:r>
              <w:rPr>
                <w:sz w:val="18"/>
                <w:szCs w:val="18"/>
              </w:rPr>
              <w:t xml:space="preserve"> pada tabel benchmark riset dan disetarakan dengan pita City/Area Manager — [ASUMSI] penyusun model.</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Menjaga kepercayaan pengguna dan mitra melalui penanganan keluhan yang cepat, adil, dan konsisten, serta mengubah pola keluhan menjadi perbaikan produk dan 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Operasi (COO)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CS Agent Pekanbaru (3, tiga shift) dan CS Agent Padang (2) pada Fase 2. </w:t>
            </w:r>
            <w:r>
              <w:rPr>
                <w:b/>
                <w:bCs/>
                <w:sz w:val="18"/>
                <w:szCs w:val="18"/>
              </w:rPr>
              <w:t xml:space="preserve">Merangkap CS Lead sepanjang Fase 1</w:t>
            </w:r>
            <w:r>
              <w:rPr>
                <w:sz w:val="18"/>
                <w:szCs w:val="18"/>
              </w:rPr>
              <w:t xml:space="preserve"> sesuai catatan koreksi model biaya, karena tidak ada posisi CS Lead terpisah.</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Menyetujui kompensasi niat baik kepada pelanggan atau mitra sampai </w:t>
      </w:r>
      <w:r>
        <w:rPr>
          <w:b/>
          <w:bCs/>
          <w:sz w:val="21"/>
          <w:szCs w:val="21"/>
        </w:rPr>
        <w:t xml:space="preserve">Rp300.000</w:t>
      </w:r>
      <w:r>
        <w:rPr>
          <w:sz w:val="21"/>
          <w:szCs w:val="21"/>
        </w:rPr>
        <w:t xml:space="preserve"> per kasus; di atas itu ke COO; di atas Rp2.000.000 ke Head of Finance dan Direktur Utama.</w:t>
      </w:r>
    </w:p>
    <w:p>
      <w:pPr>
        <w:pStyle w:val="ListParagraph"/>
        <w:numPr>
          <w:ilvl w:val="0"/>
          <w:numId w:val="2"/>
        </w:numPr>
        <w:spacing w:after="60" w:line="268" w:lineRule="auto"/>
        <w:jc w:val="both"/>
      </w:pPr>
      <w:r>
        <w:rPr>
          <w:sz w:val="21"/>
          <w:szCs w:val="21"/>
        </w:rPr>
        <w:t xml:space="preserve">Menetapkan prioritas dan penugasan tiket, serta menutup tiket melalui panel admin.</w:t>
      </w:r>
    </w:p>
    <w:p>
      <w:pPr>
        <w:pStyle w:val="ListParagraph"/>
        <w:numPr>
          <w:ilvl w:val="0"/>
          <w:numId w:val="2"/>
        </w:numPr>
        <w:spacing w:after="60" w:line="268" w:lineRule="auto"/>
        <w:jc w:val="both"/>
      </w:pPr>
      <w:r>
        <w:rPr>
          <w:sz w:val="21"/>
          <w:szCs w:val="21"/>
        </w:rPr>
        <w:t xml:space="preserve">Mengeskalasi cacat produk langsung ke Engineering Manager tanpa melalui COO.</w:t>
      </w:r>
    </w:p>
    <w:p>
      <w:pPr>
        <w:pStyle w:val="ListParagraph"/>
        <w:numPr>
          <w:ilvl w:val="0"/>
          <w:numId w:val="2"/>
        </w:numPr>
        <w:spacing w:after="60" w:line="268" w:lineRule="auto"/>
        <w:jc w:val="both"/>
      </w:pPr>
      <w:r>
        <w:rPr>
          <w:sz w:val="21"/>
          <w:szCs w:val="21"/>
        </w:rPr>
        <w:t xml:space="preserve">Menetapkan naskah balasan baku dan menolak balasan yang menyimpang darinya.</w:t>
      </w:r>
    </w:p>
    <w:p>
      <w:pPr>
        <w:pStyle w:val="Heading4"/>
        <w:keepNext/>
        <w:spacing w:after="90" w:before="180"/>
      </w:pPr>
      <w:r>
        <w:t xml:space="preserve">Tanggung jawab utama</w:t>
      </w:r>
    </w:p>
    <w:p>
      <w:pPr>
        <w:pStyle w:val="ListParagraph"/>
        <w:numPr>
          <w:ilvl w:val="0"/>
          <w:numId w:val="18"/>
        </w:numPr>
        <w:spacing w:after="70" w:line="268" w:lineRule="auto"/>
        <w:jc w:val="both"/>
      </w:pPr>
      <w:r>
        <w:rPr>
          <w:sz w:val="21"/>
          <w:szCs w:val="21"/>
        </w:rPr>
        <w:t xml:space="preserve">Memelihara jenjang penanganan tiket (tingkat 1 sampai 3) dan memastikan SLA balas pertama terpenuhi pada jam operasi.</w:t>
      </w:r>
    </w:p>
    <w:p>
      <w:pPr>
        <w:pStyle w:val="ListParagraph"/>
        <w:numPr>
          <w:ilvl w:val="0"/>
          <w:numId w:val="18"/>
        </w:numPr>
        <w:spacing w:after="70" w:line="268" w:lineRule="auto"/>
        <w:jc w:val="both"/>
      </w:pPr>
      <w:r>
        <w:rPr>
          <w:sz w:val="21"/>
          <w:szCs w:val="21"/>
        </w:rPr>
        <w:t xml:space="preserve">Menyusun laporan pola keluhan bulanan dan mengusulkan tiga perbaikan berdampak terbesar.</w:t>
      </w:r>
    </w:p>
    <w:p>
      <w:pPr>
        <w:pStyle w:val="ListParagraph"/>
        <w:numPr>
          <w:ilvl w:val="0"/>
          <w:numId w:val="18"/>
        </w:numPr>
        <w:spacing w:after="70" w:line="268" w:lineRule="auto"/>
        <w:jc w:val="both"/>
      </w:pPr>
      <w:r>
        <w:rPr>
          <w:sz w:val="21"/>
          <w:szCs w:val="21"/>
        </w:rPr>
        <w:t xml:space="preserve">Menjaga mutu jawaban CS melalui pemeriksaan sampel minimal 20 tiket per pekan.</w:t>
      </w:r>
    </w:p>
    <w:p>
      <w:pPr>
        <w:pStyle w:val="ListParagraph"/>
        <w:numPr>
          <w:ilvl w:val="0"/>
          <w:numId w:val="18"/>
        </w:numPr>
        <w:spacing w:after="70" w:line="268" w:lineRule="auto"/>
        <w:jc w:val="both"/>
      </w:pPr>
      <w:r>
        <w:rPr>
          <w:sz w:val="21"/>
          <w:szCs w:val="21"/>
        </w:rPr>
        <w:t xml:space="preserve">Mengelola jadwal shift CS dua kota, termasuk penutupan shift ketiga Padang oleh CS Pekanbaru.</w:t>
      </w:r>
    </w:p>
    <w:p>
      <w:pPr>
        <w:pStyle w:val="ListParagraph"/>
        <w:numPr>
          <w:ilvl w:val="0"/>
          <w:numId w:val="18"/>
        </w:numPr>
        <w:spacing w:after="70" w:line="268" w:lineRule="auto"/>
        <w:jc w:val="both"/>
      </w:pPr>
      <w:r>
        <w:rPr>
          <w:sz w:val="21"/>
          <w:szCs w:val="21"/>
        </w:rPr>
        <w:t xml:space="preserve">Menjadi penanggung jawab komunikasi kepada pengguna saat insiden teknologi berdampak luas (SOP-10).</w:t>
      </w:r>
    </w:p>
    <w:p>
      <w:pPr>
        <w:pStyle w:val="ListParagraph"/>
        <w:numPr>
          <w:ilvl w:val="0"/>
          <w:numId w:val="18"/>
        </w:numPr>
        <w:spacing w:after="70" w:line="268" w:lineRule="auto"/>
        <w:jc w:val="both"/>
      </w:pPr>
      <w:r>
        <w:rPr>
          <w:sz w:val="21"/>
          <w:szCs w:val="21"/>
        </w:rPr>
        <w:t xml:space="preserve">Memegang KPI operasional yang dieksekusi sendiri: waktu balas pertama tiket tingkat perusahaan.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Waktu balas pertama tiket</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15 menit tahun 1; ≤ 10 menit tahun 2, pada jam operasi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tickets.first_response_at</w:t>
            </w:r>
            <w:r>
              <w:rPr>
                <w:sz w:val="18"/>
                <w:szCs w:val="18"/>
              </w:rPr>
              <w:t xml:space="preserve"> − waktu dibuat</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penyelesaian tiket</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24 jam untuk 90% tiket non-keselamatan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tickets.resolved_at</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Tiket per 1.000 order</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35 tahun 1; ≤ 22 tahun 2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 </w:t>
            </w:r>
            <w:r>
              <w:rPr>
                <w:rFonts w:ascii="Consolas" w:cs="Consolas" w:eastAsia="Consolas" w:hAnsi="Consolas"/>
                <w:color w:val="9B2C2C"/>
                <w:sz w:val="16"/>
                <w:szCs w:val="16"/>
              </w:rPr>
              <w:t xml:space="preserve">orders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Kepuasan penutupan tiket</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rata-rata ≥ 4,5 dari 5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Rating penutupan tiket</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Tiket dibuka ulang</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8%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(status kembali terbuka)</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4 tahun di layanan pelanggan, termasuk 2 tahun memimpin tim shift.</w:t>
      </w:r>
    </w:p>
    <w:p>
      <w:pPr>
        <w:pStyle w:val="ListParagraph"/>
        <w:numPr>
          <w:ilvl w:val="0"/>
          <w:numId w:val="2"/>
        </w:numPr>
        <w:spacing w:after="60" w:line="268" w:lineRule="auto"/>
        <w:jc w:val="both"/>
      </w:pPr>
      <w:r>
        <w:rPr>
          <w:sz w:val="21"/>
          <w:szCs w:val="21"/>
        </w:rPr>
        <w:t xml:space="preserve">Terbiasa mengelola SLA dan mengukur mutu jawaban secara sampel.</w:t>
      </w:r>
    </w:p>
    <w:p>
      <w:pPr>
        <w:pStyle w:val="ListParagraph"/>
        <w:numPr>
          <w:ilvl w:val="0"/>
          <w:numId w:val="2"/>
        </w:numPr>
        <w:spacing w:after="60" w:line="268" w:lineRule="auto"/>
        <w:jc w:val="both"/>
      </w:pPr>
      <w:r>
        <w:rPr>
          <w:sz w:val="21"/>
          <w:szCs w:val="21"/>
        </w:rPr>
        <w:t xml:space="preserve">Mampu menulis dalam Bahasa Indonesia yang jernih dan menenangkan.</w:t>
      </w:r>
    </w:p>
    <w:p>
      <w:pPr>
        <w:pStyle w:val="Heading4"/>
        <w:keepNext/>
        <w:spacing w:after="90" w:before="180"/>
      </w:pPr>
      <w:r>
        <w:t xml:space="preserve">Interaksi lintas fungsi</w:t>
      </w:r>
    </w:p>
    <w:p>
      <w:pPr>
        <w:spacing w:after="260" w:before="0" w:line="276" w:lineRule="auto"/>
        <w:jc w:val="both"/>
      </w:pPr>
      <w:r>
        <w:rPr>
          <w:sz w:val="21"/>
          <w:szCs w:val="21"/>
        </w:rPr>
        <w:t xml:space="preserve">COO; CS Agent (bawahan); Trust &amp; Safety Officer (kasus dugaan kecurangan dan keselamatan); Engineering Manager (cacat produk); City Manager (kasus yang perlu tindakan lapangan); Head of Finance (kasus pengembalian dana besar).</w:t>
      </w:r>
    </w:p>
    <w:p>
      <w:pPr>
        <w:pStyle w:val="Heading3"/>
        <w:keepNext/>
        <w:spacing w:after="110" w:before="260"/>
      </w:pPr>
      <w:r>
        <w:t xml:space="preserve">JD-17  CS Agent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24 (Pekanbaru, 3 orang) dan 29 (Padang, 2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(3) dan Padang (2) · 3 orang (Fase 1) → 5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5 (Pekanbaru); bulan 14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Customer Service agent — gaji pokok aktif P50 Rp4.750.000/bulan (Pekanbaru) dan Rp3.850.000/bulan (Padang); keduanya di atas lantai UMK kota. Biaya perusahaan Rp6.210.957,50 dan Rp5.034.144,50/bulan.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Menyelesaikan keluhan pengguna dan mitra pada kesempatan pertama, dengan jawaban yang benar, sopan, dan sesuai kebijakan.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Menyelesaikan tiket tingkat 1 secara mandiri sesuai naskah baku.</w:t>
      </w:r>
    </w:p>
    <w:p>
      <w:pPr>
        <w:pStyle w:val="ListParagraph"/>
        <w:numPr>
          <w:ilvl w:val="0"/>
          <w:numId w:val="2"/>
        </w:numPr>
        <w:spacing w:after="60" w:line="268" w:lineRule="auto"/>
        <w:jc w:val="both"/>
      </w:pPr>
      <w:r>
        <w:rPr>
          <w:sz w:val="21"/>
          <w:szCs w:val="21"/>
        </w:rPr>
        <w:t xml:space="preserve">Menyetujui kompensasi niat baik sampai </w:t>
      </w:r>
      <w:r>
        <w:rPr>
          <w:b/>
          <w:bCs/>
          <w:sz w:val="21"/>
          <w:szCs w:val="21"/>
        </w:rPr>
        <w:t xml:space="preserve">Rp50.000</w:t>
      </w:r>
      <w:r>
        <w:rPr>
          <w:sz w:val="21"/>
          <w:szCs w:val="21"/>
        </w:rPr>
        <w:t xml:space="preserve"> per kasus tanpa persetujuan tambahan.</w:t>
      </w:r>
    </w:p>
    <w:p>
      <w:pPr>
        <w:pStyle w:val="ListParagraph"/>
        <w:numPr>
          <w:ilvl w:val="0"/>
          <w:numId w:val="2"/>
        </w:numPr>
        <w:spacing w:after="60" w:line="268" w:lineRule="auto"/>
        <w:jc w:val="both"/>
      </w:pPr>
      <w:r>
        <w:rPr>
          <w:sz w:val="21"/>
          <w:szCs w:val="21"/>
        </w:rPr>
        <w:t xml:space="preserve">Mengeskalasi tiket ke tingkat 2 kapan saja bila kasus berada di luar kewenangannya.</w:t>
      </w:r>
    </w:p>
    <w:p>
      <w:pPr>
        <w:pStyle w:val="ListParagraph"/>
        <w:numPr>
          <w:ilvl w:val="0"/>
          <w:numId w:val="2"/>
        </w:numPr>
        <w:spacing w:after="60" w:line="268" w:lineRule="auto"/>
        <w:jc w:val="both"/>
      </w:pPr>
      <w:r>
        <w:rPr>
          <w:b/>
          <w:bCs/>
          <w:sz w:val="21"/>
          <w:szCs w:val="21"/>
        </w:rPr>
        <w:t xml:space="preserve">Tidak berwenang</w:t>
      </w:r>
      <w:r>
        <w:rPr>
          <w:sz w:val="21"/>
          <w:szCs w:val="21"/>
        </w:rPr>
        <w:t xml:space="preserve"> membuka data pribadi pengguna di luar kebutuhan kasus; setiap pembukaan tercatat pada log keamanan.</w:t>
      </w:r>
    </w:p>
    <w:p>
      <w:pPr>
        <w:pStyle w:val="Heading4"/>
        <w:keepNext/>
        <w:spacing w:after="90" w:before="180"/>
      </w:pPr>
      <w:r>
        <w:t xml:space="preserve">Tanggung jawab utama</w:t>
      </w:r>
    </w:p>
    <w:p>
      <w:pPr>
        <w:pStyle w:val="ListParagraph"/>
        <w:numPr>
          <w:ilvl w:val="0"/>
          <w:numId w:val="19"/>
        </w:numPr>
        <w:spacing w:after="70" w:line="268" w:lineRule="auto"/>
        <w:jc w:val="both"/>
      </w:pPr>
      <w:r>
        <w:rPr>
          <w:sz w:val="21"/>
          <w:szCs w:val="21"/>
        </w:rPr>
        <w:t xml:space="preserve">Menjawab tiket masuk sesuai urutan prioritas dan memenuhi SLA balas pertama.</w:t>
      </w:r>
    </w:p>
    <w:p>
      <w:pPr>
        <w:pStyle w:val="ListParagraph"/>
        <w:numPr>
          <w:ilvl w:val="0"/>
          <w:numId w:val="19"/>
        </w:numPr>
        <w:spacing w:after="70" w:line="268" w:lineRule="auto"/>
        <w:jc w:val="both"/>
      </w:pPr>
      <w:r>
        <w:rPr>
          <w:sz w:val="21"/>
          <w:szCs w:val="21"/>
        </w:rPr>
        <w:t xml:space="preserve">Menjalankan shift sesuai jadwal, termasuk penutupan shift lintas kota.</w:t>
      </w:r>
    </w:p>
    <w:p>
      <w:pPr>
        <w:pStyle w:val="ListParagraph"/>
        <w:numPr>
          <w:ilvl w:val="0"/>
          <w:numId w:val="19"/>
        </w:numPr>
        <w:spacing w:after="70" w:line="268" w:lineRule="auto"/>
        <w:jc w:val="both"/>
      </w:pPr>
      <w:r>
        <w:rPr>
          <w:sz w:val="21"/>
          <w:szCs w:val="21"/>
        </w:rPr>
        <w:t xml:space="preserve">Menghubungi pelanggan atau mitra melalui chat tiket dan panggilan dari panel admin bila diperlukan.</w:t>
      </w:r>
    </w:p>
    <w:p>
      <w:pPr>
        <w:pStyle w:val="ListParagraph"/>
        <w:numPr>
          <w:ilvl w:val="0"/>
          <w:numId w:val="19"/>
        </w:numPr>
        <w:spacing w:after="70" w:line="268" w:lineRule="auto"/>
        <w:jc w:val="both"/>
      </w:pPr>
      <w:r>
        <w:rPr>
          <w:sz w:val="21"/>
          <w:szCs w:val="21"/>
        </w:rPr>
        <w:t xml:space="preserve">Mendokumentasikan setiap kasus dengan ringkas: keluhan, tindakan, hasil.</w:t>
      </w:r>
    </w:p>
    <w:p>
      <w:pPr>
        <w:pStyle w:val="ListParagraph"/>
        <w:numPr>
          <w:ilvl w:val="0"/>
          <w:numId w:val="19"/>
        </w:numPr>
        <w:spacing w:after="70" w:line="268" w:lineRule="auto"/>
        <w:jc w:val="both"/>
      </w:pPr>
      <w:r>
        <w:rPr>
          <w:sz w:val="21"/>
          <w:szCs w:val="21"/>
        </w:rPr>
        <w:t xml:space="preserve">Meneruskan seluruh laporan keselamatan dan dugaan kecurangan ke jalur khusus tanpa mencoba menyelesaikan sendiri.</w:t>
      </w:r>
    </w:p>
    <w:p>
      <w:pPr>
        <w:pStyle w:val="ListParagraph"/>
        <w:numPr>
          <w:ilvl w:val="0"/>
          <w:numId w:val="19"/>
        </w:numPr>
        <w:spacing w:after="70" w:line="268" w:lineRule="auto"/>
        <w:jc w:val="both"/>
      </w:pPr>
      <w:r>
        <w:rPr>
          <w:sz w:val="21"/>
          <w:szCs w:val="21"/>
        </w:rPr>
        <w:t xml:space="preserve">Menandai keluhan berulang agar masuk laporan pola bulanan.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Tiket ditangani per shift</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45 tiket per agen per shift 8 jam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w:t>
            </w:r>
            <w:r>
              <w:rPr>
                <w:rFonts w:ascii="Consolas" w:cs="Consolas" w:eastAsia="Consolas" w:hAnsi="Consolas"/>
                <w:color w:val="9B2C2C"/>
                <w:sz w:val="16"/>
                <w:szCs w:val="16"/>
              </w:rPr>
              <w:t xml:space="preserve">ticket_messages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balas pertama pada shift sendiri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15 menit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tickets.first_response_at</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Penyelesaian pada kontak pertama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65% tiket tingkat 1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(selesai tanpa eskalasi)</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Mutu jawaban pada pemeriksaan sampel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90% memenuhi naskah baku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Lembar pemeriksaan mutu Head of CX</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SMA/SMK; pengalaman layanan pelanggan 1 tahun diutamakan.</w:t>
      </w:r>
    </w:p>
    <w:p>
      <w:pPr>
        <w:pStyle w:val="ListParagraph"/>
        <w:numPr>
          <w:ilvl w:val="0"/>
          <w:numId w:val="2"/>
        </w:numPr>
        <w:spacing w:after="60" w:line="268" w:lineRule="auto"/>
        <w:jc w:val="both"/>
      </w:pPr>
      <w:r>
        <w:rPr>
          <w:sz w:val="21"/>
          <w:szCs w:val="21"/>
        </w:rPr>
        <w:t xml:space="preserve">Mampu mengetik cepat dan menulis Bahasa Indonesia yang benar.</w:t>
      </w:r>
    </w:p>
    <w:p>
      <w:pPr>
        <w:pStyle w:val="ListParagraph"/>
        <w:numPr>
          <w:ilvl w:val="0"/>
          <w:numId w:val="2"/>
        </w:numPr>
        <w:spacing w:after="60" w:line="268" w:lineRule="auto"/>
        <w:jc w:val="both"/>
      </w:pPr>
      <w:r>
        <w:rPr>
          <w:sz w:val="21"/>
          <w:szCs w:val="21"/>
        </w:rPr>
        <w:t xml:space="preserve">Bersedia bekerja dalam sistem shift, termasuk akhir pekan.</w:t>
      </w:r>
    </w:p>
    <w:p>
      <w:pPr>
        <w:pStyle w:val="Heading4"/>
        <w:keepNext/>
        <w:spacing w:after="90" w:before="180"/>
      </w:pPr>
      <w:r>
        <w:t xml:space="preserve">Interaksi lintas fungsi</w:t>
      </w:r>
    </w:p>
    <w:p>
      <w:pPr>
        <w:spacing w:after="260" w:before="0" w:line="276" w:lineRule="auto"/>
        <w:jc w:val="both"/>
      </w:pPr>
      <w:r>
        <w:rPr>
          <w:sz w:val="21"/>
          <w:szCs w:val="21"/>
        </w:rPr>
        <w:t xml:space="preserve">Head of Customer Experience; Ops Supervisor (tindakan lapangan); Trust &amp; Safety Officer (kasus kecurangan dan SOS); Finance &amp; Accounting Staff (kasus saldo dan pengembalian dana).</w:t>
      </w:r>
    </w:p>
    <w:p>
      <w:pPr>
        <w:pStyle w:val="Heading2"/>
        <w:keepNext/>
        <w:spacing w:after="140" w:before="320"/>
      </w:pPr>
      <w:r>
        <w:t xml:space="preserve">3.6  Direktorat Operasi — Trust &amp; Safety</w:t>
      </w:r>
    </w:p>
    <w:p>
      <w:pPr>
        <w:pStyle w:val="Heading3"/>
        <w:keepNext/>
        <w:spacing w:after="110" w:before="260"/>
      </w:pPr>
      <w:r>
        <w:t xml:space="preserve">JD-18  Trust &amp; Safety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Operasi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25</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(mencakup kedua kota)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6 (Fase 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Trust &amp; Safety Officer — gaji pokok aktif P50 Rp9.500.000/bulan. Biaya perusahaan Rp12.421.915/bulan. Pita ini </w:t>
            </w:r>
            <w:r>
              <w:rPr>
                <w:b/>
                <w:bCs/>
                <w:sz w:val="18"/>
                <w:szCs w:val="18"/>
              </w:rPr>
              <w:t xml:space="preserve">tidak ada</w:t>
            </w:r>
            <w:r>
              <w:rPr>
                <w:sz w:val="18"/>
                <w:szCs w:val="18"/>
              </w:rPr>
              <w:t xml:space="preserve"> pada tabel benchmark riset dan merupakan [ASUMSI] penyusun model.</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Melindungi pengguna, mitra, dan kas perusahaan dari kecurangan dan bahaya fisik: menangani tanda kecurangan, insiden keselamatan, dan tombol darurat sebelum kerugian membesar.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Operasi (COO)</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 mengarahkan CS Agent dan Ops Supervisor dalam penanganan kasus keselamatan.</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Menangguhkan akun mitra atau pengguna sampai </w:t>
      </w:r>
      <w:r>
        <w:rPr>
          <w:b/>
          <w:bCs/>
          <w:sz w:val="21"/>
          <w:szCs w:val="21"/>
        </w:rPr>
        <w:t xml:space="preserve">7 hari</w:t>
      </w:r>
      <w:r>
        <w:rPr>
          <w:sz w:val="21"/>
          <w:szCs w:val="21"/>
        </w:rPr>
        <w:t xml:space="preserve"> secara mandiri; di atas 7 hari atau penghapusan akun wajib persetujuan COO dan Head of Legal &amp; Compliance (SOP-06).</w:t>
      </w:r>
    </w:p>
    <w:p>
      <w:pPr>
        <w:pStyle w:val="ListParagraph"/>
        <w:numPr>
          <w:ilvl w:val="0"/>
          <w:numId w:val="2"/>
        </w:numPr>
        <w:spacing w:after="60" w:line="268" w:lineRule="auto"/>
        <w:jc w:val="both"/>
      </w:pPr>
      <w:r>
        <w:rPr>
          <w:sz w:val="21"/>
          <w:szCs w:val="21"/>
        </w:rPr>
        <w:t xml:space="preserve">Menutup atau memulihkan tanda kecurangan melalui panel admin Pusat Keamanan, dengan alasan tertulis.</w:t>
      </w:r>
    </w:p>
    <w:p>
      <w:pPr>
        <w:pStyle w:val="ListParagraph"/>
        <w:numPr>
          <w:ilvl w:val="0"/>
          <w:numId w:val="2"/>
        </w:numPr>
        <w:spacing w:after="60" w:line="268" w:lineRule="auto"/>
        <w:jc w:val="both"/>
      </w:pPr>
      <w:r>
        <w:rPr>
          <w:sz w:val="21"/>
          <w:szCs w:val="21"/>
        </w:rPr>
        <w:t xml:space="preserve">Menahan pencairan saldo yang terkait kasus terbuka sampai kasus diselesaikan.</w:t>
      </w:r>
    </w:p>
    <w:p>
      <w:pPr>
        <w:pStyle w:val="ListParagraph"/>
        <w:numPr>
          <w:ilvl w:val="0"/>
          <w:numId w:val="2"/>
        </w:numPr>
        <w:spacing w:after="60" w:line="268" w:lineRule="auto"/>
        <w:jc w:val="both"/>
      </w:pPr>
      <w:r>
        <w:rPr>
          <w:sz w:val="21"/>
          <w:szCs w:val="21"/>
        </w:rPr>
        <w:t xml:space="preserve">Menetapkan status penanganan insiden darurat dan mengaktifkan jalur kontak darurat pengguna.</w:t>
      </w:r>
    </w:p>
    <w:p>
      <w:pPr>
        <w:pStyle w:val="Heading4"/>
        <w:keepNext/>
        <w:spacing w:after="90" w:before="180"/>
      </w:pPr>
      <w:r>
        <w:t xml:space="preserve">Tanggung jawab utama</w:t>
      </w:r>
    </w:p>
    <w:p>
      <w:pPr>
        <w:pStyle w:val="ListParagraph"/>
        <w:numPr>
          <w:ilvl w:val="0"/>
          <w:numId w:val="20"/>
        </w:numPr>
        <w:spacing w:after="70" w:line="268" w:lineRule="auto"/>
        <w:jc w:val="both"/>
      </w:pPr>
      <w:r>
        <w:rPr>
          <w:sz w:val="21"/>
          <w:szCs w:val="21"/>
        </w:rPr>
        <w:t xml:space="preserve">Meninjau seluruh tanda kecurangan bertingkat tinggi pada hari yang sama dan menutupnya dengan keputusan tertulis.</w:t>
      </w:r>
    </w:p>
    <w:p>
      <w:pPr>
        <w:pStyle w:val="ListParagraph"/>
        <w:numPr>
          <w:ilvl w:val="0"/>
          <w:numId w:val="20"/>
        </w:numPr>
        <w:spacing w:after="70" w:line="268" w:lineRule="auto"/>
        <w:jc w:val="both"/>
      </w:pPr>
      <w:r>
        <w:rPr>
          <w:sz w:val="21"/>
          <w:szCs w:val="21"/>
        </w:rPr>
        <w:t xml:space="preserve">Menangani seluruh peringatan darurat (SOS) sesuai SOP-05, termasuk kontak dengan pihak berwenang bila diperlukan.</w:t>
      </w:r>
    </w:p>
    <w:p>
      <w:pPr>
        <w:pStyle w:val="ListParagraph"/>
        <w:numPr>
          <w:ilvl w:val="0"/>
          <w:numId w:val="20"/>
        </w:numPr>
        <w:spacing w:after="70" w:line="268" w:lineRule="auto"/>
        <w:jc w:val="both"/>
      </w:pPr>
      <w:r>
        <w:rPr>
          <w:sz w:val="21"/>
          <w:szCs w:val="21"/>
        </w:rPr>
        <w:t xml:space="preserve">Memantau pola kecurangan baru — pembatalan berulang, lompatan lokasi, perangkat dipakai bersama, harga di luar kewajaran, pembengkakan anggaran belanja — dan mengusulkan penyesuaian ambang kepada CTO.</w:t>
      </w:r>
    </w:p>
    <w:p>
      <w:pPr>
        <w:pStyle w:val="ListParagraph"/>
        <w:numPr>
          <w:ilvl w:val="0"/>
          <w:numId w:val="20"/>
        </w:numPr>
        <w:spacing w:after="70" w:line="268" w:lineRule="auto"/>
        <w:jc w:val="both"/>
      </w:pPr>
      <w:r>
        <w:rPr>
          <w:sz w:val="21"/>
          <w:szCs w:val="21"/>
        </w:rPr>
        <w:t xml:space="preserve">Menjalankan tinjauan bulanan bersama COO atas seluruh insiden dan menyusun tindakan pencegahan.</w:t>
      </w:r>
    </w:p>
    <w:p>
      <w:pPr>
        <w:pStyle w:val="ListParagraph"/>
        <w:numPr>
          <w:ilvl w:val="0"/>
          <w:numId w:val="20"/>
        </w:numPr>
        <w:spacing w:after="70" w:line="268" w:lineRule="auto"/>
        <w:jc w:val="both"/>
      </w:pPr>
      <w:r>
        <w:rPr>
          <w:sz w:val="21"/>
          <w:szCs w:val="21"/>
        </w:rPr>
        <w:t xml:space="preserve">Menyusun dan memelihara pedoman keselamatan mitra dan pelanggan.</w:t>
      </w:r>
    </w:p>
    <w:p>
      <w:pPr>
        <w:pStyle w:val="ListParagraph"/>
        <w:numPr>
          <w:ilvl w:val="0"/>
          <w:numId w:val="20"/>
        </w:numPr>
        <w:spacing w:after="70" w:line="268" w:lineRule="auto"/>
        <w:jc w:val="both"/>
      </w:pPr>
      <w:r>
        <w:rPr>
          <w:sz w:val="21"/>
          <w:szCs w:val="21"/>
        </w:rPr>
        <w:t xml:space="preserve">Menjadi pemilik proses SOP-06 dan pendamping pemilik proses SOP-05.</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Tanda kecurangan tingkat tinggi ditinjau</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dalam 24 jam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Panel Pusat Keamanan — </w:t>
            </w:r>
            <w:r>
              <w:rPr>
                <w:rFonts w:ascii="Consolas" w:cs="Consolas" w:eastAsia="Consolas" w:hAnsi="Consolas"/>
                <w:color w:val="9B2C2C"/>
                <w:sz w:val="16"/>
                <w:szCs w:val="16"/>
              </w:rPr>
              <w:t xml:space="preserve">fraud_flags</w:t>
            </w:r>
            <w:r>
              <w:rPr>
                <w:sz w:val="18"/>
                <w:szCs w:val="18"/>
              </w:rPr>
              <w:t xml:space="preserve">, </w:t>
            </w:r>
            <w:r>
              <w:rPr>
                <w:rFonts w:ascii="Consolas" w:cs="Consolas" w:eastAsia="Consolas" w:hAnsi="Consolas"/>
                <w:color w:val="9B2C2C"/>
                <w:sz w:val="16"/>
                <w:szCs w:val="16"/>
              </w:rPr>
              <w:t xml:space="preserve">admin_fraud_summary</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penanganan peringatan SOS</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15 menit pada 95% kasus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sos_alerts</w:t>
            </w:r>
            <w:r>
              <w:rPr>
                <w:sz w:val="18"/>
                <w:szCs w:val="18"/>
              </w:rPr>
              <w:t xml:space="preserve"> (dibuat → ditangani)</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Kerugian akibat kecurangan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0,3% dari nilai transaksi bulanan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w:t>
            </w:r>
            <w:r>
              <w:rPr>
                <w:rFonts w:ascii="Consolas" w:cs="Consolas" w:eastAsia="Consolas" w:hAnsi="Consolas"/>
                <w:color w:val="9B2C2C"/>
                <w:sz w:val="16"/>
                <w:szCs w:val="16"/>
              </w:rPr>
              <w:t xml:space="preserve">admin_order_split</w:t>
            </w:r>
            <w:r>
              <w:rPr>
                <w:sz w:val="18"/>
                <w:szCs w:val="18"/>
              </w:rPr>
              <w:t xml:space="preserve">, register kasus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Penangguhan yang dibatalkan pada tinjauan ulang</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10%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fraud_flags</w:t>
            </w:r>
            <w:r>
              <w:rPr>
                <w:sz w:val="18"/>
                <w:szCs w:val="18"/>
              </w:rPr>
              <w:t xml:space="preserve"> (status dipulihkan), </w:t>
            </w:r>
            <w:r>
              <w:rPr>
                <w:rFonts w:ascii="Consolas" w:cs="Consolas" w:eastAsia="Consolas" w:hAnsi="Consolas"/>
                <w:color w:val="9B2C2C"/>
                <w:sz w:val="16"/>
                <w:szCs w:val="16"/>
              </w:rPr>
              <w:t xml:space="preserve">security_events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3 tahun di penanganan risiko, investigasi kecurangan, atau keamanan operasional.</w:t>
      </w:r>
    </w:p>
    <w:p>
      <w:pPr>
        <w:pStyle w:val="ListParagraph"/>
        <w:numPr>
          <w:ilvl w:val="0"/>
          <w:numId w:val="2"/>
        </w:numPr>
        <w:spacing w:after="60" w:line="268" w:lineRule="auto"/>
        <w:jc w:val="both"/>
      </w:pPr>
      <w:r>
        <w:rPr>
          <w:sz w:val="21"/>
          <w:szCs w:val="21"/>
        </w:rPr>
        <w:t xml:space="preserve">Mampu membaca data transaksi dan pola lokasi untuk menyusun kesimpulan.</w:t>
      </w:r>
    </w:p>
    <w:p>
      <w:pPr>
        <w:pStyle w:val="ListParagraph"/>
        <w:numPr>
          <w:ilvl w:val="0"/>
          <w:numId w:val="2"/>
        </w:numPr>
        <w:spacing w:after="60" w:line="268" w:lineRule="auto"/>
        <w:jc w:val="both"/>
      </w:pPr>
      <w:r>
        <w:rPr>
          <w:sz w:val="21"/>
          <w:szCs w:val="21"/>
        </w:rPr>
        <w:t xml:space="preserve">Berkepala dingin dalam situasi darurat dan mampu berkoordinasi dengan aparat.</w:t>
      </w:r>
    </w:p>
    <w:p>
      <w:pPr>
        <w:pStyle w:val="Heading4"/>
        <w:keepNext/>
        <w:spacing w:after="90" w:before="180"/>
      </w:pPr>
      <w:r>
        <w:t xml:space="preserve">Interaksi lintas fungsi</w:t>
      </w:r>
    </w:p>
    <w:p>
      <w:pPr>
        <w:spacing w:after="260" w:before="0" w:line="276" w:lineRule="auto"/>
        <w:jc w:val="both"/>
      </w:pPr>
      <w:r>
        <w:rPr>
          <w:sz w:val="21"/>
          <w:szCs w:val="21"/>
        </w:rPr>
        <w:t xml:space="preserve">COO; Head of Customer Experience dan CS Agent; Ops Supervisor dan City Manager; Head of Finance dan Treasury/Settlement Officer (penahanan pencairan); Head of Legal &amp; Compliance (aspek hukum penangguhan); Backend Engineer Senior (aturan pemicu kecurangan).</w:t>
      </w:r>
    </w:p>
    <w:p>
      <w:pPr>
        <w:pStyle w:val="Heading2"/>
        <w:keepNext/>
        <w:spacing w:after="140" w:before="320"/>
      </w:pPr>
      <w:r>
        <w:t xml:space="preserve">3.7  Keuangan</w:t>
      </w:r>
    </w:p>
    <w:p>
      <w:pPr>
        <w:pStyle w:val="Heading3"/>
        <w:keepNext/>
        <w:spacing w:after="110" w:before="260"/>
      </w:pPr>
      <w:r>
        <w:t xml:space="preserve">JD-19  Head of Finance (merangkap Direktur Keuangan pada Fase 1–2)</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Keuangan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34</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2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Finance — gaji pokok aktif P25 Rp20.000.000/bulan (kebijakan C-level P25 + ESOP). Biaya perusahaan Rp25.533.126/bulan.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Menjaga uang perusahaan, mitra, dan merchant tetap utuh dan tercatat benar; menyediakan angka keuangan yang dapat diaudit; dan menjaga kas cukup untuk menjalankan rencana.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Finance &amp; Accounting Staff Pekanbaru (1), Finance &amp; Accounting Staff Padang (1, sejak bulan 16), Treasury/Settlement Officer (1, sejak bulan 13).</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b/>
          <w:bCs/>
          <w:sz w:val="21"/>
          <w:szCs w:val="21"/>
        </w:rPr>
        <w:t xml:space="preserve">Menyetujui</w:t>
      </w:r>
      <w:r>
        <w:rPr>
          <w:sz w:val="21"/>
          <w:szCs w:val="21"/>
        </w:rPr>
        <w:t xml:space="preserve"> pencairan saldo mitra di atas batas pencairan otomatis dan seluruh pencairan yang ditandai untuk tinjauan manual — sebagai pihak penyetuju dalam pemisahan tugas (DESAIN §6).</w:t>
      </w:r>
    </w:p>
    <w:p>
      <w:pPr>
        <w:pStyle w:val="ListParagraph"/>
        <w:numPr>
          <w:ilvl w:val="0"/>
          <w:numId w:val="2"/>
        </w:numPr>
        <w:spacing w:after="60" w:line="268" w:lineRule="auto"/>
        <w:jc w:val="both"/>
      </w:pPr>
      <w:r>
        <w:rPr>
          <w:sz w:val="21"/>
          <w:szCs w:val="21"/>
        </w:rPr>
        <w:t xml:space="preserve">Menyetujui pengeluaran operasional sampai </w:t>
      </w:r>
      <w:r>
        <w:rPr>
          <w:b/>
          <w:bCs/>
          <w:sz w:val="21"/>
          <w:szCs w:val="21"/>
        </w:rPr>
        <w:t xml:space="preserve">Rp25.000.000</w:t>
      </w:r>
      <w:r>
        <w:rPr>
          <w:sz w:val="21"/>
          <w:szCs w:val="21"/>
        </w:rPr>
        <w:t xml:space="preserve"> per transaksi; di atas itu ke Direktur Utama; di atas Rp50.000.000 ke Dewan Komisaris.</w:t>
      </w:r>
    </w:p>
    <w:p>
      <w:pPr>
        <w:pStyle w:val="ListParagraph"/>
        <w:numPr>
          <w:ilvl w:val="0"/>
          <w:numId w:val="2"/>
        </w:numPr>
        <w:spacing w:after="60" w:line="268" w:lineRule="auto"/>
        <w:jc w:val="both"/>
      </w:pPr>
      <w:r>
        <w:rPr>
          <w:sz w:val="21"/>
          <w:szCs w:val="21"/>
        </w:rPr>
        <w:t xml:space="preserve">Menetapkan kebijakan batas pencairan otomatis harian dan per transaksi bersama CTO dan Trust &amp; Safety Officer.</w:t>
      </w:r>
    </w:p>
    <w:p>
      <w:pPr>
        <w:pStyle w:val="ListParagraph"/>
        <w:numPr>
          <w:ilvl w:val="0"/>
          <w:numId w:val="2"/>
        </w:numPr>
        <w:spacing w:after="60" w:line="268" w:lineRule="auto"/>
        <w:jc w:val="both"/>
      </w:pPr>
      <w:r>
        <w:rPr>
          <w:sz w:val="21"/>
          <w:szCs w:val="21"/>
        </w:rPr>
        <w:t xml:space="preserve">Menghentikan sementara seluruh pencairan otomatis bila ditemukan ketidakcocokan rekonsiliasi yang material.</w:t>
      </w:r>
    </w:p>
    <w:p>
      <w:pPr>
        <w:pStyle w:val="ListParagraph"/>
        <w:numPr>
          <w:ilvl w:val="0"/>
          <w:numId w:val="2"/>
        </w:numPr>
        <w:spacing w:after="60" w:line="268" w:lineRule="auto"/>
        <w:jc w:val="both"/>
      </w:pPr>
      <w:r>
        <w:rPr>
          <w:sz w:val="21"/>
          <w:szCs w:val="21"/>
        </w:rPr>
        <w:t xml:space="preserve">Menetapkan kalender tutup buku bulanan dan menolak transaksi susulan setelah tutup buku.</w:t>
      </w:r>
    </w:p>
    <w:p>
      <w:pPr>
        <w:pStyle w:val="Heading4"/>
        <w:keepNext/>
        <w:spacing w:after="90" w:before="180"/>
      </w:pPr>
      <w:r>
        <w:t xml:space="preserve">Tanggung jawab utama</w:t>
      </w:r>
    </w:p>
    <w:p>
      <w:pPr>
        <w:pStyle w:val="ListParagraph"/>
        <w:numPr>
          <w:ilvl w:val="0"/>
          <w:numId w:val="21"/>
        </w:numPr>
        <w:spacing w:after="70" w:line="268" w:lineRule="auto"/>
        <w:jc w:val="both"/>
      </w:pPr>
      <w:r>
        <w:rPr>
          <w:sz w:val="21"/>
          <w:szCs w:val="21"/>
        </w:rPr>
        <w:t xml:space="preserve">Menegakkan pemisahan tugas: </w:t>
      </w:r>
      <w:r>
        <w:rPr>
          <w:b/>
          <w:bCs/>
          <w:sz w:val="21"/>
          <w:szCs w:val="21"/>
        </w:rPr>
        <w:t xml:space="preserve">penyetuju (Head of Finance) ≠ pelaksana (Finance &amp; Accounting Staff) ≠ perekonsiliasi (Treasury/Settlement Officer)</w:t>
      </w:r>
      <w:r>
        <w:rPr>
          <w:sz w:val="21"/>
          <w:szCs w:val="21"/>
        </w:rPr>
        <w:t xml:space="preserve">, didukung gerbang PIN admin, log aktivitas, dan laporan berjenjang.</w:t>
      </w:r>
    </w:p>
    <w:p>
      <w:pPr>
        <w:pStyle w:val="ListParagraph"/>
        <w:numPr>
          <w:ilvl w:val="0"/>
          <w:numId w:val="21"/>
        </w:numPr>
        <w:spacing w:after="70" w:line="268" w:lineRule="auto"/>
        <w:jc w:val="both"/>
      </w:pPr>
      <w:r>
        <w:rPr>
          <w:sz w:val="21"/>
          <w:szCs w:val="21"/>
        </w:rPr>
        <w:t xml:space="preserve">Menyusun laporan keuangan bulanan dan bagian Laba Rugi paket Komisaris bersama Data Analyst.</w:t>
      </w:r>
    </w:p>
    <w:p>
      <w:pPr>
        <w:pStyle w:val="ListParagraph"/>
        <w:numPr>
          <w:ilvl w:val="0"/>
          <w:numId w:val="21"/>
        </w:numPr>
        <w:spacing w:after="70" w:line="268" w:lineRule="auto"/>
        <w:jc w:val="both"/>
      </w:pPr>
      <w:r>
        <w:rPr>
          <w:sz w:val="21"/>
          <w:szCs w:val="21"/>
        </w:rPr>
        <w:t xml:space="preserve">Memantau posisi dana float dompet pengguna secara harian terhadap ambang </w:t>
      </w:r>
      <w:r>
        <w:rPr>
          <w:b/>
          <w:bCs/>
          <w:sz w:val="21"/>
          <w:szCs w:val="21"/>
        </w:rPr>
        <w:t xml:space="preserve">Rp1 miliar</w:t>
      </w:r>
      <w:r>
        <w:rPr>
          <w:sz w:val="21"/>
          <w:szCs w:val="21"/>
        </w:rPr>
        <w:t xml:space="preserve"> yang memicu kewajiban izin Bank Indonesia, dan melapor ke Direktur Utama dan Head of Legal &amp; Compliance saat mencapai 70% ambang.</w:t>
      </w:r>
    </w:p>
    <w:p>
      <w:pPr>
        <w:pStyle w:val="ListParagraph"/>
        <w:numPr>
          <w:ilvl w:val="0"/>
          <w:numId w:val="21"/>
        </w:numPr>
        <w:spacing w:after="70" w:line="268" w:lineRule="auto"/>
        <w:jc w:val="both"/>
      </w:pPr>
      <w:r>
        <w:rPr>
          <w:sz w:val="21"/>
          <w:szCs w:val="21"/>
        </w:rPr>
        <w:t xml:space="preserve">Mengelola hubungan dengan penyedia jasa pembayaran berizin dan memantau biaya gerbang pembayaran.</w:t>
      </w:r>
    </w:p>
    <w:p>
      <w:pPr>
        <w:pStyle w:val="ListParagraph"/>
        <w:numPr>
          <w:ilvl w:val="0"/>
          <w:numId w:val="21"/>
        </w:numPr>
        <w:spacing w:after="70" w:line="268" w:lineRule="auto"/>
        <w:jc w:val="both"/>
      </w:pPr>
      <w:r>
        <w:rPr>
          <w:sz w:val="21"/>
          <w:szCs w:val="21"/>
        </w:rPr>
        <w:t xml:space="preserve">Mengelola kepatuhan pengupahan: UMK dua kota, iuran jaminan sosial pemberi kerja, pemotongan PPh 21 karyawan, dan pembayaran THR paling lambat 7 hari sebelum hari raya.</w:t>
      </w:r>
    </w:p>
    <w:p>
      <w:pPr>
        <w:pStyle w:val="ListParagraph"/>
        <w:numPr>
          <w:ilvl w:val="0"/>
          <w:numId w:val="21"/>
        </w:numPr>
        <w:spacing w:after="70" w:line="268" w:lineRule="auto"/>
        <w:jc w:val="both"/>
      </w:pPr>
      <w:r>
        <w:rPr>
          <w:sz w:val="21"/>
          <w:szCs w:val="21"/>
        </w:rPr>
        <w:t xml:space="preserve">Menganggarkan Bonus Hari Raya mitra minimal 25% dari rata-rata pendapatan bersih 12 bulan terakhir, sesuai edaran yang berlaku.</w:t>
      </w:r>
    </w:p>
    <w:p>
      <w:pPr>
        <w:pStyle w:val="ListParagraph"/>
        <w:numPr>
          <w:ilvl w:val="0"/>
          <w:numId w:val="21"/>
        </w:numPr>
        <w:spacing w:after="70" w:line="268" w:lineRule="auto"/>
        <w:jc w:val="both"/>
      </w:pPr>
      <w:r>
        <w:rPr>
          <w:sz w:val="21"/>
          <w:szCs w:val="21"/>
        </w:rPr>
        <w:t xml:space="preserve">Memegang KPI operasional yang dieksekusi sendiri: ketepatan rekonsiliasi dompet harian.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Selisih rekonsiliasi dompet harian yang belum dijelaskan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rupiah pada akhir hari kerja berikutnya [KEBIJAKAN]</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vs </w:t>
            </w:r>
            <w:r>
              <w:rPr>
                <w:rFonts w:ascii="Consolas" w:cs="Consolas" w:eastAsia="Consolas" w:hAnsi="Consolas"/>
                <w:color w:val="9B2C2C"/>
                <w:sz w:val="16"/>
                <w:szCs w:val="16"/>
              </w:rPr>
              <w:t xml:space="preserve">admin_finance_cascade</w:t>
            </w:r>
            <w:r>
              <w:rPr>
                <w:sz w:val="18"/>
                <w:szCs w:val="18"/>
              </w:rPr>
              <w:t xml:space="preserve"> (SOP-07)</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Tutup buku bulanan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H+5 hari kerja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Kalender tutup buku + laporan bulanan</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Kas tersisa (runway)</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 bulan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Rekening bank + </w:t>
            </w:r>
            <w:r>
              <w:rPr>
                <w:rFonts w:ascii="Consolas" w:cs="Consolas" w:eastAsia="Consolas" w:hAnsi="Consolas"/>
                <w:color w:val="9B2C2C"/>
                <w:sz w:val="16"/>
                <w:szCs w:val="16"/>
              </w:rPr>
              <w:t xml:space="preserve">exec_report().pnl</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Take rate efektif segmen roda dua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8% — batas regulasi, bukan target [S-25]</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admin_order_split</w:t>
            </w:r>
            <w:r>
              <w:rPr>
                <w:sz w:val="18"/>
                <w:szCs w:val="18"/>
              </w:rPr>
              <w:t xml:space="preserve">, </w:t>
            </w:r>
            <w:r>
              <w:rPr>
                <w:rFonts w:ascii="Consolas" w:cs="Consolas" w:eastAsia="Consolas" w:hAnsi="Consolas"/>
                <w:color w:val="9B2C2C"/>
                <w:sz w:val="16"/>
                <w:szCs w:val="16"/>
              </w:rPr>
              <w:t xml:space="preserve">admin_finance_cascade</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Ketepatan bayar kewajiban statutori (BPJS, PPh 21, THR)</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tepat waktu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Bukti setor &amp; arsip Keuangan</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6 tahun di keuangan/akuntansi, termasuk 2 tahun memimpin fungsi keuangan.</w:t>
      </w:r>
    </w:p>
    <w:p>
      <w:pPr>
        <w:pStyle w:val="ListParagraph"/>
        <w:numPr>
          <w:ilvl w:val="0"/>
          <w:numId w:val="2"/>
        </w:numPr>
        <w:spacing w:after="60" w:line="268" w:lineRule="auto"/>
        <w:jc w:val="both"/>
      </w:pPr>
      <w:r>
        <w:rPr>
          <w:sz w:val="21"/>
          <w:szCs w:val="21"/>
        </w:rPr>
        <w:t xml:space="preserve">Menguasai akuntansi transaksi berbasis dompet digital dan rekonsiliasi harian bervolume tinggi.</w:t>
      </w:r>
    </w:p>
    <w:p>
      <w:pPr>
        <w:pStyle w:val="ListParagraph"/>
        <w:numPr>
          <w:ilvl w:val="0"/>
          <w:numId w:val="2"/>
        </w:numPr>
        <w:spacing w:after="60" w:line="268" w:lineRule="auto"/>
        <w:jc w:val="both"/>
      </w:pPr>
      <w:r>
        <w:rPr>
          <w:sz w:val="21"/>
          <w:szCs w:val="21"/>
        </w:rPr>
        <w:t xml:space="preserve">Memahami kewajiban pengupahan Indonesia dan ketentuan uang elektronik pada tingkat kerja.</w:t>
      </w:r>
    </w:p>
    <w:p>
      <w:pPr>
        <w:pStyle w:val="ListParagraph"/>
        <w:numPr>
          <w:ilvl w:val="0"/>
          <w:numId w:val="2"/>
        </w:numPr>
        <w:spacing w:after="60" w:line="268" w:lineRule="auto"/>
        <w:jc w:val="both"/>
      </w:pPr>
      <w:r>
        <w:rPr>
          <w:sz w:val="21"/>
          <w:szCs w:val="21"/>
        </w:rPr>
        <w:t xml:space="preserve">Bersedia diaudit dan menjalankan pemisahan tugas secara ketat.</w:t>
      </w:r>
    </w:p>
    <w:p>
      <w:pPr>
        <w:pStyle w:val="Heading4"/>
        <w:keepNext/>
        <w:spacing w:after="90" w:before="180"/>
      </w:pPr>
      <w:r>
        <w:t xml:space="preserve">Interaksi lintas fungsi</w:t>
      </w:r>
    </w:p>
    <w:p>
      <w:pPr>
        <w:spacing w:after="260" w:before="0" w:line="276" w:lineRule="auto"/>
        <w:jc w:val="both"/>
      </w:pPr>
      <w:r>
        <w:rPr>
          <w:sz w:val="21"/>
          <w:szCs w:val="21"/>
        </w:rPr>
        <w:t xml:space="preserve">Direktur Utama; Dewan Komisaris (paket bulanan); Treasury/Settlement Officer dan Finance &amp; Accounting Staff (bawahan); Trust &amp; Safety Officer (penahanan pencairan); CTO dan Backend Engineer Senior (sistem dompet); Head of Legal &amp; Compliance (ambang izin Bank Indonesia, perizinan).</w:t>
      </w:r>
    </w:p>
    <w:p>
      <w:pPr>
        <w:pStyle w:val="Heading3"/>
        <w:keepNext/>
        <w:spacing w:after="110" w:before="260"/>
      </w:pPr>
      <w:r>
        <w:t xml:space="preserve">JD-20  Finance &amp; Accounting Staff</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Keuangan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35 (Pekanbaru) dan 37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(1) dan Padang (1) · 1 orang (Fase 1) → 2 orang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(Pekanbaru); bulan 16 (Padang)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Finance &amp; Accounting staff — gaji pokok aktif P50 Rp6.500.000/bulan (Pekanbaru) dan Rp5.500.000/bulan (Padang). Biaya perusahaan Rp8.499.205 dan Rp7.191.635/bulan.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w:t>
            </w:r>
            <w:r>
              <w:rPr>
                <w:b/>
                <w:bCs/>
                <w:sz w:val="18"/>
                <w:szCs w:val="18"/>
              </w:rPr>
              <w:t xml:space="preserve">pelaksana</w:t>
            </w:r>
            <w:r>
              <w:rPr>
                <w:sz w:val="18"/>
                <w:szCs w:val="18"/>
              </w:rPr>
              <w:t xml:space="preserve"> transaksi keuangan harian yang tertib dan tercatat — terpisah dari pihak yang menyetujui dan pihak yang merekonsiliasi.</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Finance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Mengeksekusi pembayaran dan pencairan </w:t>
      </w:r>
      <w:r>
        <w:rPr>
          <w:b/>
          <w:bCs/>
          <w:sz w:val="21"/>
          <w:szCs w:val="21"/>
        </w:rPr>
        <w:t xml:space="preserve">yang telah disetujui</w:t>
      </w:r>
      <w:r>
        <w:rPr>
          <w:sz w:val="21"/>
          <w:szCs w:val="21"/>
        </w:rPr>
        <w:t xml:space="preserve">; tidak berwenang menyetujui pencairan.</w:t>
      </w:r>
    </w:p>
    <w:p>
      <w:pPr>
        <w:pStyle w:val="ListParagraph"/>
        <w:numPr>
          <w:ilvl w:val="0"/>
          <w:numId w:val="2"/>
        </w:numPr>
        <w:spacing w:after="60" w:line="268" w:lineRule="auto"/>
        <w:jc w:val="both"/>
      </w:pPr>
      <w:r>
        <w:rPr>
          <w:sz w:val="21"/>
          <w:szCs w:val="21"/>
        </w:rPr>
        <w:t xml:space="preserve">Memverifikasi bukti setor isi ulang saldo manual sebelum diteruskan untuk persetujuan.</w:t>
      </w:r>
    </w:p>
    <w:p>
      <w:pPr>
        <w:pStyle w:val="ListParagraph"/>
        <w:numPr>
          <w:ilvl w:val="0"/>
          <w:numId w:val="2"/>
        </w:numPr>
        <w:spacing w:after="60" w:line="268" w:lineRule="auto"/>
        <w:jc w:val="both"/>
      </w:pPr>
      <w:r>
        <w:rPr>
          <w:sz w:val="21"/>
          <w:szCs w:val="21"/>
        </w:rPr>
        <w:t xml:space="preserve">Menolak permintaan pembayaran yang dokumennya tidak lengkap.</w:t>
      </w:r>
    </w:p>
    <w:p>
      <w:pPr>
        <w:pStyle w:val="Heading4"/>
        <w:keepNext/>
        <w:spacing w:after="90" w:before="180"/>
      </w:pPr>
      <w:r>
        <w:t xml:space="preserve">Tanggung jawab utama</w:t>
      </w:r>
    </w:p>
    <w:p>
      <w:pPr>
        <w:pStyle w:val="ListParagraph"/>
        <w:numPr>
          <w:ilvl w:val="0"/>
          <w:numId w:val="22"/>
        </w:numPr>
        <w:spacing w:after="70" w:line="268" w:lineRule="auto"/>
        <w:jc w:val="both"/>
      </w:pPr>
      <w:r>
        <w:rPr>
          <w:sz w:val="21"/>
          <w:szCs w:val="21"/>
        </w:rPr>
        <w:t xml:space="preserve">Memproses permintaan isi ulang saldo manual dan meneruskannya untuk persetujuan sesuai SOP-07.</w:t>
      </w:r>
    </w:p>
    <w:p>
      <w:pPr>
        <w:pStyle w:val="ListParagraph"/>
        <w:numPr>
          <w:ilvl w:val="0"/>
          <w:numId w:val="22"/>
        </w:numPr>
        <w:spacing w:after="70" w:line="268" w:lineRule="auto"/>
        <w:jc w:val="both"/>
      </w:pPr>
      <w:r>
        <w:rPr>
          <w:sz w:val="21"/>
          <w:szCs w:val="21"/>
        </w:rPr>
        <w:t xml:space="preserve">Mengeksekusi transfer pencairan yang disetujui dan mengarsipkan bukti transfer.</w:t>
      </w:r>
    </w:p>
    <w:p>
      <w:pPr>
        <w:pStyle w:val="ListParagraph"/>
        <w:numPr>
          <w:ilvl w:val="0"/>
          <w:numId w:val="22"/>
        </w:numPr>
        <w:spacing w:after="70" w:line="268" w:lineRule="auto"/>
        <w:jc w:val="both"/>
      </w:pPr>
      <w:r>
        <w:rPr>
          <w:sz w:val="21"/>
          <w:szCs w:val="21"/>
        </w:rPr>
        <w:t xml:space="preserve">Membukukan biaya operasional kota, tagihan vendor, dan penggantian biaya lapangan.</w:t>
      </w:r>
    </w:p>
    <w:p>
      <w:pPr>
        <w:pStyle w:val="ListParagraph"/>
        <w:numPr>
          <w:ilvl w:val="0"/>
          <w:numId w:val="22"/>
        </w:numPr>
        <w:spacing w:after="70" w:line="268" w:lineRule="auto"/>
        <w:jc w:val="both"/>
      </w:pPr>
      <w:r>
        <w:rPr>
          <w:sz w:val="21"/>
          <w:szCs w:val="21"/>
        </w:rPr>
        <w:t xml:space="preserve">Menyiapkan berkas penggajian bulanan: perhitungan upah, iuran jaminan sosial pemberi kerja, potongan pekerja, dan akrual THR.</w:t>
      </w:r>
    </w:p>
    <w:p>
      <w:pPr>
        <w:pStyle w:val="ListParagraph"/>
        <w:numPr>
          <w:ilvl w:val="0"/>
          <w:numId w:val="22"/>
        </w:numPr>
        <w:spacing w:after="70" w:line="268" w:lineRule="auto"/>
        <w:jc w:val="both"/>
      </w:pPr>
      <w:r>
        <w:rPr>
          <w:sz w:val="21"/>
          <w:szCs w:val="21"/>
        </w:rPr>
        <w:t xml:space="preserve">Menyiapkan dokumen pendukung tutup buku bulanan.</w:t>
      </w:r>
    </w:p>
    <w:p>
      <w:pPr>
        <w:pStyle w:val="ListParagraph"/>
        <w:numPr>
          <w:ilvl w:val="0"/>
          <w:numId w:val="22"/>
        </w:numPr>
        <w:spacing w:after="70" w:line="268" w:lineRule="auto"/>
        <w:jc w:val="both"/>
      </w:pPr>
      <w:r>
        <w:rPr>
          <w:sz w:val="21"/>
          <w:szCs w:val="21"/>
        </w:rPr>
        <w:t xml:space="preserve">Menjaga arsip keuangan lengkap dan dapat ditelusuri per transaksi.</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Ketepatan eksekusi pembayaran yang disetujui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99,5% tanpa koreksi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Arsip pembayaran + </w:t>
            </w:r>
            <w:r>
              <w:rPr>
                <w:rFonts w:ascii="Consolas" w:cs="Consolas" w:eastAsia="Consolas" w:hAnsi="Consolas"/>
                <w:color w:val="9B2C2C"/>
                <w:sz w:val="16"/>
                <w:szCs w:val="16"/>
              </w:rPr>
              <w:t xml:space="preserve">wallet_transactions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proses isi ulang saldo manual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 jam pada jam kerja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Permintaan isi ulang saldo — waktu dibuat vs ditinjau</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Berkas penggajian siap sebelum tanggal bayar</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H−3 hari kerja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Kalender penggajian HR &amp; Keuangan</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Temuan arsip tidak lengkap saat tutup buku</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Daftar periksa tutup buku</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D3 Akuntansi atau setara dengan 2 tahun pengalaman pembukuan.</w:t>
      </w:r>
    </w:p>
    <w:p>
      <w:pPr>
        <w:pStyle w:val="ListParagraph"/>
        <w:numPr>
          <w:ilvl w:val="0"/>
          <w:numId w:val="2"/>
        </w:numPr>
        <w:spacing w:after="60" w:line="268" w:lineRule="auto"/>
        <w:jc w:val="both"/>
      </w:pPr>
      <w:r>
        <w:rPr>
          <w:sz w:val="21"/>
          <w:szCs w:val="21"/>
        </w:rPr>
        <w:t xml:space="preserve">Menguasai lembar kerja dan sistem pembukuan sederhana.</w:t>
      </w:r>
    </w:p>
    <w:p>
      <w:pPr>
        <w:pStyle w:val="ListParagraph"/>
        <w:numPr>
          <w:ilvl w:val="0"/>
          <w:numId w:val="2"/>
        </w:numPr>
        <w:spacing w:after="60" w:line="268" w:lineRule="auto"/>
        <w:jc w:val="both"/>
      </w:pPr>
      <w:r>
        <w:rPr>
          <w:sz w:val="21"/>
          <w:szCs w:val="21"/>
        </w:rPr>
        <w:t xml:space="preserve">Rapi, taat prosedur, dan bersedia bekerja dalam kerangka pemisahan tugas.</w:t>
      </w:r>
    </w:p>
    <w:p>
      <w:pPr>
        <w:pStyle w:val="Heading4"/>
        <w:keepNext/>
        <w:spacing w:after="90" w:before="180"/>
      </w:pPr>
      <w:r>
        <w:t xml:space="preserve">Interaksi lintas fungsi</w:t>
      </w:r>
    </w:p>
    <w:p>
      <w:pPr>
        <w:spacing w:after="260" w:before="0" w:line="276" w:lineRule="auto"/>
        <w:jc w:val="both"/>
      </w:pPr>
      <w:r>
        <w:rPr>
          <w:sz w:val="21"/>
          <w:szCs w:val="21"/>
        </w:rPr>
        <w:t xml:space="preserve">Head of Finance (persetujuan); Treasury/Settlement Officer (rekonsiliasi); HR &amp; GA Generalist (penggajian); City Manager (biaya kota); CS Agent (kasus saldo pengguna).</w:t>
      </w:r>
    </w:p>
    <w:p>
      <w:pPr>
        <w:pStyle w:val="Heading3"/>
        <w:keepNext/>
        <w:spacing w:after="110" w:before="260"/>
      </w:pPr>
      <w:r>
        <w:t xml:space="preserve">JD-21  Treasury / Settlement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Keuangan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36</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13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Treasury / Settlement Officer — gaji pokok aktif P50 Rp8.125.000/bulan. Biaya perusahaan Rp10.624.006,25/bulan. Pita ini </w:t>
            </w:r>
            <w:r>
              <w:rPr>
                <w:b/>
                <w:bCs/>
                <w:sz w:val="18"/>
                <w:szCs w:val="18"/>
              </w:rPr>
              <w:t xml:space="preserve">tidak ada</w:t>
            </w:r>
            <w:r>
              <w:rPr>
                <w:sz w:val="18"/>
                <w:szCs w:val="18"/>
              </w:rPr>
              <w:t xml:space="preserve"> pada tabel benchmark riset; diturunkan sebagai 1,25 × pita Finance &amp; Accounting staff — [ASUMSI] penyusun model.</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Menjadi </w:t>
            </w:r>
            <w:r>
              <w:rPr>
                <w:b/>
                <w:bCs/>
                <w:sz w:val="18"/>
                <w:szCs w:val="18"/>
              </w:rPr>
              <w:t xml:space="preserve">perekonsiliasi</w:t>
            </w:r>
            <w:r>
              <w:rPr>
                <w:sz w:val="18"/>
                <w:szCs w:val="18"/>
              </w:rPr>
              <w:t xml:space="preserve"> — pihak ketiga yang independen dari penyetuju dan pelaksana — yang membuktikan setiap hari bahwa saldo dompet, mutasi, dan pembagian hasil cocok satu sama lain.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Finance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Menuntut penjelasan atas setiap selisih rekonsiliasi dari pelaksana maupun tim teknologi, dan menahan tutup buku harian sampai selisih dijelaskan.</w:t>
      </w:r>
    </w:p>
    <w:p>
      <w:pPr>
        <w:pStyle w:val="ListParagraph"/>
        <w:numPr>
          <w:ilvl w:val="0"/>
          <w:numId w:val="2"/>
        </w:numPr>
        <w:spacing w:after="60" w:line="268" w:lineRule="auto"/>
        <w:jc w:val="both"/>
      </w:pPr>
      <w:r>
        <w:rPr>
          <w:sz w:val="21"/>
          <w:szCs w:val="21"/>
        </w:rPr>
        <w:t xml:space="preserve">Mengusulkan penghentian sementara pencairan otomatis kepada Head of Finance bila pola selisih berulang.</w:t>
      </w:r>
    </w:p>
    <w:p>
      <w:pPr>
        <w:pStyle w:val="ListParagraph"/>
        <w:numPr>
          <w:ilvl w:val="0"/>
          <w:numId w:val="2"/>
        </w:numPr>
        <w:spacing w:after="60" w:line="268" w:lineRule="auto"/>
        <w:jc w:val="both"/>
      </w:pPr>
      <w:r>
        <w:rPr>
          <w:b/>
          <w:bCs/>
          <w:sz w:val="21"/>
          <w:szCs w:val="21"/>
        </w:rPr>
        <w:t xml:space="preserve">Tidak berwenang</w:t>
      </w:r>
      <w:r>
        <w:rPr>
          <w:sz w:val="21"/>
          <w:szCs w:val="21"/>
        </w:rPr>
        <w:t xml:space="preserve"> menyetujui maupun mengeksekusi pencairan.</w:t>
      </w:r>
    </w:p>
    <w:p>
      <w:pPr>
        <w:pStyle w:val="Heading4"/>
        <w:keepNext/>
        <w:spacing w:after="90" w:before="180"/>
      </w:pPr>
      <w:r>
        <w:t xml:space="preserve">Tanggung jawab utama</w:t>
      </w:r>
    </w:p>
    <w:p>
      <w:pPr>
        <w:pStyle w:val="ListParagraph"/>
        <w:numPr>
          <w:ilvl w:val="0"/>
          <w:numId w:val="23"/>
        </w:numPr>
        <w:spacing w:after="70" w:line="268" w:lineRule="auto"/>
        <w:jc w:val="both"/>
      </w:pPr>
      <w:r>
        <w:rPr>
          <w:sz w:val="21"/>
          <w:szCs w:val="21"/>
        </w:rPr>
        <w:t xml:space="preserve">Menjalankan rekonsiliasi dompet harian: mutasi dompet terhadap laporan keuangan berjenjang dan pembagian hasil per order.</w:t>
      </w:r>
    </w:p>
    <w:p>
      <w:pPr>
        <w:pStyle w:val="ListParagraph"/>
        <w:numPr>
          <w:ilvl w:val="0"/>
          <w:numId w:val="23"/>
        </w:numPr>
        <w:spacing w:after="70" w:line="268" w:lineRule="auto"/>
        <w:jc w:val="both"/>
      </w:pPr>
      <w:r>
        <w:rPr>
          <w:sz w:val="21"/>
          <w:szCs w:val="21"/>
        </w:rPr>
        <w:t xml:space="preserve">Merekonsiliasi penyelesaian dana dari penyedia jasa pembayaran terhadap catatan internal.</w:t>
      </w:r>
    </w:p>
    <w:p>
      <w:pPr>
        <w:pStyle w:val="ListParagraph"/>
        <w:numPr>
          <w:ilvl w:val="0"/>
          <w:numId w:val="23"/>
        </w:numPr>
        <w:spacing w:after="70" w:line="268" w:lineRule="auto"/>
        <w:jc w:val="both"/>
      </w:pPr>
      <w:r>
        <w:rPr>
          <w:sz w:val="21"/>
          <w:szCs w:val="21"/>
        </w:rPr>
        <w:t xml:space="preserve">Memantau posisi dana float agregat pengguna setiap hari dan melaporkannya terhadap ambang Rp1 miliar.</w:t>
      </w:r>
    </w:p>
    <w:p>
      <w:pPr>
        <w:pStyle w:val="ListParagraph"/>
        <w:numPr>
          <w:ilvl w:val="0"/>
          <w:numId w:val="23"/>
        </w:numPr>
        <w:spacing w:after="70" w:line="268" w:lineRule="auto"/>
        <w:jc w:val="both"/>
      </w:pPr>
      <w:r>
        <w:rPr>
          <w:sz w:val="21"/>
          <w:szCs w:val="21"/>
        </w:rPr>
        <w:t xml:space="preserve">Menyusun daftar selisih terbuka beserta umur dan pemiliknya.</w:t>
      </w:r>
    </w:p>
    <w:p>
      <w:pPr>
        <w:pStyle w:val="ListParagraph"/>
        <w:numPr>
          <w:ilvl w:val="0"/>
          <w:numId w:val="23"/>
        </w:numPr>
        <w:spacing w:after="70" w:line="268" w:lineRule="auto"/>
        <w:jc w:val="both"/>
      </w:pPr>
      <w:r>
        <w:rPr>
          <w:sz w:val="21"/>
          <w:szCs w:val="21"/>
        </w:rPr>
        <w:t xml:space="preserve">Memeriksa sampel pencairan otomatis setiap pekan untuk memastikan syarat otomatisasi benar-benar terpenuhi.</w:t>
      </w:r>
    </w:p>
    <w:p>
      <w:pPr>
        <w:pStyle w:val="ListParagraph"/>
        <w:numPr>
          <w:ilvl w:val="0"/>
          <w:numId w:val="23"/>
        </w:numPr>
        <w:spacing w:after="70" w:line="268" w:lineRule="auto"/>
        <w:jc w:val="both"/>
      </w:pPr>
      <w:r>
        <w:rPr>
          <w:sz w:val="21"/>
          <w:szCs w:val="21"/>
        </w:rPr>
        <w:t xml:space="preserve">Menyiapkan berkas rekonsiliasi untuk auditor eksternal dan pemeriksaan uji tuntas investor.</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Rekonsiliasi dompet harian terselesaikan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hari kerja, sebelum pukul 12.00 hari berikutnya [KEBIJAKAN]</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w:t>
            </w:r>
            <w:r>
              <w:rPr>
                <w:rFonts w:ascii="Consolas" w:cs="Consolas" w:eastAsia="Consolas" w:hAnsi="Consolas"/>
                <w:color w:val="9B2C2C"/>
                <w:sz w:val="16"/>
                <w:szCs w:val="16"/>
              </w:rPr>
              <w:t xml:space="preserve">admin_finance_cascade</w:t>
            </w:r>
            <w:r>
              <w:rPr>
                <w:sz w:val="18"/>
                <w:szCs w:val="18"/>
              </w:rPr>
              <w:t xml:space="preserve">, </w:t>
            </w:r>
            <w:r>
              <w:rPr>
                <w:rFonts w:ascii="Consolas" w:cs="Consolas" w:eastAsia="Consolas" w:hAnsi="Consolas"/>
                <w:color w:val="9B2C2C"/>
                <w:sz w:val="16"/>
                <w:szCs w:val="16"/>
              </w:rPr>
              <w:t xml:space="preserve">admin_order_split</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Selisih terbuka berumur &gt; 2 hari kerja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Daftar selisih terbuka</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Laporan posisi dana float</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harian, dengan peringatan pada 70% ambang Rp1 miliar [KEBIJAKAN, ambang dari S-31]</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Saldo agregat dompet pengguna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Sampel pencairan otomatis diperiksa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20 pencairan per pekan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Permintaan penarikan bertanda otomatis + </w:t>
            </w:r>
            <w:r>
              <w:rPr>
                <w:rFonts w:ascii="Consolas" w:cs="Consolas" w:eastAsia="Consolas" w:hAnsi="Consolas"/>
                <w:color w:val="9B2C2C"/>
                <w:sz w:val="16"/>
                <w:szCs w:val="16"/>
              </w:rPr>
              <w:t xml:space="preserve">security_events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3 tahun di tresuri, penyelesaian transaksi, atau rekonsiliasi pembayaran.</w:t>
      </w:r>
    </w:p>
    <w:p>
      <w:pPr>
        <w:pStyle w:val="ListParagraph"/>
        <w:numPr>
          <w:ilvl w:val="0"/>
          <w:numId w:val="2"/>
        </w:numPr>
        <w:spacing w:after="60" w:line="268" w:lineRule="auto"/>
        <w:jc w:val="both"/>
      </w:pPr>
      <w:r>
        <w:rPr>
          <w:sz w:val="21"/>
          <w:szCs w:val="21"/>
        </w:rPr>
        <w:t xml:space="preserve">Menguasai pencocokan data bervolume besar dan penelusuran selisih sampai ke transaksi asal.</w:t>
      </w:r>
    </w:p>
    <w:p>
      <w:pPr>
        <w:pStyle w:val="ListParagraph"/>
        <w:numPr>
          <w:ilvl w:val="0"/>
          <w:numId w:val="2"/>
        </w:numPr>
        <w:spacing w:after="60" w:line="268" w:lineRule="auto"/>
        <w:jc w:val="both"/>
      </w:pPr>
      <w:r>
        <w:rPr>
          <w:sz w:val="21"/>
          <w:szCs w:val="21"/>
        </w:rPr>
        <w:t xml:space="preserve">Independen dan berani menahan proses sampai angka cocok.</w:t>
      </w:r>
    </w:p>
    <w:p>
      <w:pPr>
        <w:pStyle w:val="Heading4"/>
        <w:keepNext/>
        <w:spacing w:after="90" w:before="180"/>
      </w:pPr>
      <w:r>
        <w:t xml:space="preserve">Interaksi lintas fungsi</w:t>
      </w:r>
    </w:p>
    <w:p>
      <w:pPr>
        <w:spacing w:after="260" w:before="0" w:line="276" w:lineRule="auto"/>
        <w:jc w:val="both"/>
      </w:pPr>
      <w:r>
        <w:rPr>
          <w:sz w:val="21"/>
          <w:szCs w:val="21"/>
        </w:rPr>
        <w:t xml:space="preserve">Head of Finance; Finance &amp; Accounting Staff; Backend Engineer Senior (perbaikan sumber selisih); Trust &amp; Safety Officer (pencairan yang ditahan); auditor eksternal.</w:t>
      </w:r>
    </w:p>
    <w:p>
      <w:pPr>
        <w:pStyle w:val="Heading2"/>
        <w:keepNext/>
        <w:spacing w:after="140" w:before="320"/>
      </w:pPr>
      <w:r>
        <w:t xml:space="preserve">3.8  Legal &amp; Kepatuhan</w:t>
      </w:r>
    </w:p>
    <w:p>
      <w:pPr>
        <w:pStyle w:val="Heading3"/>
        <w:keepNext/>
        <w:spacing w:after="110" w:before="260"/>
      </w:pPr>
      <w:r>
        <w:t xml:space="preserve">JD-22  Head of Legal &amp; Compliance (merangkap Pejabat Pelindungan Data Pribadi / DPO)</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Legal &amp; Kepatuhan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38</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(Fase 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Legal &amp; Compliance officer — gaji pokok aktif P50 Rp13.500.000/bulan. Biaya perusahaan Rp17.462.921/bulan.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Menjaga izin usaha AntarKita tetap sah dan pemrosesan data pribadi tetap patuh, sehingga risiko pemblokiran layanan dan sanksi administratif tidak pernah terwujud.</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 Dalam kapasitas sebagai DPO, berhak melapor langsung kepada Dewan Komisaris tanpa melalui Direksi bila terjadi benturan kepentingan.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b/>
          <w:bCs/>
          <w:sz w:val="21"/>
          <w:szCs w:val="21"/>
        </w:rPr>
        <w:t xml:space="preserve">Hak veto kepatuhan</w:t>
      </w:r>
      <w:r>
        <w:rPr>
          <w:sz w:val="21"/>
          <w:szCs w:val="21"/>
        </w:rPr>
        <w:t xml:space="preserve">: menghentikan peluncuran fitur, kampanye, atau kebijakan tarif yang menurut penilaiannya melanggar ketentuan yang berlaku, dengan alasan tertulis kepada Direktur Utama.</w:t>
      </w:r>
    </w:p>
    <w:p>
      <w:pPr>
        <w:pStyle w:val="ListParagraph"/>
        <w:numPr>
          <w:ilvl w:val="0"/>
          <w:numId w:val="2"/>
        </w:numPr>
        <w:spacing w:after="60" w:line="268" w:lineRule="auto"/>
        <w:jc w:val="both"/>
      </w:pPr>
      <w:r>
        <w:rPr>
          <w:sz w:val="21"/>
          <w:szCs w:val="21"/>
        </w:rPr>
        <w:t xml:space="preserve">Menyetujui seluruh perjanjian dengan pihak ketiga sebelum ditandatangani Direktur Utama.</w:t>
      </w:r>
    </w:p>
    <w:p>
      <w:pPr>
        <w:pStyle w:val="ListParagraph"/>
        <w:numPr>
          <w:ilvl w:val="0"/>
          <w:numId w:val="2"/>
        </w:numPr>
        <w:spacing w:after="60" w:line="268" w:lineRule="auto"/>
        <w:jc w:val="both"/>
      </w:pPr>
      <w:r>
        <w:rPr>
          <w:sz w:val="21"/>
          <w:szCs w:val="21"/>
        </w:rPr>
        <w:t xml:space="preserve">Menetapkan kebijakan privasi, dasar pemrosesan data, dan periode retensi data.</w:t>
      </w:r>
    </w:p>
    <w:p>
      <w:pPr>
        <w:pStyle w:val="ListParagraph"/>
        <w:numPr>
          <w:ilvl w:val="0"/>
          <w:numId w:val="2"/>
        </w:numPr>
        <w:spacing w:after="60" w:line="268" w:lineRule="auto"/>
        <w:jc w:val="both"/>
      </w:pPr>
      <w:r>
        <w:rPr>
          <w:sz w:val="21"/>
          <w:szCs w:val="21"/>
        </w:rPr>
        <w:t xml:space="preserve">Menetapkan keputusan akhir atas permintaan hak subjek data (akses, koreksi, penghapusan) sesuai SOP-09.</w:t>
      </w:r>
    </w:p>
    <w:p>
      <w:pPr>
        <w:pStyle w:val="ListParagraph"/>
        <w:numPr>
          <w:ilvl w:val="0"/>
          <w:numId w:val="2"/>
        </w:numPr>
        <w:spacing w:after="60" w:line="268" w:lineRule="auto"/>
        <w:jc w:val="both"/>
      </w:pPr>
      <w:r>
        <w:rPr>
          <w:sz w:val="21"/>
          <w:szCs w:val="21"/>
        </w:rPr>
        <w:t xml:space="preserve">Meminta akses ke seluruh log aktivitas dan log keamanan tanpa memerlukan persetujuan direktorat lain.</w:t>
      </w:r>
    </w:p>
    <w:p>
      <w:pPr>
        <w:pStyle w:val="Heading4"/>
        <w:keepNext/>
        <w:spacing w:after="90" w:before="180"/>
      </w:pPr>
      <w:r>
        <w:t xml:space="preserve">Tanggung jawab utama</w:t>
      </w:r>
    </w:p>
    <w:p>
      <w:pPr>
        <w:pStyle w:val="ListParagraph"/>
        <w:numPr>
          <w:ilvl w:val="0"/>
          <w:numId w:val="24"/>
        </w:numPr>
        <w:spacing w:after="70" w:line="268" w:lineRule="auto"/>
        <w:jc w:val="both"/>
      </w:pPr>
      <w:r>
        <w:rPr>
          <w:sz w:val="21"/>
          <w:szCs w:val="21"/>
        </w:rPr>
        <w:t xml:space="preserve">Mengurus dan memelihara perizinan dasar: pendirian badan hukum, Nomor Induk Berusaha, kesesuaian klasifikasi baku lapangan usaha, izin sektor kurir, dan Tanda Daftar Penyelenggara Sistem Elektronik.</w:t>
      </w:r>
    </w:p>
    <w:p>
      <w:pPr>
        <w:pStyle w:val="ListParagraph"/>
        <w:numPr>
          <w:ilvl w:val="0"/>
          <w:numId w:val="24"/>
        </w:numPr>
        <w:spacing w:after="70" w:line="268" w:lineRule="auto"/>
        <w:jc w:val="both"/>
      </w:pPr>
      <w:r>
        <w:rPr>
          <w:sz w:val="21"/>
          <w:szCs w:val="21"/>
        </w:rPr>
        <w:t xml:space="preserve">Menjaga kepatuhan pada batas potongan aplikasi dan batas tarif zona yang berlaku, serta memantau perubahan regulasi yang sedang berjalan.</w:t>
      </w:r>
    </w:p>
    <w:p>
      <w:pPr>
        <w:pStyle w:val="ListParagraph"/>
        <w:numPr>
          <w:ilvl w:val="0"/>
          <w:numId w:val="24"/>
        </w:numPr>
        <w:spacing w:after="70" w:line="268" w:lineRule="auto"/>
        <w:jc w:val="both"/>
      </w:pPr>
      <w:r>
        <w:rPr>
          <w:sz w:val="21"/>
          <w:szCs w:val="21"/>
        </w:rPr>
        <w:t xml:space="preserve">Menjalankan fungsi DPO: memelihara catatan kegiatan pemrosesan, menilai dampak pelindungan data untuk fitur baru, dan menangani insiden data pribadi.</w:t>
      </w:r>
    </w:p>
    <w:p>
      <w:pPr>
        <w:pStyle w:val="ListParagraph"/>
        <w:numPr>
          <w:ilvl w:val="0"/>
          <w:numId w:val="24"/>
        </w:numPr>
        <w:spacing w:after="70" w:line="268" w:lineRule="auto"/>
        <w:jc w:val="both"/>
      </w:pPr>
      <w:r>
        <w:rPr>
          <w:sz w:val="21"/>
          <w:szCs w:val="21"/>
        </w:rPr>
        <w:t xml:space="preserve">Memantau ambang dana float uang elektronik bersama Head of Finance dan menyiapkan jalur perizinan Bank Indonesia sebelum ambang tercapai.</w:t>
      </w:r>
    </w:p>
    <w:p>
      <w:pPr>
        <w:pStyle w:val="ListParagraph"/>
        <w:numPr>
          <w:ilvl w:val="0"/>
          <w:numId w:val="24"/>
        </w:numPr>
        <w:spacing w:after="70" w:line="268" w:lineRule="auto"/>
        <w:jc w:val="both"/>
      </w:pPr>
      <w:r>
        <w:rPr>
          <w:sz w:val="21"/>
          <w:szCs w:val="21"/>
        </w:rPr>
        <w:t xml:space="preserve">Menyusun perjanjian kemitraan mitra pengemudi, merchant, pedagang pasar, dan mitra travel yang konsisten dengan konstruksi kemitraan.</w:t>
      </w:r>
    </w:p>
    <w:p>
      <w:pPr>
        <w:pStyle w:val="ListParagraph"/>
        <w:numPr>
          <w:ilvl w:val="0"/>
          <w:numId w:val="24"/>
        </w:numPr>
        <w:spacing w:after="70" w:line="268" w:lineRule="auto"/>
        <w:jc w:val="both"/>
      </w:pPr>
      <w:r>
        <w:rPr>
          <w:sz w:val="21"/>
          <w:szCs w:val="21"/>
        </w:rPr>
        <w:t xml:space="preserve">Menyampaikan laporan kepatuhan bulanan kepada Direktur Utama dan Dewan Komisaris dengan status tiap kewajiban.</w:t>
      </w:r>
    </w:p>
    <w:p>
      <w:pPr>
        <w:pStyle w:val="ListParagraph"/>
        <w:numPr>
          <w:ilvl w:val="0"/>
          <w:numId w:val="24"/>
        </w:numPr>
        <w:spacing w:after="70" w:line="268" w:lineRule="auto"/>
        <w:jc w:val="both"/>
      </w:pPr>
      <w:r>
        <w:rPr>
          <w:sz w:val="21"/>
          <w:szCs w:val="21"/>
        </w:rPr>
        <w:t xml:space="preserve">Memegang KPI operasional yang dieksekusi sendiri: penyelesaian permintaan hak subjek data dalam SLA.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Kewajiban regulasi berstatus terpenuhi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kewajiban wajib pra-operasional terpenuhi sebelum peluncuran komersial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kepatuhan Bab 7</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Permintaan hak subjek data diselesaikan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14 hari kalender [ASUMSI — UU PDP tidak memuat angka yang berhasil diverifikasi dalam riset]</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Permintaan penghapusan akun + </w:t>
            </w:r>
            <w:r>
              <w:rPr>
                <w:rFonts w:ascii="Consolas" w:cs="Consolas" w:eastAsia="Consolas" w:hAnsi="Consolas"/>
                <w:color w:val="9B2C2C"/>
                <w:sz w:val="16"/>
                <w:szCs w:val="16"/>
              </w:rPr>
              <w:t xml:space="preserve">security_events</w:t>
            </w:r>
            <w:r>
              <w:rPr>
                <w:sz w:val="18"/>
                <w:szCs w:val="18"/>
              </w:rPr>
              <w:t xml:space="preserve"> (SOP-09)</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Insiden data pribadi yang wajib diberitahukan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bila terjadi, pemberitahuan dalam 3×24 jam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Register insiden DPO</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Perjanjian pihak ketiga yang ditinjau sebelum tanda tangan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perjanjian</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Sanksi administratif diterima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0 (nol)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Korespondensi resmi &amp; register kepatuhan</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Sarjana Hukum dengan minimal 4 tahun praktik korporat/teknologi, atau praktisi kepatuhan berpengalaman setara.</w:t>
      </w:r>
    </w:p>
    <w:p>
      <w:pPr>
        <w:pStyle w:val="ListParagraph"/>
        <w:numPr>
          <w:ilvl w:val="0"/>
          <w:numId w:val="2"/>
        </w:numPr>
        <w:spacing w:after="60" w:line="268" w:lineRule="auto"/>
        <w:jc w:val="both"/>
      </w:pPr>
      <w:r>
        <w:rPr>
          <w:sz w:val="21"/>
          <w:szCs w:val="21"/>
        </w:rPr>
        <w:t xml:space="preserve">Menguasai UU Pelindungan Data Pribadi dan kewajiban penyelenggara sistem elektronik lingkup privat.</w:t>
      </w:r>
    </w:p>
    <w:p>
      <w:pPr>
        <w:pStyle w:val="ListParagraph"/>
        <w:numPr>
          <w:ilvl w:val="0"/>
          <w:numId w:val="2"/>
        </w:numPr>
        <w:spacing w:after="60" w:line="268" w:lineRule="auto"/>
        <w:jc w:val="both"/>
      </w:pPr>
      <w:r>
        <w:rPr>
          <w:sz w:val="21"/>
          <w:szCs w:val="21"/>
        </w:rPr>
        <w:t xml:space="preserve">Memahami perizinan berusaha berbasis risiko dan sistem OSS.</w:t>
      </w:r>
    </w:p>
    <w:p>
      <w:pPr>
        <w:pStyle w:val="ListParagraph"/>
        <w:numPr>
          <w:ilvl w:val="0"/>
          <w:numId w:val="2"/>
        </w:numPr>
        <w:spacing w:after="60" w:line="268" w:lineRule="auto"/>
        <w:jc w:val="both"/>
      </w:pPr>
      <w:r>
        <w:rPr>
          <w:sz w:val="21"/>
          <w:szCs w:val="21"/>
        </w:rPr>
        <w:t xml:space="preserve">Memenuhi kriteria kompetensi sebagai Pejabat Pelindungan Data Pribadi.</w:t>
      </w:r>
    </w:p>
    <w:p>
      <w:pPr>
        <w:pStyle w:val="Heading4"/>
        <w:keepNext/>
        <w:spacing w:after="90" w:before="180"/>
      </w:pPr>
      <w:r>
        <w:t xml:space="preserve">Interaksi lintas fungsi</w:t>
      </w:r>
    </w:p>
    <w:p>
      <w:pPr>
        <w:spacing w:after="260" w:before="0" w:line="276" w:lineRule="auto"/>
        <w:jc w:val="both"/>
      </w:pPr>
      <w:r>
        <w:rPr>
          <w:sz w:val="21"/>
          <w:szCs w:val="21"/>
        </w:rPr>
        <w:t xml:space="preserve">Direktur Utama; Dewan Komisaris (jalur langsung sebagai DPO); Head of Finance (perizinan pembayaran); CTO dan Backend Engineer (penerapan privasi pada sistem); Trust &amp; Safety Officer (dasar hukum penangguhan); Head of Growth (kepatuhan materi pemasaran); konsultan hukum eksternal.</w:t>
      </w:r>
    </w:p>
    <w:p>
      <w:pPr>
        <w:pStyle w:val="Heading2"/>
        <w:keepNext/>
        <w:spacing w:after="140" w:before="320"/>
      </w:pPr>
      <w:r>
        <w:t xml:space="preserve">3.9  Growth &amp; Partnership</w:t>
      </w:r>
    </w:p>
    <w:p>
      <w:pPr>
        <w:pStyle w:val="Heading3"/>
        <w:keepNext/>
        <w:spacing w:after="110" w:before="260"/>
      </w:pPr>
      <w:r>
        <w:t xml:space="preserve">JD-23  Head of Growth &amp; Partnership</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Growth &amp; Partnership</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4 (Fase 1)</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Marketing / Growth lead — gaji pokok aktif P50 Rp21.500.000/bulan. Biaya perusahaan Rp27.395.481/bulan.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Menumbuhkan permintaan dan — yang paling menentukan — membangun </w:t>
            </w:r>
            <w:r>
              <w:rPr>
                <w:b/>
                <w:bCs/>
                <w:sz w:val="18"/>
                <w:szCs w:val="18"/>
              </w:rPr>
              <w:t xml:space="preserve">pendapatan non-komisi</w:t>
            </w:r>
            <w:r>
              <w:rPr>
                <w:sz w:val="18"/>
                <w:szCs w:val="18"/>
              </w:rPr>
              <w:t xml:space="preserve">, karena batas potongan aplikasi untuk ojek roda dua ditetapkan maksimal 8% sejak 1 Juli 2026 sehingga marjin tidak dapat lagi bersandar pada komisi roda dua.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Digital Marketing Staff (1) dan Merchant Acquisition Officer (1) sejak bulan 13.</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Menetapkan alokasi anggaran pemasaran dalam pagu yang disetujui, sampai </w:t>
      </w:r>
      <w:r>
        <w:rPr>
          <w:b/>
          <w:bCs/>
          <w:sz w:val="21"/>
          <w:szCs w:val="21"/>
        </w:rPr>
        <w:t xml:space="preserve">Rp20.000.000</w:t>
      </w:r>
      <w:r>
        <w:rPr>
          <w:sz w:val="21"/>
          <w:szCs w:val="21"/>
        </w:rPr>
        <w:t xml:space="preserve"> per kampanye tanpa persetujuan tambahan.</w:t>
      </w:r>
    </w:p>
    <w:p>
      <w:pPr>
        <w:pStyle w:val="ListParagraph"/>
        <w:numPr>
          <w:ilvl w:val="0"/>
          <w:numId w:val="2"/>
        </w:numPr>
        <w:spacing w:after="60" w:line="268" w:lineRule="auto"/>
        <w:jc w:val="both"/>
      </w:pPr>
      <w:r>
        <w:rPr>
          <w:sz w:val="21"/>
          <w:szCs w:val="21"/>
        </w:rPr>
        <w:t xml:space="preserve">Menetapkan skema komisi merchant dan paket iklan merchant, dengan persetujuan Head of Finance untuk perubahan yang mengubah marjin.</w:t>
      </w:r>
    </w:p>
    <w:p>
      <w:pPr>
        <w:pStyle w:val="ListParagraph"/>
        <w:numPr>
          <w:ilvl w:val="0"/>
          <w:numId w:val="2"/>
        </w:numPr>
        <w:spacing w:after="60" w:line="268" w:lineRule="auto"/>
        <w:jc w:val="both"/>
      </w:pPr>
      <w:r>
        <w:rPr>
          <w:sz w:val="21"/>
          <w:szCs w:val="21"/>
        </w:rPr>
        <w:t xml:space="preserve">Menyetujui materi komunikasi publik setelah ditinjau Head of Legal &amp; Compliance.</w:t>
      </w:r>
    </w:p>
    <w:p>
      <w:pPr>
        <w:pStyle w:val="ListParagraph"/>
        <w:numPr>
          <w:ilvl w:val="0"/>
          <w:numId w:val="2"/>
        </w:numPr>
        <w:spacing w:after="60" w:line="268" w:lineRule="auto"/>
        <w:jc w:val="both"/>
      </w:pPr>
      <w:r>
        <w:rPr>
          <w:sz w:val="21"/>
          <w:szCs w:val="21"/>
        </w:rPr>
        <w:t xml:space="preserve">Mengusulkan perubahan struktur promo kepada Direktur Utama; perubahan kebijakan tarif dan komisi memerlukan persetujuan Dewan Komisaris (DESAIN §6).</w:t>
      </w:r>
    </w:p>
    <w:p>
      <w:pPr>
        <w:pStyle w:val="Heading4"/>
        <w:keepNext/>
        <w:spacing w:after="90" w:before="180"/>
      </w:pPr>
      <w:r>
        <w:t xml:space="preserve">Tanggung jawab utama</w:t>
      </w:r>
    </w:p>
    <w:p>
      <w:pPr>
        <w:pStyle w:val="ListParagraph"/>
        <w:numPr>
          <w:ilvl w:val="0"/>
          <w:numId w:val="25"/>
        </w:numPr>
        <w:spacing w:after="70" w:line="268" w:lineRule="auto"/>
        <w:jc w:val="both"/>
      </w:pPr>
      <w:r>
        <w:rPr>
          <w:sz w:val="21"/>
          <w:szCs w:val="21"/>
        </w:rPr>
        <w:t xml:space="preserve">Menyusun dan memenuhi target pendapatan non-komisi: iklan merchant, biaya layanan pelanggan, langganan mitra, dan kerja sama korporat.</w:t>
      </w:r>
    </w:p>
    <w:p>
      <w:pPr>
        <w:pStyle w:val="ListParagraph"/>
        <w:numPr>
          <w:ilvl w:val="0"/>
          <w:numId w:val="25"/>
        </w:numPr>
        <w:spacing w:after="70" w:line="268" w:lineRule="auto"/>
        <w:jc w:val="both"/>
      </w:pPr>
      <w:r>
        <w:rPr>
          <w:sz w:val="21"/>
          <w:szCs w:val="21"/>
        </w:rPr>
        <w:t xml:space="preserve">Mengelola bauran layanan agar ketergantungan pada segmen roda dua menurun dari waktu ke waktu.</w:t>
      </w:r>
    </w:p>
    <w:p>
      <w:pPr>
        <w:pStyle w:val="ListParagraph"/>
        <w:numPr>
          <w:ilvl w:val="0"/>
          <w:numId w:val="25"/>
        </w:numPr>
        <w:spacing w:after="70" w:line="268" w:lineRule="auto"/>
        <w:jc w:val="both"/>
      </w:pPr>
      <w:r>
        <w:rPr>
          <w:sz w:val="21"/>
          <w:szCs w:val="21"/>
        </w:rPr>
        <w:t xml:space="preserve">Merancang kampanye akuisisi pelanggan yang biayanya terukur per pengguna aktif, bukan per unduhan.</w:t>
      </w:r>
    </w:p>
    <w:p>
      <w:pPr>
        <w:pStyle w:val="ListParagraph"/>
        <w:numPr>
          <w:ilvl w:val="0"/>
          <w:numId w:val="25"/>
        </w:numPr>
        <w:spacing w:after="70" w:line="268" w:lineRule="auto"/>
        <w:jc w:val="both"/>
      </w:pPr>
      <w:r>
        <w:rPr>
          <w:sz w:val="21"/>
          <w:szCs w:val="21"/>
        </w:rPr>
        <w:t xml:space="preserve">Membangun kemitraan dengan pengelola pasar, pusat kuliner, ritel modern, dan pemerintah kota.</w:t>
      </w:r>
    </w:p>
    <w:p>
      <w:pPr>
        <w:pStyle w:val="ListParagraph"/>
        <w:numPr>
          <w:ilvl w:val="0"/>
          <w:numId w:val="25"/>
        </w:numPr>
        <w:spacing w:after="70" w:line="268" w:lineRule="auto"/>
        <w:jc w:val="both"/>
      </w:pPr>
      <w:r>
        <w:rPr>
          <w:sz w:val="21"/>
          <w:szCs w:val="21"/>
        </w:rPr>
        <w:t xml:space="preserve">Menjalankan program retensi berbasis data pelanggan yang jarang bertransaksi.</w:t>
      </w:r>
    </w:p>
    <w:p>
      <w:pPr>
        <w:pStyle w:val="ListParagraph"/>
        <w:numPr>
          <w:ilvl w:val="0"/>
          <w:numId w:val="25"/>
        </w:numPr>
        <w:spacing w:after="70" w:line="268" w:lineRule="auto"/>
        <w:jc w:val="both"/>
      </w:pPr>
      <w:r>
        <w:rPr>
          <w:sz w:val="21"/>
          <w:szCs w:val="21"/>
        </w:rPr>
        <w:t xml:space="preserve">Memegang KPI operasional yang dieksekusi sendiri: nilai pendapatan non-komisi bulanan.</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Porsi pendapatan non-komisi terhadap total pendapatan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12% pada bulan 12; ≥ 22% pada bulan 24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exec_report().pnl</w:t>
            </w:r>
            <w:r>
              <w:rPr>
                <w:sz w:val="18"/>
                <w:szCs w:val="18"/>
              </w:rPr>
              <w:t xml:space="preserve"> per sumber pendapatan</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Porsi order di luar segmen roda dua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45% pada bulan 12; ≥ 55% pada bulan 24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 layanan</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Pelanggan aktif bulanan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18.000 pada bulan 12; 70.000 pada bulan 24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 pengguna unik</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Merchant aktif (≥ 1 order/bulan)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350 pada bulan 12; 1.200 pada bulan 24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merchants</w:t>
            </w:r>
            <w:r>
              <w:rPr>
                <w:sz w:val="18"/>
                <w:szCs w:val="18"/>
              </w:rPr>
              <w:t xml:space="preserve"> + </w:t>
            </w:r>
            <w:r>
              <w:rPr>
                <w:rFonts w:ascii="Consolas" w:cs="Consolas" w:eastAsia="Consolas" w:hAnsi="Consolas"/>
                <w:color w:val="9B2C2C"/>
                <w:sz w:val="16"/>
                <w:szCs w:val="16"/>
              </w:rPr>
              <w:t xml:space="preserve">orders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Biaya akuisisi per pelanggan aktif</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Ditetapkan setelah 3 bulan data internal — </w:t>
            </w:r>
            <w:r>
              <w:rPr>
                <w:b/>
                <w:bCs/>
                <w:sz w:val="18"/>
                <w:szCs w:val="18"/>
              </w:rPr>
              <w:t xml:space="preserve">tidak ada benchmark pasar yang dapat dikutip</w:t>
            </w:r>
            <w:r>
              <w:rPr>
                <w:sz w:val="18"/>
                <w:szCs w:val="18"/>
              </w:rPr>
              <w:t xml:space="preserve">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Belanja pemasaran ÷ pelanggan aktif baru</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5 tahun di pemasaran pertumbuhan atau pengembangan bisnis platform, termasuk membangun lini pendapatan baru.</w:t>
      </w:r>
    </w:p>
    <w:p>
      <w:pPr>
        <w:pStyle w:val="ListParagraph"/>
        <w:numPr>
          <w:ilvl w:val="0"/>
          <w:numId w:val="2"/>
        </w:numPr>
        <w:spacing w:after="60" w:line="268" w:lineRule="auto"/>
        <w:jc w:val="both"/>
      </w:pPr>
      <w:r>
        <w:rPr>
          <w:sz w:val="21"/>
          <w:szCs w:val="21"/>
        </w:rPr>
        <w:t xml:space="preserve">Terbiasa bekerja dengan angka unit ekonomi, bukan hanya jangkauan kampanye.</w:t>
      </w:r>
    </w:p>
    <w:p>
      <w:pPr>
        <w:pStyle w:val="ListParagraph"/>
        <w:numPr>
          <w:ilvl w:val="0"/>
          <w:numId w:val="2"/>
        </w:numPr>
        <w:spacing w:after="60" w:line="268" w:lineRule="auto"/>
        <w:jc w:val="both"/>
      </w:pPr>
      <w:r>
        <w:rPr>
          <w:sz w:val="21"/>
          <w:szCs w:val="21"/>
        </w:rPr>
        <w:t xml:space="preserve">Jaringan kuat di ekosistem usaha Pekanbaru dan Sumatera Barat.</w:t>
      </w:r>
    </w:p>
    <w:p>
      <w:pPr>
        <w:pStyle w:val="Heading4"/>
        <w:keepNext/>
        <w:spacing w:after="90" w:before="180"/>
      </w:pPr>
      <w:r>
        <w:t xml:space="preserve">Interaksi lintas fungsi</w:t>
      </w:r>
    </w:p>
    <w:p>
      <w:pPr>
        <w:spacing w:after="260" w:before="0" w:line="276" w:lineRule="auto"/>
        <w:jc w:val="both"/>
      </w:pPr>
      <w:r>
        <w:rPr>
          <w:sz w:val="21"/>
          <w:szCs w:val="21"/>
        </w:rPr>
        <w:t xml:space="preserve">Direktur Utama; Head of Finance (marjin &amp; pagu); City Manager (kampanye lokal); Merchant Acquisition Officer dan Digital Marketing Staff (bawahan); Head of Legal &amp; Compliance (kepatuhan materi dan skema harga); Product Designer (materi dalam aplikasi).</w:t>
      </w:r>
    </w:p>
    <w:p>
      <w:pPr>
        <w:pStyle w:val="Heading3"/>
        <w:keepNext/>
        <w:spacing w:after="110" w:before="260"/>
      </w:pPr>
      <w:r>
        <w:t xml:space="preserve">JD-24  Digital Marketing Staff</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Growth &amp; Partnership</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13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Digital marketing staff — gaji pokok aktif P50 Rp7.000.000/bulan. Biaya perusahaan Rp9.152.990/bulan.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Menjalankan kampanye digital dan komunikasi dalam aplikasi yang menghasilkan pengguna aktif dengan biaya per pengguna yang terukur.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Menjalankan kampanye berbayar dalam pagu harian yang ditetapkan, sampai </w:t>
      </w:r>
      <w:r>
        <w:rPr>
          <w:b/>
          <w:bCs/>
          <w:sz w:val="21"/>
          <w:szCs w:val="21"/>
        </w:rPr>
        <w:t xml:space="preserve">Rp3.000.000</w:t>
      </w:r>
      <w:r>
        <w:rPr>
          <w:sz w:val="21"/>
          <w:szCs w:val="21"/>
        </w:rPr>
        <w:t xml:space="preserve"> per hari.</w:t>
      </w:r>
    </w:p>
    <w:p>
      <w:pPr>
        <w:pStyle w:val="ListParagraph"/>
        <w:numPr>
          <w:ilvl w:val="0"/>
          <w:numId w:val="2"/>
        </w:numPr>
        <w:spacing w:after="60" w:line="268" w:lineRule="auto"/>
        <w:jc w:val="both"/>
      </w:pPr>
      <w:r>
        <w:rPr>
          <w:sz w:val="21"/>
          <w:szCs w:val="21"/>
        </w:rPr>
        <w:t xml:space="preserve">Menjadwalkan pengiriman pesan promo massal dalam aplikasi sesuai pagu frekuensi yang ditetapkan.</w:t>
      </w:r>
    </w:p>
    <w:p>
      <w:pPr>
        <w:pStyle w:val="ListParagraph"/>
        <w:numPr>
          <w:ilvl w:val="0"/>
          <w:numId w:val="2"/>
        </w:numPr>
        <w:spacing w:after="60" w:line="268" w:lineRule="auto"/>
        <w:jc w:val="both"/>
      </w:pPr>
      <w:r>
        <w:rPr>
          <w:sz w:val="21"/>
          <w:szCs w:val="21"/>
        </w:rPr>
        <w:t xml:space="preserve">Menghentikan kampanye yang biayanya melewati ambang tanpa menunggu persetujuan.</w:t>
      </w:r>
    </w:p>
    <w:p>
      <w:pPr>
        <w:pStyle w:val="Heading4"/>
        <w:keepNext/>
        <w:spacing w:after="90" w:before="180"/>
      </w:pPr>
      <w:r>
        <w:t xml:space="preserve">Tanggung jawab utama</w:t>
      </w:r>
    </w:p>
    <w:p>
      <w:pPr>
        <w:pStyle w:val="ListParagraph"/>
        <w:numPr>
          <w:ilvl w:val="0"/>
          <w:numId w:val="26"/>
        </w:numPr>
        <w:spacing w:after="70" w:line="268" w:lineRule="auto"/>
        <w:jc w:val="both"/>
      </w:pPr>
      <w:r>
        <w:rPr>
          <w:sz w:val="21"/>
          <w:szCs w:val="21"/>
        </w:rPr>
        <w:t xml:space="preserve">Menyusun dan menjalankan kalender konten dan kampanye dua kota.</w:t>
      </w:r>
    </w:p>
    <w:p>
      <w:pPr>
        <w:pStyle w:val="ListParagraph"/>
        <w:numPr>
          <w:ilvl w:val="0"/>
          <w:numId w:val="26"/>
        </w:numPr>
        <w:spacing w:after="70" w:line="268" w:lineRule="auto"/>
        <w:jc w:val="both"/>
      </w:pPr>
      <w:r>
        <w:rPr>
          <w:sz w:val="21"/>
          <w:szCs w:val="21"/>
        </w:rPr>
        <w:t xml:space="preserve">Menjalankan pengiriman promo massal melalui panel admin dengan segmentasi yang disetujui, dan menjaga frekuensi agar tidak mengganggu pengguna.</w:t>
      </w:r>
    </w:p>
    <w:p>
      <w:pPr>
        <w:pStyle w:val="ListParagraph"/>
        <w:numPr>
          <w:ilvl w:val="0"/>
          <w:numId w:val="26"/>
        </w:numPr>
        <w:spacing w:after="70" w:line="268" w:lineRule="auto"/>
        <w:jc w:val="both"/>
      </w:pPr>
      <w:r>
        <w:rPr>
          <w:sz w:val="21"/>
          <w:szCs w:val="21"/>
        </w:rPr>
        <w:t xml:space="preserve">Mengukur hasil setiap kampanye sampai ke order yang terjadi, bukan berhenti di klik.</w:t>
      </w:r>
    </w:p>
    <w:p>
      <w:pPr>
        <w:pStyle w:val="ListParagraph"/>
        <w:numPr>
          <w:ilvl w:val="0"/>
          <w:numId w:val="26"/>
        </w:numPr>
        <w:spacing w:after="70" w:line="268" w:lineRule="auto"/>
        <w:jc w:val="both"/>
      </w:pPr>
      <w:r>
        <w:rPr>
          <w:sz w:val="21"/>
          <w:szCs w:val="21"/>
        </w:rPr>
        <w:t xml:space="preserve">Mengelola kanal media sosial dan menanggapi keluhan publik dengan meneruskannya ke jalur tiket resmi.</w:t>
      </w:r>
    </w:p>
    <w:p>
      <w:pPr>
        <w:pStyle w:val="ListParagraph"/>
        <w:numPr>
          <w:ilvl w:val="0"/>
          <w:numId w:val="26"/>
        </w:numPr>
        <w:spacing w:after="70" w:line="268" w:lineRule="auto"/>
        <w:jc w:val="both"/>
      </w:pPr>
      <w:r>
        <w:rPr>
          <w:sz w:val="21"/>
          <w:szCs w:val="21"/>
        </w:rPr>
        <w:t xml:space="preserve">Menyiapkan materi kampanye bersama Product Designer dan memastikan materi telah ditinjau Legal.</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Pengguna aktif baru dari kanal digital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2.500 per bulan pada Fase 2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 pengguna baru + penanda kampanye</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Rasio order per pesan promo massal terkirim</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1,5%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Riwayat pengiriman promo + </w:t>
            </w:r>
            <w:r>
              <w:rPr>
                <w:rFonts w:ascii="Consolas" w:cs="Consolas" w:eastAsia="Consolas" w:hAnsi="Consolas"/>
                <w:color w:val="9B2C2C"/>
                <w:sz w:val="16"/>
                <w:szCs w:val="16"/>
              </w:rPr>
              <w:t xml:space="preserve">orders</w:t>
            </w:r>
            <w:r>
              <w:rPr>
                <w:sz w:val="18"/>
                <w:szCs w:val="18"/>
              </w:rPr>
              <w:t xml:space="preserve"> yang memakai promo</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Kepatuhan pagu belanja kampanye</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dalam pagu bulanan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Laporan belanja pemasaran</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Keluhan pengguna tentang frekuensi pesan promo</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 dari total tiket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(kategori)</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2 tahun pemasaran digital dengan tanggung jawab anggaran iklan.</w:t>
      </w:r>
    </w:p>
    <w:p>
      <w:pPr>
        <w:pStyle w:val="ListParagraph"/>
        <w:numPr>
          <w:ilvl w:val="0"/>
          <w:numId w:val="2"/>
        </w:numPr>
        <w:spacing w:after="60" w:line="268" w:lineRule="auto"/>
        <w:jc w:val="both"/>
      </w:pPr>
      <w:r>
        <w:rPr>
          <w:sz w:val="21"/>
          <w:szCs w:val="21"/>
        </w:rPr>
        <w:t xml:space="preserve">Menguasai pengukuran kampanye sampai ke transaksi.</w:t>
      </w:r>
    </w:p>
    <w:p>
      <w:pPr>
        <w:pStyle w:val="ListParagraph"/>
        <w:numPr>
          <w:ilvl w:val="0"/>
          <w:numId w:val="2"/>
        </w:numPr>
        <w:spacing w:after="60" w:line="268" w:lineRule="auto"/>
        <w:jc w:val="both"/>
      </w:pPr>
      <w:r>
        <w:rPr>
          <w:sz w:val="21"/>
          <w:szCs w:val="21"/>
        </w:rPr>
        <w:t xml:space="preserve">Mampu memproduksi materi sederhana secara mandiri.</w:t>
      </w:r>
    </w:p>
    <w:p>
      <w:pPr>
        <w:pStyle w:val="Heading4"/>
        <w:keepNext/>
        <w:spacing w:after="90" w:before="180"/>
      </w:pPr>
      <w:r>
        <w:t xml:space="preserve">Interaksi lintas fungsi</w:t>
      </w:r>
    </w:p>
    <w:p>
      <w:pPr>
        <w:spacing w:after="260" w:before="0" w:line="276" w:lineRule="auto"/>
        <w:jc w:val="both"/>
      </w:pPr>
      <w:r>
        <w:rPr>
          <w:sz w:val="21"/>
          <w:szCs w:val="21"/>
        </w:rPr>
        <w:t xml:space="preserve">Head of Growth &amp; Partnership; Product Designer; City Manager (kampanye lokal); Head of Customer Experience (lonjakan tiket akibat kampanye); Head of Legal &amp; Compliance (tinjauan materi).</w:t>
      </w:r>
    </w:p>
    <w:p>
      <w:pPr>
        <w:pStyle w:val="Heading3"/>
        <w:keepNext/>
        <w:spacing w:after="110" w:before="260"/>
      </w:pPr>
      <w:r>
        <w:t xml:space="preserve">JD-25  Merchant Acquisition Officer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Growth &amp; Partnership</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33</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 1 orang</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13 (Fase 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Field / Driver Acquisition officer (pita disamakan) — gaji pokok aktif P50 Rp5.250.000/bulan. Biaya perusahaan Rp6.884.955/bulan. Berhak atas insentif variabel maksimal 20% (DESAIN §4.5), tidak dimodelkan.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Menyediakan pasokan tempat berjualan untuk layanan makanan, belanja, dan pasar: merchant, toko, dan pedagang pasar yang benar-benar aktif menerima order.</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 berkoordinasi harian dengan City Manager kota terkait.</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Menyepakati paket komisi merchant dalam kisaran yang telah ditetapkan Head of Growth; penyimpangan wajib persetujuan Head of Growth dan Head of Finance.</w:t>
      </w:r>
    </w:p>
    <w:p>
      <w:pPr>
        <w:pStyle w:val="ListParagraph"/>
        <w:numPr>
          <w:ilvl w:val="0"/>
          <w:numId w:val="2"/>
        </w:numPr>
        <w:spacing w:after="60" w:line="268" w:lineRule="auto"/>
        <w:jc w:val="both"/>
      </w:pPr>
      <w:r>
        <w:rPr>
          <w:sz w:val="21"/>
          <w:szCs w:val="21"/>
        </w:rPr>
        <w:t xml:space="preserve">Mengajukan pendaftaran merchant dan pedagang pasar; </w:t>
      </w:r>
      <w:r>
        <w:rPr>
          <w:b/>
          <w:bCs/>
          <w:sz w:val="21"/>
          <w:szCs w:val="21"/>
        </w:rPr>
        <w:t xml:space="preserve">tidak berwenang</w:t>
      </w:r>
      <w:r>
        <w:rPr>
          <w:sz w:val="21"/>
          <w:szCs w:val="21"/>
        </w:rPr>
        <w:t xml:space="preserve"> menyetujui status merchant — persetujuan melalui panel admin sesuai SOP-02.</w:t>
      </w:r>
    </w:p>
    <w:p>
      <w:pPr>
        <w:pStyle w:val="ListParagraph"/>
        <w:numPr>
          <w:ilvl w:val="0"/>
          <w:numId w:val="2"/>
        </w:numPr>
        <w:spacing w:after="60" w:line="268" w:lineRule="auto"/>
        <w:jc w:val="both"/>
      </w:pPr>
      <w:r>
        <w:rPr>
          <w:sz w:val="21"/>
          <w:szCs w:val="21"/>
        </w:rPr>
        <w:t xml:space="preserve">Mengusulkan harga acuan komoditas pasar kepada Ops dan Trust &amp; Safety untuk mencegah harga di luar kewajaran.</w:t>
      </w:r>
    </w:p>
    <w:p>
      <w:pPr>
        <w:pStyle w:val="Heading4"/>
        <w:keepNext/>
        <w:spacing w:after="90" w:before="180"/>
      </w:pPr>
      <w:r>
        <w:t xml:space="preserve">Tanggung jawab utama</w:t>
      </w:r>
    </w:p>
    <w:p>
      <w:pPr>
        <w:pStyle w:val="ListParagraph"/>
        <w:numPr>
          <w:ilvl w:val="0"/>
          <w:numId w:val="27"/>
        </w:numPr>
        <w:spacing w:after="70" w:line="268" w:lineRule="auto"/>
        <w:jc w:val="both"/>
      </w:pPr>
      <w:r>
        <w:rPr>
          <w:sz w:val="21"/>
          <w:szCs w:val="21"/>
        </w:rPr>
        <w:t xml:space="preserve">Merekrut merchant makanan, toko, dan pedagang pasar sesuai target bulanan per kota.</w:t>
      </w:r>
    </w:p>
    <w:p>
      <w:pPr>
        <w:pStyle w:val="ListParagraph"/>
        <w:numPr>
          <w:ilvl w:val="0"/>
          <w:numId w:val="27"/>
        </w:numPr>
        <w:spacing w:after="70" w:line="268" w:lineRule="auto"/>
        <w:jc w:val="both"/>
      </w:pPr>
      <w:r>
        <w:rPr>
          <w:sz w:val="21"/>
          <w:szCs w:val="21"/>
        </w:rPr>
        <w:t xml:space="preserve">Mendampingi merchant menyelesaikan dokumen dan penetapan titik lokasi agar lulus verifikasi.</w:t>
      </w:r>
    </w:p>
    <w:p>
      <w:pPr>
        <w:pStyle w:val="ListParagraph"/>
        <w:numPr>
          <w:ilvl w:val="0"/>
          <w:numId w:val="27"/>
        </w:numPr>
        <w:spacing w:after="70" w:line="268" w:lineRule="auto"/>
        <w:jc w:val="both"/>
      </w:pPr>
      <w:r>
        <w:rPr>
          <w:sz w:val="21"/>
          <w:szCs w:val="21"/>
        </w:rPr>
        <w:t xml:space="preserve">Melatih merchant dan pedagang memakai aplikasi Mitra: mengelola menu, lapak, barang, stok, dan menerima pesanan.</w:t>
      </w:r>
    </w:p>
    <w:p>
      <w:pPr>
        <w:pStyle w:val="ListParagraph"/>
        <w:numPr>
          <w:ilvl w:val="0"/>
          <w:numId w:val="27"/>
        </w:numPr>
        <w:spacing w:after="70" w:line="268" w:lineRule="auto"/>
        <w:jc w:val="both"/>
      </w:pPr>
      <w:r>
        <w:rPr>
          <w:sz w:val="21"/>
          <w:szCs w:val="21"/>
        </w:rPr>
        <w:t xml:space="preserve">Menjaga mutu katalog: harga wajar, ketersediaan stok, dan kelengkapan foto.</w:t>
      </w:r>
    </w:p>
    <w:p>
      <w:pPr>
        <w:pStyle w:val="ListParagraph"/>
        <w:numPr>
          <w:ilvl w:val="0"/>
          <w:numId w:val="27"/>
        </w:numPr>
        <w:spacing w:after="70" w:line="268" w:lineRule="auto"/>
        <w:jc w:val="both"/>
      </w:pPr>
      <w:r>
        <w:rPr>
          <w:sz w:val="21"/>
          <w:szCs w:val="21"/>
        </w:rPr>
        <w:t xml:space="preserve">Menghidupkan kembali merchant yang tidak lagi menerima order.</w:t>
      </w:r>
    </w:p>
    <w:p>
      <w:pPr>
        <w:pStyle w:val="ListParagraph"/>
        <w:numPr>
          <w:ilvl w:val="0"/>
          <w:numId w:val="27"/>
        </w:numPr>
        <w:spacing w:after="70" w:line="268" w:lineRule="auto"/>
        <w:jc w:val="both"/>
      </w:pPr>
      <w:r>
        <w:rPr>
          <w:sz w:val="21"/>
          <w:szCs w:val="21"/>
        </w:rPr>
        <w:t xml:space="preserve">Melaporkan harga pasar pesaing sebagai masukan bagi intelijen harga.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Merchant/pedagang baru yang aktif (≥ 1 order dalam 30 hari)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35 per bulan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merchants</w:t>
            </w:r>
            <w:r>
              <w:rPr>
                <w:sz w:val="18"/>
                <w:szCs w:val="18"/>
              </w:rPr>
              <w:t xml:space="preserve">, </w:t>
            </w:r>
            <w:r>
              <w:rPr>
                <w:rFonts w:ascii="Consolas" w:cs="Consolas" w:eastAsia="Consolas" w:hAnsi="Consolas"/>
                <w:color w:val="9B2C2C"/>
                <w:sz w:val="16"/>
                <w:szCs w:val="16"/>
              </w:rPr>
              <w:t xml:space="preserve">market_vendors</w:t>
            </w:r>
            <w:r>
              <w:rPr>
                <w:sz w:val="18"/>
                <w:szCs w:val="18"/>
              </w:rPr>
              <w:t xml:space="preserve">, </w:t>
            </w:r>
            <w:r>
              <w:rPr>
                <w:rFonts w:ascii="Consolas" w:cs="Consolas" w:eastAsia="Consolas" w:hAnsi="Consolas"/>
                <w:color w:val="9B2C2C"/>
                <w:sz w:val="16"/>
                <w:szCs w:val="16"/>
              </w:rPr>
              <w:t xml:space="preserve">orders</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Merchant rekrutan lulus verifikasi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85%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Skor verifikasi merchant + status pada </w:t>
            </w:r>
            <w:r>
              <w:rPr>
                <w:rFonts w:ascii="Consolas" w:cs="Consolas" w:eastAsia="Consolas" w:hAnsi="Consolas"/>
                <w:color w:val="9B2C2C"/>
                <w:sz w:val="16"/>
                <w:szCs w:val="16"/>
              </w:rPr>
              <w:t xml:space="preserve">merchants</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Barang katalog dengan harga di luar kewajaran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dari barang yang diunggah [ASUMSI]</w:t>
            </w:r>
          </w:p>
        </w:tc>
        <w:tc>
          <w:tcPr>
            <w:tcW w:type="dxa" w:w="36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market_prices</w:t>
            </w:r>
            <w:r>
              <w:rPr>
                <w:sz w:val="18"/>
                <w:szCs w:val="18"/>
              </w:rPr>
              <w:t xml:space="preserve">, </w:t>
            </w:r>
            <w:r>
              <w:rPr>
                <w:rFonts w:ascii="Consolas" w:cs="Consolas" w:eastAsia="Consolas" w:hAnsi="Consolas"/>
                <w:color w:val="9B2C2C"/>
                <w:sz w:val="16"/>
                <w:szCs w:val="16"/>
              </w:rPr>
              <w:t xml:space="preserve">fraud_flags</w:t>
            </w:r>
            <w:r>
              <w:rPr>
                <w:sz w:val="18"/>
                <w:szCs w:val="18"/>
              </w:rPr>
              <w:t xml:space="preserve"> jenis harga</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Merchant aktif yang bertahan 90 hari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70%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merchants</w:t>
            </w:r>
            <w:r>
              <w:rPr>
                <w:sz w:val="18"/>
                <w:szCs w:val="18"/>
              </w:rPr>
              <w:t xml:space="preserve"> + </w:t>
            </w:r>
            <w:r>
              <w:rPr>
                <w:rFonts w:ascii="Consolas" w:cs="Consolas" w:eastAsia="Consolas" w:hAnsi="Consolas"/>
                <w:color w:val="9B2C2C"/>
                <w:sz w:val="16"/>
                <w:szCs w:val="16"/>
              </w:rPr>
              <w:t xml:space="preserve">orders</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1 tahun penjualan lapangan atau pendampingan UMKM.</w:t>
      </w:r>
    </w:p>
    <w:p>
      <w:pPr>
        <w:pStyle w:val="ListParagraph"/>
        <w:numPr>
          <w:ilvl w:val="0"/>
          <w:numId w:val="2"/>
        </w:numPr>
        <w:spacing w:after="60" w:line="268" w:lineRule="auto"/>
        <w:jc w:val="both"/>
      </w:pPr>
      <w:r>
        <w:rPr>
          <w:sz w:val="21"/>
          <w:szCs w:val="21"/>
        </w:rPr>
        <w:t xml:space="preserve">Sabar melatih pengguna awam teknologi, khususnya pedagang pasar.</w:t>
      </w:r>
    </w:p>
    <w:p>
      <w:pPr>
        <w:pStyle w:val="ListParagraph"/>
        <w:numPr>
          <w:ilvl w:val="0"/>
          <w:numId w:val="2"/>
        </w:numPr>
        <w:spacing w:after="60" w:line="268" w:lineRule="auto"/>
        <w:jc w:val="both"/>
      </w:pPr>
      <w:r>
        <w:rPr>
          <w:sz w:val="21"/>
          <w:szCs w:val="21"/>
        </w:rPr>
        <w:t xml:space="preserve">Menguasai peta pasar tradisional dan pusat kuliner kota penempatan.</w:t>
      </w:r>
    </w:p>
    <w:p>
      <w:pPr>
        <w:pStyle w:val="Heading4"/>
        <w:keepNext/>
        <w:spacing w:after="90" w:before="180"/>
      </w:pPr>
      <w:r>
        <w:t xml:space="preserve">Interaksi lintas fungsi</w:t>
      </w:r>
    </w:p>
    <w:p>
      <w:pPr>
        <w:spacing w:after="260" w:before="0" w:line="276" w:lineRule="auto"/>
        <w:jc w:val="both"/>
      </w:pPr>
      <w:r>
        <w:rPr>
          <w:sz w:val="21"/>
          <w:szCs w:val="21"/>
        </w:rPr>
        <w:t xml:space="preserve">Head of Growth &amp; Partnership; City Manager dan Ops Supervisor; Partner Acquisition Officer (kegiatan bersama); Trust &amp; Safety Officer (harga tidak wajar); CS Agent (keluhan merchant).</w:t>
      </w:r>
    </w:p>
    <w:p>
      <w:pPr>
        <w:pStyle w:val="Heading2"/>
        <w:keepNext/>
        <w:spacing w:after="140" w:before="320"/>
      </w:pPr>
      <w:r>
        <w:t xml:space="preserve">3.10  HR &amp; General Affairs</w:t>
      </w:r>
    </w:p>
    <w:p>
      <w:pPr>
        <w:pStyle w:val="Heading3"/>
        <w:keepNext/>
        <w:spacing w:after="110" w:before="260"/>
      </w:pPr>
      <w:r>
        <w:t xml:space="preserve">JD-26  HR &amp; GA Generalist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Direktorat</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Direksi &amp; Tata Kelola (garis fungsional ke seluruh direktorat)</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Baris posisi pada model biaya</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2</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Kota kerja / jumlah orang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Pekanbaru (melayani dua kota) · 1 orang di seluruh fase</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Bulan masuk (rencana rekrutmen)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Bulan 3 (Fase 0)</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Pita gaji rujukan &amp; biaya perusahaan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HR generalist — gaji pokok aktif P50 Rp8.500.000/bulan. Biaya perusahaan Rp11.114.345/bulan.</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 jabatan</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Memastikan orang yang tepat masuk tepat waktu, dibayar dengan benar dan patuh hukum di dua struktur payroll, serta bekerja di tempat yang layak di dua kota.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Atasan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25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Bawahan langsung</w:t>
            </w:r>
          </w:p>
        </w:tc>
        <w:tc>
          <w:tcPr>
            <w:tcW w:type="dxa" w:w="6854"/>
            <w:tcMar>
              <w:top w:type="dxa" w:w="60"/>
              <w:left w:type="dxa" w:w="90"/>
              <w:bottom w:type="dxa" w:w="60"/>
              <w:right w:type="dxa" w:w="90"/>
            </w:tcMar>
            <w:vAlign w:val="center"/>
          </w:tcPr>
          <w:p>
            <w:pPr>
              <w:spacing w:after="10" w:before="10" w:line="250" w:lineRule="auto"/>
              <w:jc w:val="left"/>
            </w:pPr>
            <w:r>
              <w:rPr>
                <w:sz w:val="18"/>
                <w:szCs w:val="18"/>
              </w:rPr>
              <w:t xml:space="preserve">Tidak membawahi posisi; memiliki garis fungsional (garis putus) ke seluruh direktorat.</w:t>
            </w:r>
          </w:p>
        </w:tc>
      </w:tr>
    </w:tbl>
    <w:p>
      <w:pPr>
        <w:spacing w:after="120"/>
      </w:pPr>
    </w:p>
    <w:p>
      <w:pPr>
        <w:pStyle w:val="Heading4"/>
        <w:keepNext/>
        <w:spacing w:after="90" w:before="180"/>
      </w:pPr>
      <w:r>
        <w:t xml:space="preserve">Wewenang keputusan</w:t>
      </w:r>
    </w:p>
    <w:p>
      <w:pPr>
        <w:pStyle w:val="ListParagraph"/>
        <w:numPr>
          <w:ilvl w:val="0"/>
          <w:numId w:val="2"/>
        </w:numPr>
        <w:spacing w:after="60" w:line="268" w:lineRule="auto"/>
        <w:jc w:val="both"/>
      </w:pPr>
      <w:r>
        <w:rPr>
          <w:sz w:val="21"/>
          <w:szCs w:val="21"/>
        </w:rPr>
        <w:t xml:space="preserve">Menjalankan proses rekrutmen dan menetapkan saluran serta jadwalnya sendiri sesuai rencana tenaga kerja.</w:t>
      </w:r>
    </w:p>
    <w:p>
      <w:pPr>
        <w:pStyle w:val="ListParagraph"/>
        <w:numPr>
          <w:ilvl w:val="0"/>
          <w:numId w:val="2"/>
        </w:numPr>
        <w:spacing w:after="60" w:line="268" w:lineRule="auto"/>
        <w:jc w:val="both"/>
      </w:pPr>
      <w:r>
        <w:rPr>
          <w:sz w:val="21"/>
          <w:szCs w:val="21"/>
        </w:rPr>
        <w:t xml:space="preserve">Menghentikan proses penawaran kerja yang berada di atas pita P75 sampai memperoleh persetujuan Direktur Utama (DESAIN §4.2).</w:t>
      </w:r>
    </w:p>
    <w:p>
      <w:pPr>
        <w:pStyle w:val="ListParagraph"/>
        <w:numPr>
          <w:ilvl w:val="0"/>
          <w:numId w:val="2"/>
        </w:numPr>
        <w:spacing w:after="60" w:line="268" w:lineRule="auto"/>
        <w:jc w:val="both"/>
      </w:pPr>
      <w:r>
        <w:rPr>
          <w:sz w:val="21"/>
          <w:szCs w:val="21"/>
        </w:rPr>
        <w:t xml:space="preserve">Menyetujui pengeluaran umum kantor sampai </w:t>
      </w:r>
      <w:r>
        <w:rPr>
          <w:b/>
          <w:bCs/>
          <w:sz w:val="21"/>
          <w:szCs w:val="21"/>
        </w:rPr>
        <w:t xml:space="preserve">Rp5.000.000</w:t>
      </w:r>
      <w:r>
        <w:rPr>
          <w:sz w:val="21"/>
          <w:szCs w:val="21"/>
        </w:rPr>
        <w:t xml:space="preserve"> per transaksi.</w:t>
      </w:r>
    </w:p>
    <w:p>
      <w:pPr>
        <w:pStyle w:val="ListParagraph"/>
        <w:numPr>
          <w:ilvl w:val="0"/>
          <w:numId w:val="2"/>
        </w:numPr>
        <w:spacing w:after="60" w:line="268" w:lineRule="auto"/>
        <w:jc w:val="both"/>
      </w:pPr>
      <w:r>
        <w:rPr>
          <w:sz w:val="21"/>
          <w:szCs w:val="21"/>
        </w:rPr>
        <w:t xml:space="preserve">Menolak penempatan kerja yang tidak memenuhi kelengkapan administrasi kepegawaian.</w:t>
      </w:r>
    </w:p>
    <w:p>
      <w:pPr>
        <w:pStyle w:val="Heading4"/>
        <w:keepNext/>
        <w:spacing w:after="90" w:before="180"/>
      </w:pPr>
      <w:r>
        <w:t xml:space="preserve">Tanggung jawab utama</w:t>
      </w:r>
    </w:p>
    <w:p>
      <w:pPr>
        <w:pStyle w:val="ListParagraph"/>
        <w:numPr>
          <w:ilvl w:val="0"/>
          <w:numId w:val="28"/>
        </w:numPr>
        <w:spacing w:after="70" w:line="268" w:lineRule="auto"/>
        <w:jc w:val="both"/>
      </w:pPr>
      <w:r>
        <w:rPr>
          <w:sz w:val="21"/>
          <w:szCs w:val="21"/>
        </w:rPr>
        <w:t xml:space="preserve">Menjalankan rencana rekrutmen bertahap sesuai jadwal bulan masuk tiap posisi pada model biaya SDM.</w:t>
      </w:r>
    </w:p>
    <w:p>
      <w:pPr>
        <w:pStyle w:val="ListParagraph"/>
        <w:numPr>
          <w:ilvl w:val="0"/>
          <w:numId w:val="28"/>
        </w:numPr>
        <w:spacing w:after="70" w:line="268" w:lineRule="auto"/>
        <w:jc w:val="both"/>
      </w:pPr>
      <w:r>
        <w:rPr>
          <w:sz w:val="21"/>
          <w:szCs w:val="21"/>
        </w:rPr>
        <w:t xml:space="preserve">Mengelola dua struktur penggajian — Pekanbaru dan Padang — dan menjaga seluruh upah tidak berada di bawah lantai upah minimum kota.</w:t>
      </w:r>
    </w:p>
    <w:p>
      <w:pPr>
        <w:pStyle w:val="ListParagraph"/>
        <w:numPr>
          <w:ilvl w:val="0"/>
          <w:numId w:val="28"/>
        </w:numPr>
        <w:spacing w:after="70" w:line="268" w:lineRule="auto"/>
        <w:jc w:val="both"/>
      </w:pPr>
      <w:r>
        <w:rPr>
          <w:sz w:val="21"/>
          <w:szCs w:val="21"/>
        </w:rPr>
        <w:t xml:space="preserve">Mendaftarkan seluruh karyawan pada program jaminan sosial ketenagakerjaan dan kesehatan, serta memastikan iuran pemberi kerja disetor tepat waktu.</w:t>
      </w:r>
    </w:p>
    <w:p>
      <w:pPr>
        <w:pStyle w:val="ListParagraph"/>
        <w:numPr>
          <w:ilvl w:val="0"/>
          <w:numId w:val="28"/>
        </w:numPr>
        <w:spacing w:after="70" w:line="268" w:lineRule="auto"/>
        <w:jc w:val="both"/>
      </w:pPr>
      <w:r>
        <w:rPr>
          <w:sz w:val="21"/>
          <w:szCs w:val="21"/>
        </w:rPr>
        <w:t xml:space="preserve">Menghitung dan menganggarkan Tunjangan Hari Raya karyawan, serta memastikan pembayaran penuh paling lambat 7 hari sebelum hari raya.</w:t>
      </w:r>
    </w:p>
    <w:p>
      <w:pPr>
        <w:pStyle w:val="ListParagraph"/>
        <w:numPr>
          <w:ilvl w:val="0"/>
          <w:numId w:val="28"/>
        </w:numPr>
        <w:spacing w:after="70" w:line="268" w:lineRule="auto"/>
        <w:jc w:val="both"/>
      </w:pPr>
      <w:r>
        <w:rPr>
          <w:sz w:val="21"/>
          <w:szCs w:val="21"/>
        </w:rPr>
        <w:t xml:space="preserve">Mengelola kontrak kerja, masa percobaan, penilaian kinerja kuartalan, dan arsip kepegawaian.</w:t>
      </w:r>
    </w:p>
    <w:p>
      <w:pPr>
        <w:pStyle w:val="ListParagraph"/>
        <w:numPr>
          <w:ilvl w:val="0"/>
          <w:numId w:val="28"/>
        </w:numPr>
        <w:spacing w:after="70" w:line="268" w:lineRule="auto"/>
        <w:jc w:val="both"/>
      </w:pPr>
      <w:r>
        <w:rPr>
          <w:sz w:val="21"/>
          <w:szCs w:val="21"/>
        </w:rPr>
        <w:t xml:space="preserve">Mengelola kantor dan ruang kerja bersama di dua kota, perangkat kerja, serta perlengkapan lapangan.</w:t>
      </w:r>
    </w:p>
    <w:p>
      <w:pPr>
        <w:pStyle w:val="ListParagraph"/>
        <w:numPr>
          <w:ilvl w:val="0"/>
          <w:numId w:val="28"/>
        </w:numPr>
        <w:spacing w:after="70" w:line="268" w:lineRule="auto"/>
        <w:jc w:val="both"/>
      </w:pPr>
      <w:r>
        <w:rPr>
          <w:sz w:val="21"/>
          <w:szCs w:val="21"/>
        </w:rPr>
        <w:t xml:space="preserve">Menyelenggarakan pelatihan kepatuhan pelindungan data pribadi bagi seluruh pemroses data.</w:t>
      </w:r>
    </w:p>
    <w:p>
      <w:pPr>
        <w:pStyle w:val="Heading4"/>
        <w:keepNext/>
        <w:spacing w:after="90" w:before="180"/>
      </w:pPr>
      <w:r>
        <w:t xml:space="preserve">Indikator kinerja (KPI)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800"/>
        <w:gridCol w:w="2900"/>
        <w:gridCol w:w="3654"/>
      </w:tblGrid>
      <w:tr>
        <w:trPr>
          <w:tblHeader/>
        </w:trPr>
        <w:tc>
          <w:tcPr>
            <w:tcW w:type="dxa" w:w="2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Indikator</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 di sistem</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Posisi terisi sesuai bulan rencana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90% posisi terisi pada bulan yang direncanakan [ASUMSI]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Rencana rekrutmen vs tanggal masuk (model biaya SDM)</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isi posisi (time-to-fill)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45 hari untuk posisi non-senior; ≤ 75 hari untuk senior [ASUMSI]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Catatan rekrutmen</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Kepatuhan upah minimum kota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karyawan di atas UMK kota masing-masing [KEBIJAKAN, dasar S-05 &amp; S-03]</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Berkas penggajian bulanan</w:t>
            </w:r>
          </w:p>
        </w:tc>
      </w:tr>
      <w:tr>
        <w:tc>
          <w:tcPr>
            <w:tcW w:type="dxa" w:w="2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Ketepatan setor iuran jaminan sosial &amp; THR</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tepat waktu [KEBIJAKAN]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Bukti setor &amp; arsip HR</w:t>
            </w:r>
          </w:p>
        </w:tc>
      </w:tr>
      <w:tr>
        <w:tc>
          <w:tcPr>
            <w:tcW w:type="dxa" w:w="2800"/>
            <w:tcMar>
              <w:top w:type="dxa" w:w="60"/>
              <w:left w:type="dxa" w:w="90"/>
              <w:bottom w:type="dxa" w:w="60"/>
              <w:right w:type="dxa" w:w="90"/>
            </w:tcMar>
            <w:vAlign w:val="center"/>
          </w:tcPr>
          <w:p>
            <w:pPr>
              <w:spacing w:after="10" w:before="10" w:line="250" w:lineRule="auto"/>
              <w:jc w:val="left"/>
            </w:pPr>
            <w:r>
              <w:rPr>
                <w:sz w:val="18"/>
                <w:szCs w:val="18"/>
              </w:rPr>
              <w:t xml:space="preserve">Karyawan mengikuti pelatihan pelindungan data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dalam 30 hari sejak masuk [KEBIJAKAN]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Catatan pelatihan</w:t>
            </w:r>
          </w:p>
        </w:tc>
      </w:tr>
    </w:tbl>
    <w:p>
      <w:pPr>
        <w:pStyle w:val="Heading4"/>
        <w:keepNext/>
        <w:spacing w:after="90" w:before="180"/>
      </w:pPr>
      <w:r>
        <w:t xml:space="preserve">Kualifikasi minimum</w:t>
      </w:r>
    </w:p>
    <w:p>
      <w:pPr>
        <w:pStyle w:val="ListParagraph"/>
        <w:numPr>
          <w:ilvl w:val="0"/>
          <w:numId w:val="2"/>
        </w:numPr>
        <w:spacing w:after="60" w:line="268" w:lineRule="auto"/>
        <w:jc w:val="both"/>
      </w:pPr>
      <w:r>
        <w:rPr>
          <w:sz w:val="21"/>
          <w:szCs w:val="21"/>
        </w:rPr>
        <w:t xml:space="preserve">Minimal 3 tahun sebagai generalis sumber daya manusia, termasuk menjalankan penggajian sendiri.</w:t>
      </w:r>
    </w:p>
    <w:p>
      <w:pPr>
        <w:pStyle w:val="ListParagraph"/>
        <w:numPr>
          <w:ilvl w:val="0"/>
          <w:numId w:val="2"/>
        </w:numPr>
        <w:spacing w:after="60" w:line="268" w:lineRule="auto"/>
        <w:jc w:val="both"/>
      </w:pPr>
      <w:r>
        <w:rPr>
          <w:sz w:val="21"/>
          <w:szCs w:val="21"/>
        </w:rPr>
        <w:t xml:space="preserve">Menguasai ketentuan pengupahan, jaminan sosial, dan THR Indonesia pada tingkat operasional.</w:t>
      </w:r>
    </w:p>
    <w:p>
      <w:pPr>
        <w:pStyle w:val="ListParagraph"/>
        <w:numPr>
          <w:ilvl w:val="0"/>
          <w:numId w:val="2"/>
        </w:numPr>
        <w:spacing w:after="60" w:line="268" w:lineRule="auto"/>
        <w:jc w:val="both"/>
      </w:pPr>
      <w:r>
        <w:rPr>
          <w:sz w:val="21"/>
          <w:szCs w:val="21"/>
        </w:rPr>
        <w:t xml:space="preserve">Mampu bekerja lintas kota dan lintas direktorat tanpa garis komando.</w:t>
      </w:r>
    </w:p>
    <w:p>
      <w:pPr>
        <w:pStyle w:val="Heading4"/>
        <w:keepNext/>
        <w:spacing w:after="90" w:before="180"/>
      </w:pPr>
      <w:r>
        <w:t xml:space="preserve">Interaksi lintas fungsi</w:t>
      </w:r>
    </w:p>
    <w:p>
      <w:pPr>
        <w:spacing w:after="260" w:before="0" w:line="276" w:lineRule="auto"/>
        <w:jc w:val="both"/>
      </w:pPr>
      <w:r>
        <w:rPr>
          <w:sz w:val="21"/>
          <w:szCs w:val="21"/>
        </w:rPr>
        <w:t xml:space="preserve">Direktur Utama; seluruh Head dan Direktur (kebutuhan rekrutmen); Head of Finance dan Finance &amp; Accounting Staff (penggajian); Head of Legal &amp; Compliance (kontrak kerja dan pelatihan privasi); City Manager (kantor dan perlengkapan kota).</w:t>
      </w:r>
    </w:p>
    <w:p>
      <w:pPr>
        <w:pStyle w:val="Heading1"/>
        <w:pageBreakBefore/>
        <w:spacing w:after="240" w:before="0"/>
      </w:pPr>
      <w:r>
        <w:t xml:space="preserve">BAB 4  Standar Operasional Prosedur</w:t>
      </w:r>
    </w:p>
    <w:p>
      <w:pPr>
        <w:pStyle w:val="Heading2"/>
        <w:keepNext/>
        <w:spacing w:after="140" w:before="320"/>
      </w:pPr>
      <w:r>
        <w:t xml:space="preserve">4.1  Kerangka dan konvensi SOP</w:t>
      </w:r>
    </w:p>
    <w:p>
      <w:pPr>
        <w:spacing w:after="120" w:before="0" w:line="276" w:lineRule="auto"/>
        <w:jc w:val="both"/>
      </w:pPr>
      <w:r>
        <w:rPr>
          <w:sz w:val="21"/>
          <w:szCs w:val="21"/>
        </w:rPr>
        <w:t xml:space="preserve">Bab ini memuat </w:t>
      </w:r>
      <w:r>
        <w:rPr>
          <w:b/>
          <w:bCs/>
          <w:sz w:val="21"/>
          <w:szCs w:val="21"/>
        </w:rPr>
        <w:t xml:space="preserve">12 SOP inti</w:t>
      </w:r>
      <w:r>
        <w:rPr>
          <w:sz w:val="21"/>
          <w:szCs w:val="21"/>
        </w:rPr>
        <w:t xml:space="preserve"> yang menjadi cara kerja resmi AntarKita. SOP berikut bukan uraian teoretis: setiap langkah menyebut menu atau fitur yang benar-benar tersedia pada aplikasi Pelanggan, aplikasi Mitra, dan panel Admin/Portal Eksekutif AntarKita per 7 September 2026, sehingga dapat langsung dijalankan dan diaudit.</w:t>
      </w:r>
    </w:p>
    <w:p>
      <w:pPr>
        <w:spacing w:after="120" w:before="0" w:line="276" w:lineRule="auto"/>
        <w:jc w:val="both"/>
      </w:pPr>
      <w:r>
        <w:rPr>
          <w:sz w:val="21"/>
          <w:szCs w:val="21"/>
        </w:rPr>
        <w:t xml:space="preserve">Seluruh SOP memakai format yang sama: tujuan, ruang lingkup, pemilik proses, pemicu, langkah kerja bernomor, batas waktu layanan, penyimpangan dan eskalasi, serta bukti dan rekaman. Bukti dan rekaman selalu menunjuk pada objek yang dapat diperiksa — baris tabel basis data, log aktivitas, log keamanan, atau dokumen fisik yang diarsipkan.</w:t>
      </w:r>
    </w:p>
    <w:p>
      <w:pPr>
        <w:pStyle w:val="Heading3"/>
        <w:keepNext/>
        <w:spacing w:after="110" w:before="260"/>
      </w:pPr>
      <w:r>
        <w:t xml:space="preserve">Jam operasi yang dipakai dalam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4200"/>
        <w:gridCol w:w="3200"/>
        <w:gridCol w:w="1954"/>
      </w:tblGrid>
      <w:tr>
        <w:trPr>
          <w:tblHeader/>
        </w:trPr>
        <w:tc>
          <w:tcPr>
            <w:tcW w:type="dxa" w:w="4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Kanal</w:t>
            </w:r>
          </w:p>
        </w:tc>
        <w:tc>
          <w:tcPr>
            <w:tcW w:type="dxa" w:w="3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Jam operasi</w:t>
            </w:r>
          </w:p>
        </w:tc>
        <w:tc>
          <w:tcPr>
            <w:tcW w:type="dxa" w:w="19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Status</w:t>
            </w:r>
          </w:p>
        </w:tc>
      </w:tr>
      <w:tr>
        <w:tc>
          <w:tcPr>
            <w:tcW w:type="dxa" w:w="4200"/>
            <w:tcMar>
              <w:top w:type="dxa" w:w="60"/>
              <w:left w:type="dxa" w:w="90"/>
              <w:bottom w:type="dxa" w:w="60"/>
              <w:right w:type="dxa" w:w="90"/>
            </w:tcMar>
            <w:vAlign w:val="center"/>
          </w:tcPr>
          <w:p>
            <w:pPr>
              <w:spacing w:after="10" w:before="10" w:line="250" w:lineRule="auto"/>
              <w:jc w:val="left"/>
            </w:pPr>
            <w:r>
              <w:rPr>
                <w:sz w:val="18"/>
                <w:szCs w:val="18"/>
              </w:rPr>
              <w:t xml:space="preserve">Layanan pemesanan (aplikasi Pelanggan)</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05.00–24.00 WIB</w:t>
            </w:r>
          </w:p>
        </w:tc>
        <w:tc>
          <w:tcPr>
            <w:tcW w:type="dxa" w:w="1954"/>
            <w:tcMar>
              <w:top w:type="dxa" w:w="60"/>
              <w:left w:type="dxa" w:w="90"/>
              <w:bottom w:type="dxa" w:w="60"/>
              <w:right w:type="dxa" w:w="90"/>
            </w:tcMar>
            <w:vAlign w:val="center"/>
          </w:tcPr>
          <w:p>
            <w:pPr>
              <w:spacing w:after="10" w:before="10" w:line="250" w:lineRule="auto"/>
              <w:jc w:val="left"/>
            </w:pPr>
            <w:r>
              <w:rPr>
                <w:sz w:val="18"/>
                <w:szCs w:val="18"/>
              </w:rPr>
              <w:t xml:space="preserve">[KEBIJAKAN]</w:t>
            </w:r>
          </w:p>
        </w:tc>
      </w:tr>
      <w:tr>
        <w:tc>
          <w:tcPr>
            <w:tcW w:type="dxa" w:w="4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Layanan pelanggan (tiket dan chat CS)</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06.00–24.00 WIB, tiga shift</w:t>
            </w:r>
          </w:p>
        </w:tc>
        <w:tc>
          <w:tcPr>
            <w:tcW w:type="dxa" w:w="19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[KEBIJAKAN]</w:t>
            </w:r>
          </w:p>
        </w:tc>
      </w:tr>
      <w:tr>
        <w:tc>
          <w:tcPr>
            <w:tcW w:type="dxa" w:w="4200"/>
            <w:tcMar>
              <w:top w:type="dxa" w:w="60"/>
              <w:left w:type="dxa" w:w="90"/>
              <w:bottom w:type="dxa" w:w="60"/>
              <w:right w:type="dxa" w:w="90"/>
            </w:tcMar>
            <w:vAlign w:val="center"/>
          </w:tcPr>
          <w:p>
            <w:pPr>
              <w:spacing w:after="10" w:before="10" w:line="250" w:lineRule="auto"/>
              <w:jc w:val="left"/>
            </w:pPr>
            <w:r>
              <w:rPr>
                <w:sz w:val="18"/>
                <w:szCs w:val="18"/>
              </w:rPr>
              <w:t xml:space="preserve">Kanal keselamatan dan tombol darurat</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24 jam</w:t>
            </w:r>
          </w:p>
        </w:tc>
        <w:tc>
          <w:tcPr>
            <w:tcW w:type="dxa" w:w="1954"/>
            <w:tcMar>
              <w:top w:type="dxa" w:w="60"/>
              <w:left w:type="dxa" w:w="90"/>
              <w:bottom w:type="dxa" w:w="60"/>
              <w:right w:type="dxa" w:w="90"/>
            </w:tcMar>
            <w:vAlign w:val="center"/>
          </w:tcPr>
          <w:p>
            <w:pPr>
              <w:spacing w:after="10" w:before="10" w:line="250" w:lineRule="auto"/>
              <w:jc w:val="left"/>
            </w:pPr>
            <w:r>
              <w:rPr>
                <w:sz w:val="18"/>
                <w:szCs w:val="18"/>
              </w:rPr>
              <w:t xml:space="preserve">[KEBIJAKAN]</w:t>
            </w:r>
          </w:p>
        </w:tc>
      </w:tr>
      <w:tr>
        <w:tc>
          <w:tcPr>
            <w:tcW w:type="dxa" w:w="4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Pencairan saldo manual dan keuangan</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Hari kerja, 08.30–17.30 WIB</w:t>
            </w:r>
          </w:p>
        </w:tc>
        <w:tc>
          <w:tcPr>
            <w:tcW w:type="dxa" w:w="19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[KEBIJAKAN]</w:t>
            </w:r>
          </w:p>
        </w:tc>
      </w:tr>
      <w:tr>
        <w:tc>
          <w:tcPr>
            <w:tcW w:type="dxa" w:w="4200"/>
            <w:tcMar>
              <w:top w:type="dxa" w:w="60"/>
              <w:left w:type="dxa" w:w="90"/>
              <w:bottom w:type="dxa" w:w="60"/>
              <w:right w:type="dxa" w:w="90"/>
            </w:tcMar>
            <w:vAlign w:val="center"/>
          </w:tcPr>
          <w:p>
            <w:pPr>
              <w:spacing w:after="10" w:before="10" w:line="250" w:lineRule="auto"/>
              <w:jc w:val="left"/>
            </w:pPr>
            <w:r>
              <w:rPr>
                <w:sz w:val="18"/>
                <w:szCs w:val="18"/>
              </w:rPr>
              <w:t xml:space="preserve">Siaga insiden teknologi tingkat S1</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24 jam</w:t>
            </w:r>
          </w:p>
        </w:tc>
        <w:tc>
          <w:tcPr>
            <w:tcW w:type="dxa" w:w="1954"/>
            <w:tcMar>
              <w:top w:type="dxa" w:w="60"/>
              <w:left w:type="dxa" w:w="90"/>
              <w:bottom w:type="dxa" w:w="60"/>
              <w:right w:type="dxa" w:w="90"/>
            </w:tcMar>
            <w:vAlign w:val="center"/>
          </w:tcPr>
          <w:p>
            <w:pPr>
              <w:spacing w:after="10" w:before="10" w:line="250" w:lineRule="auto"/>
              <w:jc w:val="left"/>
            </w:pPr>
            <w:r>
              <w:rPr>
                <w:sz w:val="18"/>
                <w:szCs w:val="18"/>
              </w:rPr>
              <w:t xml:space="preserve">[KEBIJAKAN]</w:t>
            </w:r>
          </w:p>
        </w:tc>
      </w:tr>
    </w:tbl>
    <w:p>
      <w:pPr>
        <w:spacing w:after="120" w:before="0" w:line="276" w:lineRule="auto"/>
        <w:jc w:val="both"/>
      </w:pPr>
      <w:r>
        <w:rPr>
          <w:sz w:val="21"/>
          <w:szCs w:val="21"/>
        </w:rPr>
        <w:t xml:space="preserve">Batas waktu yang dinyatakan “hari kerja” dihitung pada hari Senin sampai Jumat di luar hari libur nasional. Batas waktu berlabel [ASUMSI] adalah ambang kerja yang ditetapkan penyusun dan wajib ditinjau ulang setelah tiga bulan data operasi nyata tersedia.</w:t>
      </w:r>
    </w:p>
    <w:p>
      <w:pPr>
        <w:pStyle w:val="Heading2"/>
        <w:keepNext/>
        <w:spacing w:after="140" w:before="320"/>
      </w:pPr>
      <w:r>
        <w:t xml:space="preserve">4.2  Daftar SOP inti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000"/>
        <w:gridCol w:w="4700"/>
        <w:gridCol w:w="3654"/>
      </w:tblGrid>
      <w:tr>
        <w:trPr>
          <w:tblHeader/>
        </w:trPr>
        <w:tc>
          <w:tcPr>
            <w:tcW w:type="dxa" w:w="1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Kode</w:t>
            </w:r>
          </w:p>
        </w:tc>
        <w:tc>
          <w:tcPr>
            <w:tcW w:type="dxa" w:w="4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Nama SOP</w:t>
            </w:r>
          </w:p>
        </w:tc>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Pemilik proses</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SOP-01</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Onboarding &amp; Verifikasi Mitra Pengemudi</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City Manager</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SOP-02</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Onboarding Merchant &amp; Pedagang Pasar</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Merchant Acquisition Officer (pelaksana)</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SOP-03</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Penanganan Order Bermasalah dan Pembatalan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Direktur Operasi</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SOP-04</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Penanganan Keluhan dan Tiket CS Berjenjang</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SOP-05</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Penanganan Insiden Keselamatan dan Tombol Darurat (SOS)</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Trust &amp; Safety Officer</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SOP-06</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Anti-Fraud, Penangguhan, dan Pemulihan Akun</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Trust &amp; Safety Officer</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SOP-07</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Pencairan Saldo Mitra dan Rekonsiliasi Dompet Harian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Head of Finance</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SOP-08</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Penetapan dan Perubahan Tarif, Komisi, serta Promo</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 (pengusul)</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SOP-09</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Penghapusan Akun dan Permintaan Hak Subjek Data Pribadi (UU PDP)</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Head of Legal &amp; Compliance selaku </w:t>
            </w:r>
            <w:r>
              <w:rPr>
                <w:b/>
                <w:bCs/>
                <w:sz w:val="18"/>
                <w:szCs w:val="18"/>
              </w:rPr>
              <w:t xml:space="preserve">Pejabat Pelindungan Data Pribadi (DPO)</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SOP-10</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Pengelolaan Insiden Teknologi</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Teknologi (CTO) sebagai pemilik proses dan *incident commander* untuk S1</w:t>
            </w:r>
          </w:p>
        </w:tc>
      </w:tr>
      <w:tr>
        <w:tc>
          <w:tcPr>
            <w:tcW w:type="dxa" w:w="1000"/>
            <w:tcMar>
              <w:top w:type="dxa" w:w="60"/>
              <w:left w:type="dxa" w:w="90"/>
              <w:bottom w:type="dxa" w:w="60"/>
              <w:right w:type="dxa" w:w="90"/>
            </w:tcMar>
            <w:vAlign w:val="center"/>
          </w:tcPr>
          <w:p>
            <w:pPr>
              <w:spacing w:after="10" w:before="10" w:line="250" w:lineRule="auto"/>
              <w:jc w:val="left"/>
            </w:pPr>
            <w:r>
              <w:rPr>
                <w:sz w:val="18"/>
                <w:szCs w:val="18"/>
              </w:rPr>
              <w:t xml:space="preserve">SOP-11</w:t>
            </w:r>
          </w:p>
        </w:tc>
        <w:tc>
          <w:tcPr>
            <w:tcW w:type="dxa" w:w="4700"/>
            <w:tcMar>
              <w:top w:type="dxa" w:w="60"/>
              <w:left w:type="dxa" w:w="90"/>
              <w:bottom w:type="dxa" w:w="60"/>
              <w:right w:type="dxa" w:w="90"/>
            </w:tcMar>
            <w:vAlign w:val="center"/>
          </w:tcPr>
          <w:p>
            <w:pPr>
              <w:spacing w:after="10" w:before="10" w:line="250" w:lineRule="auto"/>
              <w:jc w:val="left"/>
            </w:pPr>
            <w:r>
              <w:rPr>
                <w:sz w:val="18"/>
                <w:szCs w:val="18"/>
              </w:rPr>
              <w:t xml:space="preserve">Rilis Aplikasi dan Pengujian</w:t>
            </w:r>
          </w:p>
        </w:tc>
        <w:tc>
          <w:tcPr>
            <w:tcW w:type="dxa" w:w="3654"/>
            <w:tcMar>
              <w:top w:type="dxa" w:w="60"/>
              <w:left w:type="dxa" w:w="90"/>
              <w:bottom w:type="dxa" w:w="60"/>
              <w:right w:type="dxa" w:w="90"/>
            </w:tcMar>
            <w:vAlign w:val="center"/>
          </w:tcPr>
          <w:p>
            <w:pPr>
              <w:spacing w:after="10" w:before="10" w:line="250" w:lineRule="auto"/>
              <w:jc w:val="left"/>
            </w:pPr>
            <w:r>
              <w:rPr>
                <w:sz w:val="18"/>
                <w:szCs w:val="18"/>
              </w:rPr>
              <w:t xml:space="preserve">Engineering Manager</w:t>
            </w:r>
          </w:p>
        </w:tc>
      </w:tr>
      <w:tr>
        <w:tc>
          <w:tcPr>
            <w:tcW w:type="dxa" w:w="1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SOP-12</w:t>
            </w:r>
          </w:p>
        </w:tc>
        <w:tc>
          <w:tcPr>
            <w:tcW w:type="dxa" w:w="4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Pelaporan Bulanan kepada Dewan Komisaris</w:t>
            </w:r>
          </w:p>
        </w:tc>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bl>
    <w:p>
      <w:pPr>
        <w:spacing w:after="120" w:before="0" w:line="276" w:lineRule="auto"/>
        <w:jc w:val="both"/>
      </w:pPr>
      <w:r>
        <w:rPr>
          <w:sz w:val="21"/>
          <w:szCs w:val="21"/>
        </w:rPr>
        <w:t xml:space="preserve">Setiap SOP memiliki satu pemilik proses tunggal. Perubahan atas isi SOP hanya dapat dilakukan oleh pemilik proses dengan persetujuan Direktur yang membawahinya, dan perubahan yang menyentuh kewenangan nilai rupiah atau kepatuhan regulasi wajib disetujui Direktur Utama serta ditinjau Head of Legal &amp; Compliance.</w:t>
      </w:r>
    </w:p>
    <w:p>
      <w:pPr>
        <w:pStyle w:val="Heading2"/>
        <w:keepNext/>
        <w:spacing w:after="140" w:before="320"/>
      </w:pPr>
      <w:r>
        <w:t xml:space="preserve">SOP-01  Onboarding &amp; Verifikasi Mitra Pengemudi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Memastikan hanya mitra pengemudi yang identitas, dokumen, dan kendaraannya terverifikasi yang dapat menerima order, tanpa memperlambat pertumbuhan pasokan mitra.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Seluruh calon mitra pengemudi roda dua, mobil, dan kendaraan boks/pikap di Pekanbaru dan Padang. Tidak mencakup merchant, pedagang pasar, dan mitra travel (lihat SOP-02).</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City Manager (pemilik proses); Partner Acquisition Officer sebagai pelaksana lapangan; Trust &amp; Safety Officer sebagai pemeriksa akhir untuk kasus bertanda risiko.</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Calon mitra menyelesaikan pendaftaran pada aplikasi Mitra, atau Partner Acquisition Officer mendaftarkan calon mitra hasil kegiatan lapangan.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Harian, sepanjang jam kerja.</w:t>
            </w:r>
          </w:p>
        </w:tc>
      </w:tr>
    </w:tbl>
    <w:p>
      <w:pPr>
        <w:spacing w:after="120"/>
      </w:pPr>
    </w:p>
    <w:p>
      <w:pPr>
        <w:pStyle w:val="Heading4"/>
        <w:keepNext/>
        <w:spacing w:after="90" w:before="180"/>
      </w:pPr>
      <w:r>
        <w:t xml:space="preserve">Langkah kerja</w:t>
      </w:r>
    </w:p>
    <w:p>
      <w:pPr>
        <w:pStyle w:val="ListParagraph"/>
        <w:numPr>
          <w:ilvl w:val="0"/>
          <w:numId w:val="29"/>
        </w:numPr>
        <w:spacing w:after="70" w:line="268" w:lineRule="auto"/>
        <w:jc w:val="both"/>
      </w:pPr>
      <w:r>
        <w:rPr>
          <w:sz w:val="21"/>
          <w:szCs w:val="21"/>
        </w:rPr>
        <w:t xml:space="preserve">Partner Acquisition Officer menjelaskan skema pendapatan mitra secara jujur, termasuk </w:t>
      </w:r>
      <w:r>
        <w:rPr>
          <w:b/>
          <w:bCs/>
          <w:sz w:val="21"/>
          <w:szCs w:val="21"/>
        </w:rPr>
        <w:t xml:space="preserve">batas potongan aplikasi maksimal 8% untuk layanan ojek roda dua</w:t>
      </w:r>
      <w:r>
        <w:rPr>
          <w:sz w:val="21"/>
          <w:szCs w:val="21"/>
        </w:rPr>
        <w:t xml:space="preserve"> yang berlaku sejak 1 Juli 2026 [S-25], dan status hubungan sebagai </w:t>
      </w:r>
      <w:r>
        <w:rPr>
          <w:b/>
          <w:bCs/>
          <w:sz w:val="21"/>
          <w:szCs w:val="21"/>
        </w:rPr>
        <w:t xml:space="preserve">kemitraan, bukan hubungan kerja</w:t>
      </w:r>
      <w:r>
        <w:rPr>
          <w:sz w:val="21"/>
          <w:szCs w:val="21"/>
        </w:rPr>
        <w:t xml:space="preserve"> [S-21].</w:t>
      </w:r>
    </w:p>
    <w:p>
      <w:pPr>
        <w:pStyle w:val="ListParagraph"/>
        <w:numPr>
          <w:ilvl w:val="0"/>
          <w:numId w:val="29"/>
        </w:numPr>
        <w:spacing w:after="70" w:line="268" w:lineRule="auto"/>
        <w:jc w:val="both"/>
      </w:pPr>
      <w:r>
        <w:rPr>
          <w:sz w:val="21"/>
          <w:szCs w:val="21"/>
        </w:rPr>
        <w:t xml:space="preserve">Calon mitra membuka aplikasi </w:t>
      </w:r>
      <w:r>
        <w:rPr>
          <w:b/>
          <w:bCs/>
          <w:sz w:val="21"/>
          <w:szCs w:val="21"/>
        </w:rPr>
        <w:t xml:space="preserve">Mitra → Onboarding jenis mitra → Daftar sebagai Driver</w:t>
      </w:r>
      <w:r>
        <w:rPr>
          <w:sz w:val="21"/>
          <w:szCs w:val="21"/>
        </w:rPr>
        <w:t xml:space="preserve"> dan mengisi formulir bertahap </w:t>
      </w:r>
      <w:r>
        <w:rPr>
          <w:b/>
          <w:bCs/>
          <w:sz w:val="21"/>
          <w:szCs w:val="21"/>
        </w:rPr>
        <w:t xml:space="preserve">tipe kendaraan → merek → model → bahan bakar</w:t>
      </w:r>
      <w:r>
        <w:rPr>
          <w:sz w:val="21"/>
          <w:szCs w:val="21"/>
        </w:rPr>
        <w:t xml:space="preserve">. Sistem menurunkan kelas kendaraan secara otomatis dari katalog; kombinasi yang tidak sah (mis. motor berbahan bakar diesel) ditolak sejak formulir.</w:t>
      </w:r>
    </w:p>
    <w:p>
      <w:pPr>
        <w:pStyle w:val="ListParagraph"/>
        <w:numPr>
          <w:ilvl w:val="0"/>
          <w:numId w:val="29"/>
        </w:numPr>
        <w:spacing w:after="70" w:line="268" w:lineRule="auto"/>
        <w:jc w:val="both"/>
      </w:pPr>
      <w:r>
        <w:rPr>
          <w:sz w:val="21"/>
          <w:szCs w:val="21"/>
        </w:rPr>
        <w:t xml:space="preserve">Calon mitra mengunggah dokumen (KTP, SIM sesuai jenis kendaraan, STNK, foto kendaraan, dan swafoto) ke penyimpanan dokumen. Berkas dibatasi 5–10 MB dan hanya menerima JPEG/PNG/WebP/PDF; berkas hanya dapat dibaca pengunggah dan admin.</w:t>
      </w:r>
    </w:p>
    <w:p>
      <w:pPr>
        <w:pStyle w:val="ListParagraph"/>
        <w:numPr>
          <w:ilvl w:val="0"/>
          <w:numId w:val="29"/>
        </w:numPr>
        <w:spacing w:after="70" w:line="268" w:lineRule="auto"/>
        <w:jc w:val="both"/>
      </w:pPr>
      <w:r>
        <w:rPr>
          <w:sz w:val="21"/>
          <w:szCs w:val="21"/>
        </w:rPr>
        <w:t xml:space="preserve">Sistem menghitung </w:t>
      </w:r>
      <w:r>
        <w:rPr>
          <w:b/>
          <w:bCs/>
          <w:sz w:val="21"/>
          <w:szCs w:val="21"/>
        </w:rPr>
        <w:t xml:space="preserve">skor verifikasi otomatis</w:t>
      </w:r>
      <w:r>
        <w:rPr>
          <w:sz w:val="21"/>
          <w:szCs w:val="21"/>
        </w:rPr>
        <w:t xml:space="preserve">. Bila fitur verifikasi otomatis aktif dan skor mencapai ambang </w:t>
      </w:r>
      <w:r>
        <w:rPr>
          <w:b/>
          <w:bCs/>
          <w:sz w:val="21"/>
          <w:szCs w:val="21"/>
        </w:rPr>
        <w:t xml:space="preserve">80</w:t>
      </w:r>
      <w:r>
        <w:rPr>
          <w:sz w:val="21"/>
          <w:szCs w:val="21"/>
        </w:rPr>
        <w:t xml:space="preserve">, status mitra menjadi disetujui dengan </w:t>
      </w:r>
      <w:r>
        <w:rPr>
          <w:b/>
          <w:bCs/>
          <w:sz w:val="21"/>
          <w:szCs w:val="21"/>
        </w:rPr>
        <w:t xml:space="preserve">masa percobaan 7 hari</w:t>
      </w:r>
      <w:r>
        <w:rPr>
          <w:sz w:val="21"/>
          <w:szCs w:val="21"/>
        </w:rPr>
        <w:t xml:space="preserve"> dan </w:t>
      </w:r>
      <w:r>
        <w:rPr>
          <w:b/>
          <w:bCs/>
          <w:sz w:val="21"/>
          <w:szCs w:val="21"/>
        </w:rPr>
        <w:t xml:space="preserve">batas 10 order per hari</w:t>
      </w:r>
      <w:r>
        <w:rPr>
          <w:sz w:val="21"/>
          <w:szCs w:val="21"/>
        </w:rPr>
        <w:t xml:space="preserve"> selama masa itu.</w:t>
      </w:r>
    </w:p>
    <w:p>
      <w:pPr>
        <w:pStyle w:val="ListParagraph"/>
        <w:numPr>
          <w:ilvl w:val="0"/>
          <w:numId w:val="29"/>
        </w:numPr>
        <w:spacing w:after="70" w:line="268" w:lineRule="auto"/>
        <w:jc w:val="both"/>
      </w:pPr>
      <w:r>
        <w:rPr>
          <w:sz w:val="21"/>
          <w:szCs w:val="21"/>
        </w:rPr>
        <w:t xml:space="preserve">Bila skor di bawah ambang, berkas masuk antrean tinjauan manual. Admin membuka </w:t>
      </w:r>
      <w:r>
        <w:rPr>
          <w:b/>
          <w:bCs/>
          <w:sz w:val="21"/>
          <w:szCs w:val="21"/>
        </w:rPr>
        <w:t xml:space="preserve">Admin → Driver</w:t>
      </w:r>
      <w:r>
        <w:rPr>
          <w:sz w:val="21"/>
          <w:szCs w:val="21"/>
        </w:rPr>
        <w:t xml:space="preserve">, memeriksa dokumen, lalu menetapkan status mitra dan kelas driver melalui menu tindakan baris.</w:t>
      </w:r>
    </w:p>
    <w:p>
      <w:pPr>
        <w:pStyle w:val="ListParagraph"/>
        <w:numPr>
          <w:ilvl w:val="0"/>
          <w:numId w:val="29"/>
        </w:numPr>
        <w:spacing w:after="70" w:line="268" w:lineRule="auto"/>
        <w:jc w:val="both"/>
      </w:pPr>
      <w:r>
        <w:rPr>
          <w:sz w:val="21"/>
          <w:szCs w:val="21"/>
        </w:rPr>
        <w:t xml:space="preserve">Ops Supervisor melakukan </w:t>
      </w:r>
      <w:r>
        <w:rPr>
          <w:b/>
          <w:bCs/>
          <w:sz w:val="21"/>
          <w:szCs w:val="21"/>
        </w:rPr>
        <w:t xml:space="preserve">pemeriksaan kelayakan lapangan</w:t>
      </w:r>
      <w:r>
        <w:rPr>
          <w:sz w:val="21"/>
          <w:szCs w:val="21"/>
        </w:rPr>
        <w:t xml:space="preserve"> pada 7 hari pertama: kesesuaian kendaraan dengan dokumen, kondisi kendaraan, helm dan atribut, serta pemahaman aturan keselamatan.</w:t>
      </w:r>
    </w:p>
    <w:p>
      <w:pPr>
        <w:pStyle w:val="ListParagraph"/>
        <w:numPr>
          <w:ilvl w:val="0"/>
          <w:numId w:val="29"/>
        </w:numPr>
        <w:spacing w:after="70" w:line="268" w:lineRule="auto"/>
        <w:jc w:val="both"/>
      </w:pPr>
      <w:r>
        <w:rPr>
          <w:sz w:val="21"/>
          <w:szCs w:val="21"/>
        </w:rPr>
        <w:t xml:space="preserve">Setelah masa percobaan berakhir tanpa tanda kecurangan terbuka, batas order harian dilepas dan mitra memperoleh verifikasi penuh.</w:t>
      </w:r>
    </w:p>
    <w:p>
      <w:pPr>
        <w:pStyle w:val="ListParagraph"/>
        <w:numPr>
          <w:ilvl w:val="0"/>
          <w:numId w:val="29"/>
        </w:numPr>
        <w:spacing w:after="70" w:line="268" w:lineRule="auto"/>
        <w:jc w:val="both"/>
      </w:pPr>
      <w:r>
        <w:rPr>
          <w:sz w:val="21"/>
          <w:szCs w:val="21"/>
        </w:rPr>
        <w:t xml:space="preserve">Partner Acquisition Officer mencatat mitra pada daftar pantauan 30 hari dan memastikan mitra menyelesaikan minimal satu order dalam 7 hari pertama — mitra terdaftar yang tidak pernah aktif tidak dihitung sebagai pencapaian target.</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Tinjauan dokumen manual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 hari kerja sejak dokumen lengkap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Selisih waktu unggah dokumen dan waktu penetapan status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Pemeriksaan kelayakan lapangan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7 hari sejak mitra disetujui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Daftar periksa lapangan Ops Supervisor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Mitra baru menyelesaikan order pertama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7 hari sejak disetujui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pertama per mitra</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Dokumen diragukan keasliannya → Partner Acquisition Officer menghentikan proses dan meneruskan ke </w:t>
      </w:r>
      <w:r>
        <w:rPr>
          <w:b/>
          <w:bCs/>
          <w:sz w:val="21"/>
          <w:szCs w:val="21"/>
        </w:rPr>
        <w:t xml:space="preserve">Trust &amp; Safety Officer</w:t>
      </w:r>
      <w:r>
        <w:rPr>
          <w:sz w:val="21"/>
          <w:szCs w:val="21"/>
        </w:rPr>
        <w:t xml:space="preserve">; status mitra tidak boleh disetujui sampai keputusan diberikan.</w:t>
      </w:r>
    </w:p>
    <w:p>
      <w:pPr>
        <w:pStyle w:val="ListParagraph"/>
        <w:numPr>
          <w:ilvl w:val="0"/>
          <w:numId w:val="2"/>
        </w:numPr>
        <w:spacing w:after="60" w:line="268" w:lineRule="auto"/>
        <w:jc w:val="both"/>
      </w:pPr>
      <w:r>
        <w:rPr>
          <w:sz w:val="21"/>
          <w:szCs w:val="21"/>
        </w:rPr>
        <w:t xml:space="preserve">Mitra menolak pemeriksaan lapangan → penangguhan sementara oleh Ops Supervisor (maksimal 24 jam) dan diteruskan ke City Manager.</w:t>
      </w:r>
    </w:p>
    <w:p>
      <w:pPr>
        <w:pStyle w:val="ListParagraph"/>
        <w:numPr>
          <w:ilvl w:val="0"/>
          <w:numId w:val="2"/>
        </w:numPr>
        <w:spacing w:after="60" w:line="268" w:lineRule="auto"/>
        <w:jc w:val="both"/>
      </w:pPr>
      <w:r>
        <w:rPr>
          <w:sz w:val="21"/>
          <w:szCs w:val="21"/>
        </w:rPr>
        <w:t xml:space="preserve">Antrean tinjauan manual menumpuk melewati 2 hari kerja → City Manager melapor ke Direktur Operasi dan meminta bantuan tenaga tinjauan dari kota lain.</w:t>
      </w:r>
    </w:p>
    <w:p>
      <w:pPr>
        <w:pStyle w:val="ListParagraph"/>
        <w:numPr>
          <w:ilvl w:val="0"/>
          <w:numId w:val="2"/>
        </w:numPr>
        <w:spacing w:after="60" w:line="268" w:lineRule="auto"/>
        <w:jc w:val="both"/>
      </w:pPr>
      <w:r>
        <w:rPr>
          <w:sz w:val="21"/>
          <w:szCs w:val="21"/>
        </w:rPr>
        <w:t xml:space="preserve">Terdeteksi satu perangkat dipakai banyak akun mitra → tanda kecurangan otomatis terbit dan kasus masuk SOP-06.</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Berkas dokumen mitra pada penyimpanan dokumen (akses terbatas pemilik dan admin).</w:t>
      </w:r>
    </w:p>
    <w:p>
      <w:pPr>
        <w:pStyle w:val="ListParagraph"/>
        <w:numPr>
          <w:ilvl w:val="0"/>
          <w:numId w:val="2"/>
        </w:numPr>
        <w:spacing w:after="60" w:line="268" w:lineRule="auto"/>
        <w:jc w:val="both"/>
      </w:pPr>
      <w:r>
        <w:rPr>
          <w:sz w:val="21"/>
          <w:szCs w:val="21"/>
        </w:rPr>
        <w:t xml:space="preserve">Baris mitra beserta status, kelas kendaraan, dan tanggal akhir masa percobaan pada tabel </w:t>
      </w:r>
      <w:r>
        <w:rPr>
          <w:rFonts w:ascii="Consolas" w:cs="Consolas" w:eastAsia="Consolas" w:hAnsi="Consolas"/>
          <w:color w:val="9B2C2C"/>
          <w:sz w:val="19"/>
          <w:szCs w:val="19"/>
        </w:rPr>
        <w:t xml:space="preserve">drivers</w:t>
      </w:r>
      <w:r>
        <w:rPr>
          <w:sz w:val="21"/>
          <w:szCs w:val="21"/>
        </w:rPr>
        <w:t xml:space="preserve">.</w:t>
      </w:r>
    </w:p>
    <w:p>
      <w:pPr>
        <w:pStyle w:val="ListParagraph"/>
        <w:numPr>
          <w:ilvl w:val="0"/>
          <w:numId w:val="2"/>
        </w:numPr>
        <w:spacing w:after="60" w:line="268" w:lineRule="auto"/>
        <w:jc w:val="both"/>
      </w:pPr>
      <w:r>
        <w:rPr>
          <w:sz w:val="21"/>
          <w:szCs w:val="21"/>
        </w:rPr>
        <w:t xml:space="preserve">Jejak tindakan admin pada log aktivitas (</w:t>
      </w:r>
      <w:r>
        <w:rPr>
          <w:rFonts w:ascii="Consolas" w:cs="Consolas" w:eastAsia="Consolas" w:hAnsi="Consolas"/>
          <w:color w:val="9B2C2C"/>
          <w:sz w:val="19"/>
          <w:szCs w:val="19"/>
        </w:rPr>
        <w:t xml:space="preserve">audit_logs</w:t>
      </w:r>
      <w:r>
        <w:rPr>
          <w:sz w:val="21"/>
          <w:szCs w:val="21"/>
        </w:rPr>
        <w:t xml:space="preserve">) dan log keamanan (</w:t>
      </w:r>
      <w:r>
        <w:rPr>
          <w:rFonts w:ascii="Consolas" w:cs="Consolas" w:eastAsia="Consolas" w:hAnsi="Consolas"/>
          <w:color w:val="9B2C2C"/>
          <w:sz w:val="19"/>
          <w:szCs w:val="19"/>
        </w:rPr>
        <w:t xml:space="preserve">security_events</w:t>
      </w:r>
      <w:r>
        <w:rPr>
          <w:sz w:val="21"/>
          <w:szCs w:val="21"/>
        </w:rPr>
        <w:t xml:space="preserve">).</w:t>
      </w:r>
    </w:p>
    <w:p>
      <w:pPr>
        <w:pStyle w:val="ListParagraph"/>
        <w:numPr>
          <w:ilvl w:val="0"/>
          <w:numId w:val="2"/>
        </w:numPr>
        <w:spacing w:after="60" w:line="268" w:lineRule="auto"/>
        <w:jc w:val="both"/>
      </w:pPr>
      <w:r>
        <w:rPr>
          <w:sz w:val="21"/>
          <w:szCs w:val="21"/>
        </w:rPr>
        <w:t xml:space="preserve">Daftar periksa kelayakan lapangan yang ditandatangani Ops Supervisor.</w:t>
      </w:r>
    </w:p>
    <w:p>
      <w:pPr>
        <w:spacing w:after="200"/>
      </w:pPr>
    </w:p>
    <w:p>
      <w:pPr>
        <w:pStyle w:val="Heading2"/>
        <w:keepNext/>
        <w:spacing w:after="140" w:before="320"/>
      </w:pPr>
      <w:r>
        <w:t xml:space="preserve">SOP-02  Onboarding Merchant &amp; Pedagang Pasar</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Menyediakan pasokan tempat berjualan yang sah, dengan katalog dan harga yang wajar, sehingga layanan makanan, belanja, dan pasar dapat dijalankan tanpa keluhan harga dan tanpa risiko penipuan.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Merchant makanan, toko ritel, pedagang pasar tradisional, dan mitra travel yang mendaftar melalui aplikasi Mitra di Pekanbaru dan Padang.</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Merchant Acquisition Officer (pelaksana); Head of Growth &amp; Partnership (pemilik proses); City Manager untuk pasar di kotanya.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Pengajuan pendaftaran merchant/pedagang dari aplikasi Mitra, atau usulan tempat baru dari pelanggan pada menu usulan tempat.</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Harian.</w:t>
            </w:r>
          </w:p>
        </w:tc>
      </w:tr>
    </w:tbl>
    <w:p>
      <w:pPr>
        <w:spacing w:after="120"/>
      </w:pPr>
    </w:p>
    <w:p>
      <w:pPr>
        <w:pStyle w:val="Heading4"/>
        <w:keepNext/>
        <w:spacing w:after="90" w:before="180"/>
      </w:pPr>
      <w:r>
        <w:t xml:space="preserve">Langkah kerja</w:t>
      </w:r>
    </w:p>
    <w:p>
      <w:pPr>
        <w:pStyle w:val="ListParagraph"/>
        <w:numPr>
          <w:ilvl w:val="0"/>
          <w:numId w:val="30"/>
        </w:numPr>
        <w:spacing w:after="70" w:line="268" w:lineRule="auto"/>
        <w:jc w:val="both"/>
      </w:pPr>
      <w:r>
        <w:rPr>
          <w:sz w:val="21"/>
          <w:szCs w:val="21"/>
        </w:rPr>
        <w:t xml:space="preserve">Merchant Acquisition Officer mendampingi calon merchant membuka </w:t>
      </w:r>
      <w:r>
        <w:rPr>
          <w:b/>
          <w:bCs/>
          <w:sz w:val="21"/>
          <w:szCs w:val="21"/>
        </w:rPr>
        <w:t xml:space="preserve">Mitra → Onboarding jenis mitra → Merchant</w:t>
      </w:r>
      <w:r>
        <w:rPr>
          <w:sz w:val="21"/>
          <w:szCs w:val="21"/>
        </w:rPr>
        <w:t xml:space="preserve"> (atau </w:t>
      </w:r>
      <w:r>
        <w:rPr>
          <w:b/>
          <w:bCs/>
          <w:sz w:val="21"/>
          <w:szCs w:val="21"/>
        </w:rPr>
        <w:t xml:space="preserve">Pedagang Pasar</w:t>
      </w:r>
      <w:r>
        <w:rPr>
          <w:sz w:val="21"/>
          <w:szCs w:val="21"/>
        </w:rPr>
        <w:t xml:space="preserve"> untuk pedagang), lalu mengisi data usaha.</w:t>
      </w:r>
    </w:p>
    <w:p>
      <w:pPr>
        <w:pStyle w:val="ListParagraph"/>
        <w:numPr>
          <w:ilvl w:val="0"/>
          <w:numId w:val="30"/>
        </w:numPr>
        <w:spacing w:after="70" w:line="268" w:lineRule="auto"/>
        <w:jc w:val="both"/>
      </w:pPr>
      <w:r>
        <w:rPr>
          <w:sz w:val="21"/>
          <w:szCs w:val="21"/>
        </w:rPr>
        <w:t xml:space="preserve">Merchant mengunggah dokumen usaha dan foto tempat, kemudian menetapkan titik lokasi pada peta melalui menu lokasi merchant. Titik lokasi wajib sesuai alamat fisik.</w:t>
      </w:r>
    </w:p>
    <w:p>
      <w:pPr>
        <w:pStyle w:val="ListParagraph"/>
        <w:numPr>
          <w:ilvl w:val="0"/>
          <w:numId w:val="30"/>
        </w:numPr>
        <w:spacing w:after="70" w:line="268" w:lineRule="auto"/>
        <w:jc w:val="both"/>
      </w:pPr>
      <w:r>
        <w:rPr>
          <w:sz w:val="21"/>
          <w:szCs w:val="21"/>
        </w:rPr>
        <w:t xml:space="preserve">Sistem menghitung skor verifikasi merchant; bila memenuhi ambang, status berubah menjadi disetujui dengan masa percobaan yang sama seperti mitra pengemudi. Bila tidak, masuk antrean </w:t>
      </w:r>
      <w:r>
        <w:rPr>
          <w:b/>
          <w:bCs/>
          <w:sz w:val="21"/>
          <w:szCs w:val="21"/>
        </w:rPr>
        <w:t xml:space="preserve">Admin → Merchant</w:t>
      </w:r>
      <w:r>
        <w:rPr>
          <w:sz w:val="21"/>
          <w:szCs w:val="21"/>
        </w:rPr>
        <w:t xml:space="preserve"> untuk ditinjau.</w:t>
      </w:r>
    </w:p>
    <w:p>
      <w:pPr>
        <w:pStyle w:val="ListParagraph"/>
        <w:numPr>
          <w:ilvl w:val="0"/>
          <w:numId w:val="30"/>
        </w:numPr>
        <w:spacing w:after="70" w:line="268" w:lineRule="auto"/>
        <w:jc w:val="both"/>
      </w:pPr>
      <w:r>
        <w:rPr>
          <w:sz w:val="21"/>
          <w:szCs w:val="21"/>
        </w:rPr>
        <w:t xml:space="preserve">Untuk pedagang pasar: pengajuan masuk ke </w:t>
      </w:r>
      <w:r>
        <w:rPr>
          <w:b/>
          <w:bCs/>
          <w:sz w:val="21"/>
          <w:szCs w:val="21"/>
        </w:rPr>
        <w:t xml:space="preserve">Admin → Mitra Pasar</w:t>
      </w:r>
      <w:r>
        <w:rPr>
          <w:sz w:val="21"/>
          <w:szCs w:val="21"/>
        </w:rPr>
        <w:t xml:space="preserve"> dan ditinjau terhadap daftar pasar yang terdaftar. Setelah disetujui, pedagang mengelola lapak dan barang melalui </w:t>
      </w:r>
      <w:r>
        <w:rPr>
          <w:b/>
          <w:bCs/>
          <w:sz w:val="21"/>
          <w:szCs w:val="21"/>
        </w:rPr>
        <w:t xml:space="preserve">Mitra → Pedagang → Lapak / Barang</w:t>
      </w:r>
      <w:r>
        <w:rPr>
          <w:sz w:val="21"/>
          <w:szCs w:val="21"/>
        </w:rPr>
        <w:t xml:space="preserve">.</w:t>
      </w:r>
    </w:p>
    <w:p>
      <w:pPr>
        <w:pStyle w:val="ListParagraph"/>
        <w:numPr>
          <w:ilvl w:val="0"/>
          <w:numId w:val="30"/>
        </w:numPr>
        <w:spacing w:after="70" w:line="268" w:lineRule="auto"/>
        <w:jc w:val="both"/>
      </w:pPr>
      <w:r>
        <w:rPr>
          <w:sz w:val="21"/>
          <w:szCs w:val="21"/>
        </w:rPr>
        <w:t xml:space="preserve">Merchant Acquisition Officer melatih merchant mengelola menu, stok, dan penerimaan pesanan; untuk pedagang pasar, pelatihan dilakukan di lokasi lapak.</w:t>
      </w:r>
    </w:p>
    <w:p>
      <w:pPr>
        <w:pStyle w:val="ListParagraph"/>
        <w:numPr>
          <w:ilvl w:val="0"/>
          <w:numId w:val="30"/>
        </w:numPr>
        <w:spacing w:after="70" w:line="268" w:lineRule="auto"/>
        <w:jc w:val="both"/>
      </w:pPr>
      <w:r>
        <w:rPr>
          <w:sz w:val="21"/>
          <w:szCs w:val="21"/>
        </w:rPr>
        <w:t xml:space="preserve">Harga barang pedagang diperiksa terhadap </w:t>
      </w:r>
      <w:r>
        <w:rPr>
          <w:b/>
          <w:bCs/>
          <w:sz w:val="21"/>
          <w:szCs w:val="21"/>
        </w:rPr>
        <w:t xml:space="preserve">harga acuan pasar</w:t>
      </w:r>
      <w:r>
        <w:rPr>
          <w:sz w:val="21"/>
          <w:szCs w:val="21"/>
        </w:rPr>
        <w:t xml:space="preserve">. Sistem menolak harga yang jauh di atas acuan; harga yang di atas acuan namun masih dalam batas hanya diterima bila disertai foto nota, dan tetap menerbitkan </w:t>
      </w:r>
      <w:r>
        <w:rPr>
          <w:b/>
          <w:bCs/>
          <w:sz w:val="21"/>
          <w:szCs w:val="21"/>
        </w:rPr>
        <w:t xml:space="preserve">satu tanda anti-fraud</w:t>
      </w:r>
      <w:r>
        <w:rPr>
          <w:sz w:val="21"/>
          <w:szCs w:val="21"/>
        </w:rPr>
        <w:t xml:space="preserve"> untuk ditinjau.</w:t>
      </w:r>
    </w:p>
    <w:p>
      <w:pPr>
        <w:pStyle w:val="ListParagraph"/>
        <w:numPr>
          <w:ilvl w:val="0"/>
          <w:numId w:val="30"/>
        </w:numPr>
        <w:spacing w:after="70" w:line="268" w:lineRule="auto"/>
        <w:jc w:val="both"/>
      </w:pPr>
      <w:r>
        <w:rPr>
          <w:sz w:val="21"/>
          <w:szCs w:val="21"/>
        </w:rPr>
        <w:t xml:space="preserve">Untuk toko dan pasar yang bersumber dari impor data peta, admin menggunakan </w:t>
      </w:r>
      <w:r>
        <w:rPr>
          <w:b/>
          <w:bCs/>
          <w:sz w:val="21"/>
          <w:szCs w:val="21"/>
        </w:rPr>
        <w:t xml:space="preserve">Admin → Data Tempat</w:t>
      </w:r>
      <w:r>
        <w:rPr>
          <w:sz w:val="21"/>
          <w:szCs w:val="21"/>
        </w:rPr>
        <w:t xml:space="preserve"> untuk mengimpor; sistem melewati data ganda (identitas peta sama, atau nama mirip pada jarak sangat dekat).</w:t>
      </w:r>
    </w:p>
    <w:p>
      <w:pPr>
        <w:pStyle w:val="ListParagraph"/>
        <w:numPr>
          <w:ilvl w:val="0"/>
          <w:numId w:val="30"/>
        </w:numPr>
        <w:spacing w:after="70" w:line="268" w:lineRule="auto"/>
        <w:jc w:val="both"/>
      </w:pPr>
      <w:r>
        <w:rPr>
          <w:sz w:val="21"/>
          <w:szCs w:val="21"/>
        </w:rPr>
        <w:t xml:space="preserve">Usulan tempat dari pelanggan ditinjau pada </w:t>
      </w:r>
      <w:r>
        <w:rPr>
          <w:b/>
          <w:bCs/>
          <w:sz w:val="21"/>
          <w:szCs w:val="21"/>
        </w:rPr>
        <w:t xml:space="preserve">Admin → Usulan Data</w:t>
      </w:r>
      <w:r>
        <w:rPr>
          <w:sz w:val="21"/>
          <w:szCs w:val="21"/>
        </w:rPr>
        <w:t xml:space="preserve">; usulan yang disetujui masuk ke katalog dan diberi penanda sumber.</w:t>
      </w:r>
    </w:p>
    <w:p>
      <w:pPr>
        <w:pStyle w:val="ListParagraph"/>
        <w:numPr>
          <w:ilvl w:val="0"/>
          <w:numId w:val="30"/>
        </w:numPr>
        <w:spacing w:after="70" w:line="268" w:lineRule="auto"/>
        <w:jc w:val="both"/>
      </w:pPr>
      <w:r>
        <w:rPr>
          <w:sz w:val="21"/>
          <w:szCs w:val="21"/>
        </w:rPr>
        <w:t xml:space="preserve">Merchant Acquisition Officer memasukkan merchant baru ke daftar pantauan 30 hari dan memastikan merchant menerima order pertama.</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Tinjauan pendaftaran merchant/pedagang</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hari kerja sejak dokumen lengkap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Waktu pengajuan vs waktu penetapan status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Pelatihan penggunaan aplikasi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 hari kerja sejak disetujui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Catatan kunjungan Merchant Acquisition Officer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Tinjauan usulan tempat dari pelanggan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5 hari kerja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Antrean usulan data pada panel admin</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Harga barang ditolak sistem lebih dari dua kali oleh pedagang yang sama → kasus diteruskan ke </w:t>
      </w:r>
      <w:r>
        <w:rPr>
          <w:b/>
          <w:bCs/>
          <w:sz w:val="21"/>
          <w:szCs w:val="21"/>
        </w:rPr>
        <w:t xml:space="preserve">Trust &amp; Safety Officer</w:t>
      </w:r>
      <w:r>
        <w:rPr>
          <w:sz w:val="21"/>
          <w:szCs w:val="21"/>
        </w:rPr>
        <w:t xml:space="preserve"> (SOP-06) dan pendampingan ulang oleh Merchant Acquisition Officer.</w:t>
      </w:r>
    </w:p>
    <w:p>
      <w:pPr>
        <w:pStyle w:val="ListParagraph"/>
        <w:numPr>
          <w:ilvl w:val="0"/>
          <w:numId w:val="2"/>
        </w:numPr>
        <w:spacing w:after="60" w:line="268" w:lineRule="auto"/>
        <w:jc w:val="both"/>
      </w:pPr>
      <w:r>
        <w:rPr>
          <w:sz w:val="21"/>
          <w:szCs w:val="21"/>
        </w:rPr>
        <w:t xml:space="preserve">Merchant menolak menetapkan titik lokasi yang benar → pendaftaran ditahan; keputusan akhir pada City Manager.</w:t>
      </w:r>
    </w:p>
    <w:p>
      <w:pPr>
        <w:pStyle w:val="ListParagraph"/>
        <w:numPr>
          <w:ilvl w:val="0"/>
          <w:numId w:val="2"/>
        </w:numPr>
        <w:spacing w:after="60" w:line="268" w:lineRule="auto"/>
        <w:jc w:val="both"/>
      </w:pPr>
      <w:r>
        <w:rPr>
          <w:sz w:val="21"/>
          <w:szCs w:val="21"/>
        </w:rPr>
        <w:t xml:space="preserve">Dokumen usaha tidak dapat diverifikasi → diteruskan ke </w:t>
      </w:r>
      <w:r>
        <w:rPr>
          <w:b/>
          <w:bCs/>
          <w:sz w:val="21"/>
          <w:szCs w:val="21"/>
        </w:rPr>
        <w:t xml:space="preserve">Head of Legal &amp; Compliance</w:t>
      </w:r>
      <w:r>
        <w:rPr>
          <w:sz w:val="21"/>
          <w:szCs w:val="21"/>
        </w:rPr>
        <w:t xml:space="preserve"> sebelum disetujui.</w:t>
      </w:r>
    </w:p>
    <w:p>
      <w:pPr>
        <w:pStyle w:val="ListParagraph"/>
        <w:numPr>
          <w:ilvl w:val="0"/>
          <w:numId w:val="2"/>
        </w:numPr>
        <w:spacing w:after="60" w:line="268" w:lineRule="auto"/>
        <w:jc w:val="both"/>
      </w:pPr>
      <w:r>
        <w:rPr>
          <w:sz w:val="21"/>
          <w:szCs w:val="21"/>
        </w:rPr>
        <w:t xml:space="preserve">Merchant disetujui namun tidak menerima order selama 30 hari → masuk program penghidupan kembali oleh Merchant Acquisition Officer; bila 60 hari tetap pasif, status dinonaktifkan.</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Baris merchant/pedagang beserta status dan skor verifikasi pada tabel </w:t>
      </w:r>
      <w:r>
        <w:rPr>
          <w:rFonts w:ascii="Consolas" w:cs="Consolas" w:eastAsia="Consolas" w:hAnsi="Consolas"/>
          <w:color w:val="9B2C2C"/>
          <w:sz w:val="19"/>
          <w:szCs w:val="19"/>
        </w:rPr>
        <w:t xml:space="preserve">merchants</w:t>
      </w:r>
      <w:r>
        <w:rPr>
          <w:sz w:val="21"/>
          <w:szCs w:val="21"/>
        </w:rPr>
        <w:t xml:space="preserve"> dan </w:t>
      </w:r>
      <w:r>
        <w:rPr>
          <w:rFonts w:ascii="Consolas" w:cs="Consolas" w:eastAsia="Consolas" w:hAnsi="Consolas"/>
          <w:color w:val="9B2C2C"/>
          <w:sz w:val="19"/>
          <w:szCs w:val="19"/>
        </w:rPr>
        <w:t xml:space="preserve">market_vendors</w:t>
      </w:r>
      <w:r>
        <w:rPr>
          <w:sz w:val="21"/>
          <w:szCs w:val="21"/>
        </w:rPr>
        <w:t xml:space="preserve">.</w:t>
      </w:r>
    </w:p>
    <w:p>
      <w:pPr>
        <w:pStyle w:val="ListParagraph"/>
        <w:numPr>
          <w:ilvl w:val="0"/>
          <w:numId w:val="2"/>
        </w:numPr>
        <w:spacing w:after="60" w:line="268" w:lineRule="auto"/>
        <w:jc w:val="both"/>
      </w:pPr>
      <w:r>
        <w:rPr>
          <w:sz w:val="21"/>
          <w:szCs w:val="21"/>
        </w:rPr>
        <w:t xml:space="preserve">Dokumen merchant pada penyimpanan dokumen dan foto nota pada penyimpanan bukti.</w:t>
      </w:r>
    </w:p>
    <w:p>
      <w:pPr>
        <w:pStyle w:val="ListParagraph"/>
        <w:numPr>
          <w:ilvl w:val="0"/>
          <w:numId w:val="2"/>
        </w:numPr>
        <w:spacing w:after="60" w:line="268" w:lineRule="auto"/>
        <w:jc w:val="both"/>
      </w:pPr>
      <w:r>
        <w:rPr>
          <w:sz w:val="21"/>
          <w:szCs w:val="21"/>
        </w:rPr>
        <w:t xml:space="preserve">Riwayat harga dan penolakan harga pada </w:t>
      </w:r>
      <w:r>
        <w:rPr>
          <w:rFonts w:ascii="Consolas" w:cs="Consolas" w:eastAsia="Consolas" w:hAnsi="Consolas"/>
          <w:color w:val="9B2C2C"/>
          <w:sz w:val="19"/>
          <w:szCs w:val="19"/>
        </w:rPr>
        <w:t xml:space="preserve">market_prices</w:t>
      </w:r>
      <w:r>
        <w:rPr>
          <w:sz w:val="21"/>
          <w:szCs w:val="21"/>
        </w:rPr>
        <w:t xml:space="preserve"> dan </w:t>
      </w:r>
      <w:r>
        <w:rPr>
          <w:rFonts w:ascii="Consolas" w:cs="Consolas" w:eastAsia="Consolas" w:hAnsi="Consolas"/>
          <w:color w:val="9B2C2C"/>
          <w:sz w:val="19"/>
          <w:szCs w:val="19"/>
        </w:rPr>
        <w:t xml:space="preserve">market_price_log</w:t>
      </w:r>
      <w:r>
        <w:rPr>
          <w:sz w:val="21"/>
          <w:szCs w:val="21"/>
        </w:rPr>
        <w:t xml:space="preserve">.</w:t>
      </w:r>
    </w:p>
    <w:p>
      <w:pPr>
        <w:pStyle w:val="ListParagraph"/>
        <w:numPr>
          <w:ilvl w:val="0"/>
          <w:numId w:val="2"/>
        </w:numPr>
        <w:spacing w:after="60" w:line="268" w:lineRule="auto"/>
        <w:jc w:val="both"/>
      </w:pPr>
      <w:r>
        <w:rPr>
          <w:sz w:val="21"/>
          <w:szCs w:val="21"/>
        </w:rPr>
        <w:t xml:space="preserve">Jejak persetujuan admin pada </w:t>
      </w:r>
      <w:r>
        <w:rPr>
          <w:rFonts w:ascii="Consolas" w:cs="Consolas" w:eastAsia="Consolas" w:hAnsi="Consolas"/>
          <w:color w:val="9B2C2C"/>
          <w:sz w:val="19"/>
          <w:szCs w:val="19"/>
        </w:rPr>
        <w:t xml:space="preserve">audit_logs</w:t>
      </w:r>
      <w:r>
        <w:rPr>
          <w:sz w:val="21"/>
          <w:szCs w:val="21"/>
        </w:rPr>
        <w:t xml:space="preserve">.</w:t>
      </w:r>
    </w:p>
    <w:p>
      <w:pPr>
        <w:spacing w:after="200"/>
      </w:pPr>
    </w:p>
    <w:p>
      <w:pPr>
        <w:pStyle w:val="Heading2"/>
        <w:keepNext/>
        <w:spacing w:after="140" w:before="320"/>
      </w:pPr>
      <w:r>
        <w:t xml:space="preserve">SOP-03  Penanganan Order Bermasalah dan Pembatalan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Menyelesaikan order yang tersendat, salah, atau dibatalkan dengan cepat dan adil, sehingga uang pelanggan tidak tertahan dan pendapatan mitra tidak hilang tanpa sebab.</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Seluruh layanan: AntarRide, AntarCar, AntarFood, AntarSend (dalam kota dan antar kota), AntarBox, AntarShop, AntarMarket, dan AntarTravel.</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Direktur Operasi (pemilik proses); Ops Supervisor sebagai pelaksana harian; CS Agent sebagai penerima laporan.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Order tidak diambil melewati ambang waktu; pelanggan atau mitra membatalkan; selisih nilai belanja; permintaan biaya tambahan; atau laporan masalah melalui tiket CS.</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Sepanjang jam operasi layanan.</w:t>
            </w:r>
          </w:p>
        </w:tc>
      </w:tr>
    </w:tbl>
    <w:p>
      <w:pPr>
        <w:spacing w:after="120"/>
      </w:pPr>
    </w:p>
    <w:p>
      <w:pPr>
        <w:pStyle w:val="Heading4"/>
        <w:keepNext/>
        <w:spacing w:after="90" w:before="180"/>
      </w:pPr>
      <w:r>
        <w:t xml:space="preserve">Langkah kerja</w:t>
      </w:r>
    </w:p>
    <w:p>
      <w:pPr>
        <w:pStyle w:val="ListParagraph"/>
        <w:numPr>
          <w:ilvl w:val="0"/>
          <w:numId w:val="31"/>
        </w:numPr>
        <w:spacing w:after="70" w:line="268" w:lineRule="auto"/>
        <w:jc w:val="both"/>
      </w:pPr>
      <w:r>
        <w:rPr>
          <w:b/>
          <w:bCs/>
          <w:sz w:val="21"/>
          <w:szCs w:val="21"/>
        </w:rPr>
        <w:t xml:space="preserve">Order belum diambil.</w:t>
      </w:r>
      <w:r>
        <w:rPr>
          <w:sz w:val="21"/>
          <w:szCs w:val="21"/>
        </w:rPr>
        <w:t xml:space="preserve"> Setelah ambang waktu tunggu tercapai, aplikasi Pelanggan menampilkan layar permohonan maaf berisi penghitung waktu dan tiga pilihan: tetap menunggu, ubah layanan, atau batalkan. Ambang ini diatur dari </w:t>
      </w:r>
      <w:r>
        <w:rPr>
          <w:b/>
          <w:bCs/>
          <w:sz w:val="21"/>
          <w:szCs w:val="21"/>
        </w:rPr>
        <w:t xml:space="preserve">Admin → Pengaturan</w:t>
      </w:r>
      <w:r>
        <w:rPr>
          <w:sz w:val="21"/>
          <w:szCs w:val="21"/>
        </w:rPr>
        <w:t xml:space="preserve">.</w:t>
      </w:r>
    </w:p>
    <w:p>
      <w:pPr>
        <w:pStyle w:val="ListParagraph"/>
        <w:numPr>
          <w:ilvl w:val="0"/>
          <w:numId w:val="31"/>
        </w:numPr>
        <w:spacing w:after="70" w:line="268" w:lineRule="auto"/>
        <w:jc w:val="both"/>
      </w:pPr>
      <w:r>
        <w:rPr>
          <w:sz w:val="21"/>
          <w:szCs w:val="21"/>
        </w:rPr>
        <w:t xml:space="preserve">Bila order berkelas kendaraan tertentu tidak terambil setelah ambang cadangan kelas terlampaui, sistem membuka order tersebut untuk kelas di bawahnya. Ops Supervisor memantau papan order pada </w:t>
      </w:r>
      <w:r>
        <w:rPr>
          <w:b/>
          <w:bCs/>
          <w:sz w:val="21"/>
          <w:szCs w:val="21"/>
        </w:rPr>
        <w:t xml:space="preserve">Admin → Pesanan</w:t>
      </w:r>
      <w:r>
        <w:rPr>
          <w:sz w:val="21"/>
          <w:szCs w:val="21"/>
        </w:rPr>
        <w:t xml:space="preserve">.</w:t>
      </w:r>
    </w:p>
    <w:p>
      <w:pPr>
        <w:pStyle w:val="ListParagraph"/>
        <w:numPr>
          <w:ilvl w:val="0"/>
          <w:numId w:val="31"/>
        </w:numPr>
        <w:spacing w:after="70" w:line="268" w:lineRule="auto"/>
        <w:jc w:val="both"/>
      </w:pPr>
      <w:r>
        <w:rPr>
          <w:sz w:val="21"/>
          <w:szCs w:val="21"/>
        </w:rPr>
        <w:t xml:space="preserve">Ops Supervisor menghubungi mitra terdekat melalui chat tiket atau panggilan dari panel admin. Bila tidak ada mitra, Ops Supervisor mengusulkan penyesuaian radius terima order kepada City Manager.</w:t>
      </w:r>
    </w:p>
    <w:p>
      <w:pPr>
        <w:pStyle w:val="ListParagraph"/>
        <w:numPr>
          <w:ilvl w:val="0"/>
          <w:numId w:val="31"/>
        </w:numPr>
        <w:spacing w:after="70" w:line="268" w:lineRule="auto"/>
        <w:jc w:val="both"/>
      </w:pPr>
      <w:r>
        <w:rPr>
          <w:b/>
          <w:bCs/>
          <w:sz w:val="21"/>
          <w:szCs w:val="21"/>
        </w:rPr>
        <w:t xml:space="preserve">Pembatalan oleh pelanggan.</w:t>
      </w:r>
      <w:r>
        <w:rPr>
          <w:sz w:val="21"/>
          <w:szCs w:val="21"/>
        </w:rPr>
        <w:t xml:space="preserve"> Pembatalan sebelum mitra menuju lokasi dikembalikan penuh ke saldo. Pembatalan setelah mitra bergerak diperlakukan sesuai kebijakan biaya batal yang berlaku; CS Agent menjelaskan alasannya.</w:t>
      </w:r>
    </w:p>
    <w:p>
      <w:pPr>
        <w:pStyle w:val="ListParagraph"/>
        <w:numPr>
          <w:ilvl w:val="0"/>
          <w:numId w:val="31"/>
        </w:numPr>
        <w:spacing w:after="70" w:line="268" w:lineRule="auto"/>
        <w:jc w:val="both"/>
      </w:pPr>
      <w:r>
        <w:rPr>
          <w:b/>
          <w:bCs/>
          <w:sz w:val="21"/>
          <w:szCs w:val="21"/>
        </w:rPr>
        <w:t xml:space="preserve">Pembatalan oleh mitra.</w:t>
      </w:r>
      <w:r>
        <w:rPr>
          <w:sz w:val="21"/>
          <w:szCs w:val="21"/>
        </w:rPr>
        <w:t xml:space="preserve"> Mitra menggunakan tombol </w:t>
      </w:r>
      <w:r>
        <w:rPr>
          <w:b/>
          <w:bCs/>
          <w:sz w:val="21"/>
          <w:szCs w:val="21"/>
        </w:rPr>
        <w:t xml:space="preserve">Tolak</w:t>
      </w:r>
      <w:r>
        <w:rPr>
          <w:sz w:val="21"/>
          <w:szCs w:val="21"/>
        </w:rPr>
        <w:t xml:space="preserve"> pada aplikasi Mitra dengan alasan; order hilang dari daftar mitra tersebut tanpa penalti. Pembatalan setelah menerima order dicatat sebagai pembatalan dan dapat memicu tanda kecurangan bila berulang (SOP-06).</w:t>
      </w:r>
    </w:p>
    <w:p>
      <w:pPr>
        <w:pStyle w:val="ListParagraph"/>
        <w:numPr>
          <w:ilvl w:val="0"/>
          <w:numId w:val="31"/>
        </w:numPr>
        <w:spacing w:after="70" w:line="268" w:lineRule="auto"/>
        <w:jc w:val="both"/>
      </w:pPr>
      <w:r>
        <w:rPr>
          <w:b/>
          <w:bCs/>
          <w:sz w:val="21"/>
          <w:szCs w:val="21"/>
        </w:rPr>
        <w:t xml:space="preserve">Biaya tambahan di tengah perjalanan</w:t>
      </w:r>
      <w:r>
        <w:rPr>
          <w:sz w:val="21"/>
          <w:szCs w:val="21"/>
        </w:rPr>
        <w:t xml:space="preserve"> (mis. parkir, tol, kuli angkut). Mitra mengajukan permintaan biaya tambahan dari aplikasi Mitra; pelanggan menyetujui atau menolak dari aplikasi Pelanggan. Tanpa persetujuan pelanggan, biaya tidak ditagihkan.</w:t>
      </w:r>
    </w:p>
    <w:p>
      <w:pPr>
        <w:pStyle w:val="ListParagraph"/>
        <w:numPr>
          <w:ilvl w:val="0"/>
          <w:numId w:val="31"/>
        </w:numPr>
        <w:spacing w:after="70" w:line="268" w:lineRule="auto"/>
        <w:jc w:val="both"/>
      </w:pPr>
      <w:r>
        <w:rPr>
          <w:b/>
          <w:bCs/>
          <w:sz w:val="21"/>
          <w:szCs w:val="21"/>
        </w:rPr>
        <w:t xml:space="preserve">Selisih belanja pada AntarShop/AntarMarket.</w:t>
      </w:r>
      <w:r>
        <w:rPr>
          <w:sz w:val="21"/>
          <w:szCs w:val="21"/>
        </w:rPr>
        <w:t xml:space="preserve"> Mitra memasukkan nilai belanja riil dan mengunggah </w:t>
      </w:r>
      <w:r>
        <w:rPr>
          <w:b/>
          <w:bCs/>
          <w:sz w:val="21"/>
          <w:szCs w:val="21"/>
        </w:rPr>
        <w:t xml:space="preserve">foto nota</w:t>
      </w:r>
      <w:r>
        <w:rPr>
          <w:sz w:val="21"/>
          <w:szCs w:val="21"/>
        </w:rPr>
        <w:t xml:space="preserve">; selisih terhadap anggaran dikembalikan atau ditagihkan otomatis. Pelanggan dapat membuka foto nota dari detail pesanan.</w:t>
      </w:r>
    </w:p>
    <w:p>
      <w:pPr>
        <w:pStyle w:val="ListParagraph"/>
        <w:numPr>
          <w:ilvl w:val="0"/>
          <w:numId w:val="31"/>
        </w:numPr>
        <w:spacing w:after="70" w:line="268" w:lineRule="auto"/>
        <w:jc w:val="both"/>
      </w:pPr>
      <w:r>
        <w:rPr>
          <w:b/>
          <w:bCs/>
          <w:sz w:val="21"/>
          <w:szCs w:val="21"/>
        </w:rPr>
        <w:t xml:space="preserve">Order melampaui batas jarak layanan</w:t>
      </w:r>
      <w:r>
        <w:rPr>
          <w:sz w:val="21"/>
          <w:szCs w:val="21"/>
        </w:rPr>
        <w:t xml:space="preserve"> ditolak sejak pembuatan dengan pesan yang menyebut alternatif layanan. Ops Supervisor tidak boleh memaksakan order semacam itu secara manual.</w:t>
      </w:r>
    </w:p>
    <w:p>
      <w:pPr>
        <w:pStyle w:val="ListParagraph"/>
        <w:numPr>
          <w:ilvl w:val="0"/>
          <w:numId w:val="31"/>
        </w:numPr>
        <w:spacing w:after="70" w:line="268" w:lineRule="auto"/>
        <w:jc w:val="both"/>
      </w:pPr>
      <w:r>
        <w:rPr>
          <w:sz w:val="21"/>
          <w:szCs w:val="21"/>
        </w:rPr>
        <w:t xml:space="preserve">Setiap kasus yang berakhir dengan ketidakpuasan pelanggan atau mitra dibuka sebagai tiket dan diselesaikan melalui SOP-04.</w:t>
      </w:r>
    </w:p>
    <w:p>
      <w:pPr>
        <w:pStyle w:val="ListParagraph"/>
        <w:numPr>
          <w:ilvl w:val="0"/>
          <w:numId w:val="31"/>
        </w:numPr>
        <w:spacing w:after="70" w:line="268" w:lineRule="auto"/>
        <w:jc w:val="both"/>
      </w:pPr>
      <w:r>
        <w:rPr>
          <w:sz w:val="21"/>
          <w:szCs w:val="21"/>
        </w:rPr>
        <w:t xml:space="preserve">Ops Supervisor menutup kasus dengan catatan singkat pada tiket atau pada catatan harian operasi kota.</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Tindak lanjut order tersendat</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10 menit sejak ambang waktu tunggu terlampaui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w:t>
            </w:r>
            <w:r>
              <w:rPr>
                <w:rFonts w:ascii="Consolas" w:cs="Consolas" w:eastAsia="Consolas" w:hAnsi="Consolas"/>
                <w:color w:val="9B2C2C"/>
                <w:sz w:val="16"/>
                <w:szCs w:val="16"/>
              </w:rPr>
              <w:t xml:space="preserve">order_events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Pengembalian dana pembatalan yang berhak</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seketika ke saldo; verifikasi ≤ 1 jam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jenis pengembalian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Penyelesaian selisih belanja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jam sejak nota diunggah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penyimpanan bukti</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Order tersendat &gt; 30 menit atau menyangkut nilai di atas </w:t>
      </w:r>
      <w:r>
        <w:rPr>
          <w:b/>
          <w:bCs/>
          <w:sz w:val="21"/>
          <w:szCs w:val="21"/>
        </w:rPr>
        <w:t xml:space="preserve">Rp1.000.000</w:t>
      </w:r>
      <w:r>
        <w:rPr>
          <w:sz w:val="21"/>
          <w:szCs w:val="21"/>
        </w:rPr>
        <w:t xml:space="preserve"> → eskalasi ke City Manager.</w:t>
      </w:r>
    </w:p>
    <w:p>
      <w:pPr>
        <w:pStyle w:val="ListParagraph"/>
        <w:numPr>
          <w:ilvl w:val="0"/>
          <w:numId w:val="2"/>
        </w:numPr>
        <w:spacing w:after="60" w:line="268" w:lineRule="auto"/>
        <w:jc w:val="both"/>
      </w:pPr>
      <w:r>
        <w:rPr>
          <w:sz w:val="21"/>
          <w:szCs w:val="21"/>
        </w:rPr>
        <w:t xml:space="preserve">Pengembalian dana yang diperselisihkan di atas </w:t>
      </w:r>
      <w:r>
        <w:rPr>
          <w:b/>
          <w:bCs/>
          <w:sz w:val="21"/>
          <w:szCs w:val="21"/>
        </w:rPr>
        <w:t xml:space="preserve">Rp300.000</w:t>
      </w:r>
      <w:r>
        <w:rPr>
          <w:sz w:val="21"/>
          <w:szCs w:val="21"/>
        </w:rPr>
        <w:t xml:space="preserve"> → Head of Customer Experience; di atas </w:t>
      </w:r>
      <w:r>
        <w:rPr>
          <w:b/>
          <w:bCs/>
          <w:sz w:val="21"/>
          <w:szCs w:val="21"/>
        </w:rPr>
        <w:t xml:space="preserve">Rp2.000.000</w:t>
      </w:r>
      <w:r>
        <w:rPr>
          <w:sz w:val="21"/>
          <w:szCs w:val="21"/>
        </w:rPr>
        <w:t xml:space="preserve"> → Head of Finance dan Direktur Utama.</w:t>
      </w:r>
    </w:p>
    <w:p>
      <w:pPr>
        <w:pStyle w:val="ListParagraph"/>
        <w:numPr>
          <w:ilvl w:val="0"/>
          <w:numId w:val="2"/>
        </w:numPr>
        <w:spacing w:after="60" w:line="268" w:lineRule="auto"/>
        <w:jc w:val="both"/>
      </w:pPr>
      <w:r>
        <w:rPr>
          <w:sz w:val="21"/>
          <w:szCs w:val="21"/>
        </w:rPr>
        <w:t xml:space="preserve">Dugaan kecurangan pada selisih belanja atau biaya tambahan → </w:t>
      </w:r>
      <w:r>
        <w:rPr>
          <w:b/>
          <w:bCs/>
          <w:sz w:val="21"/>
          <w:szCs w:val="21"/>
        </w:rPr>
        <w:t xml:space="preserve">Trust &amp; Safety Officer</w:t>
      </w:r>
      <w:r>
        <w:rPr>
          <w:sz w:val="21"/>
          <w:szCs w:val="21"/>
        </w:rPr>
        <w:t xml:space="preserve"> (SOP-06), pencairan saldo mitra terkait ditahan.</w:t>
      </w:r>
    </w:p>
    <w:p>
      <w:pPr>
        <w:pStyle w:val="ListParagraph"/>
        <w:numPr>
          <w:ilvl w:val="0"/>
          <w:numId w:val="2"/>
        </w:numPr>
        <w:spacing w:after="60" w:line="268" w:lineRule="auto"/>
        <w:jc w:val="both"/>
      </w:pPr>
      <w:r>
        <w:rPr>
          <w:sz w:val="21"/>
          <w:szCs w:val="21"/>
        </w:rPr>
        <w:t xml:space="preserve">Kegagalan sistem yang menyebabkan order massal tersendat → SOP-10 (insiden teknologi), dengan penetapan tingkat keparahan oleh CTO.</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Riwayat status order pada </w:t>
      </w:r>
      <w:r>
        <w:rPr>
          <w:rFonts w:ascii="Consolas" w:cs="Consolas" w:eastAsia="Consolas" w:hAnsi="Consolas"/>
          <w:color w:val="9B2C2C"/>
          <w:sz w:val="19"/>
          <w:szCs w:val="19"/>
        </w:rPr>
        <w:t xml:space="preserve">orders</w:t>
      </w:r>
      <w:r>
        <w:rPr>
          <w:sz w:val="21"/>
          <w:szCs w:val="21"/>
        </w:rPr>
        <w:t xml:space="preserve"> dan </w:t>
      </w:r>
      <w:r>
        <w:rPr>
          <w:rFonts w:ascii="Consolas" w:cs="Consolas" w:eastAsia="Consolas" w:hAnsi="Consolas"/>
          <w:color w:val="9B2C2C"/>
          <w:sz w:val="19"/>
          <w:szCs w:val="19"/>
        </w:rPr>
        <w:t xml:space="preserve">order_events</w:t>
      </w:r>
      <w:r>
        <w:rPr>
          <w:sz w:val="21"/>
          <w:szCs w:val="21"/>
        </w:rPr>
        <w:t xml:space="preserve">, termasuk penolakan mitra pada </w:t>
      </w:r>
      <w:r>
        <w:rPr>
          <w:rFonts w:ascii="Consolas" w:cs="Consolas" w:eastAsia="Consolas" w:hAnsi="Consolas"/>
          <w:color w:val="9B2C2C"/>
          <w:sz w:val="19"/>
          <w:szCs w:val="19"/>
        </w:rPr>
        <w:t xml:space="preserve">order_rejections</w:t>
      </w:r>
      <w:r>
        <w:rPr>
          <w:sz w:val="21"/>
          <w:szCs w:val="21"/>
        </w:rPr>
        <w:t xml:space="preserve">.</w:t>
      </w:r>
    </w:p>
    <w:p>
      <w:pPr>
        <w:pStyle w:val="ListParagraph"/>
        <w:numPr>
          <w:ilvl w:val="0"/>
          <w:numId w:val="2"/>
        </w:numPr>
        <w:spacing w:after="60" w:line="268" w:lineRule="auto"/>
        <w:jc w:val="both"/>
      </w:pPr>
      <w:r>
        <w:rPr>
          <w:sz w:val="21"/>
          <w:szCs w:val="21"/>
        </w:rPr>
        <w:t xml:space="preserve">Mutasi saldo pada </w:t>
      </w:r>
      <w:r>
        <w:rPr>
          <w:rFonts w:ascii="Consolas" w:cs="Consolas" w:eastAsia="Consolas" w:hAnsi="Consolas"/>
          <w:color w:val="9B2C2C"/>
          <w:sz w:val="19"/>
          <w:szCs w:val="19"/>
        </w:rPr>
        <w:t xml:space="preserve">wallet_transactions</w:t>
      </w:r>
      <w:r>
        <w:rPr>
          <w:sz w:val="21"/>
          <w:szCs w:val="21"/>
        </w:rPr>
        <w:t xml:space="preserve"> untuk pengembalian dana dan penagihan selisih.</w:t>
      </w:r>
    </w:p>
    <w:p>
      <w:pPr>
        <w:pStyle w:val="ListParagraph"/>
        <w:numPr>
          <w:ilvl w:val="0"/>
          <w:numId w:val="2"/>
        </w:numPr>
        <w:spacing w:after="60" w:line="268" w:lineRule="auto"/>
        <w:jc w:val="both"/>
      </w:pPr>
      <w:r>
        <w:rPr>
          <w:sz w:val="21"/>
          <w:szCs w:val="21"/>
        </w:rPr>
        <w:t xml:space="preserve">Foto nota pada penyimpanan bukti dan persetujuan biaya tambahan pada catatan order.</w:t>
      </w:r>
    </w:p>
    <w:p>
      <w:pPr>
        <w:pStyle w:val="ListParagraph"/>
        <w:numPr>
          <w:ilvl w:val="0"/>
          <w:numId w:val="2"/>
        </w:numPr>
        <w:spacing w:after="60" w:line="268" w:lineRule="auto"/>
        <w:jc w:val="both"/>
      </w:pPr>
      <w:r>
        <w:rPr>
          <w:sz w:val="21"/>
          <w:szCs w:val="21"/>
        </w:rPr>
        <w:t xml:space="preserve">Tiket terkait pada </w:t>
      </w:r>
      <w:r>
        <w:rPr>
          <w:rFonts w:ascii="Consolas" w:cs="Consolas" w:eastAsia="Consolas" w:hAnsi="Consolas"/>
          <w:color w:val="9B2C2C"/>
          <w:sz w:val="19"/>
          <w:szCs w:val="19"/>
        </w:rPr>
        <w:t xml:space="preserve">tickets</w:t>
      </w:r>
      <w:r>
        <w:rPr>
          <w:sz w:val="21"/>
          <w:szCs w:val="21"/>
        </w:rPr>
        <w:t xml:space="preserve"> dan </w:t>
      </w:r>
      <w:r>
        <w:rPr>
          <w:rFonts w:ascii="Consolas" w:cs="Consolas" w:eastAsia="Consolas" w:hAnsi="Consolas"/>
          <w:color w:val="9B2C2C"/>
          <w:sz w:val="19"/>
          <w:szCs w:val="19"/>
        </w:rPr>
        <w:t xml:space="preserve">ticket_messages</w:t>
      </w:r>
      <w:r>
        <w:rPr>
          <w:sz w:val="21"/>
          <w:szCs w:val="21"/>
        </w:rPr>
        <w:t xml:space="preserve">.</w:t>
      </w:r>
    </w:p>
    <w:p>
      <w:pPr>
        <w:spacing w:after="200"/>
      </w:pPr>
    </w:p>
    <w:p>
      <w:pPr>
        <w:pStyle w:val="Heading2"/>
        <w:keepNext/>
        <w:spacing w:after="140" w:before="320"/>
      </w:pPr>
      <w:r>
        <w:t xml:space="preserve">SOP-04  Penanganan Keluhan dan Tiket CS Berjenjang</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Menyelesaikan keluhan pengguna dan mitra dengan cepat, konsisten, dan dapat ditelusuri, serta mengubah pola keluhan menjadi perbaikan produk dan operasi.</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Seluruh tiket dari pelanggan, mitra pengemudi, merchant, pedagang pasar, dan mitra travel — kecuali tiket keselamatan/SOS yang mengikuti SOP-05.</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 (pemilik proses); CS Agent sebagai pelaksana tingkat 1.</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Pengguna membuka tiket dari </w:t>
            </w:r>
            <w:r>
              <w:rPr>
                <w:b/>
                <w:bCs/>
                <w:sz w:val="18"/>
                <w:szCs w:val="18"/>
              </w:rPr>
              <w:t xml:space="preserve">Bantuan</w:t>
            </w:r>
            <w:r>
              <w:rPr>
                <w:sz w:val="18"/>
                <w:szCs w:val="18"/>
              </w:rPr>
              <w:t xml:space="preserve"> pada aplikasi Pelanggan atau Mitra; atau admin membuka percakapan dengan pengguna dari panel admin.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Sepanjang jam operasi CS, dalam tiga shift.</w:t>
            </w:r>
          </w:p>
        </w:tc>
      </w:tr>
    </w:tbl>
    <w:p>
      <w:pPr>
        <w:spacing w:after="120"/>
      </w:pPr>
    </w:p>
    <w:p>
      <w:pPr>
        <w:pStyle w:val="Heading4"/>
        <w:keepNext/>
        <w:spacing w:after="90" w:before="180"/>
      </w:pPr>
      <w:r>
        <w:t xml:space="preserve">Langkah kerja</w:t>
      </w:r>
    </w:p>
    <w:p>
      <w:pPr>
        <w:pStyle w:val="ListParagraph"/>
        <w:numPr>
          <w:ilvl w:val="0"/>
          <w:numId w:val="32"/>
        </w:numPr>
        <w:spacing w:after="70" w:line="268" w:lineRule="auto"/>
        <w:jc w:val="both"/>
      </w:pPr>
      <w:r>
        <w:rPr>
          <w:sz w:val="21"/>
          <w:szCs w:val="21"/>
        </w:rPr>
        <w:t xml:space="preserve">Pengguna membuka </w:t>
      </w:r>
      <w:r>
        <w:rPr>
          <w:b/>
          <w:bCs/>
          <w:sz w:val="21"/>
          <w:szCs w:val="21"/>
        </w:rPr>
        <w:t xml:space="preserve">Bantuan → Buat tiket</w:t>
      </w:r>
      <w:r>
        <w:rPr>
          <w:sz w:val="21"/>
          <w:szCs w:val="21"/>
        </w:rPr>
        <w:t xml:space="preserve">, memilih kategori, menulis judul minimal 4 huruf, dan dapat melampirkan berkas. Sistem menerbitkan </w:t>
      </w:r>
      <w:r>
        <w:rPr>
          <w:b/>
          <w:bCs/>
          <w:sz w:val="21"/>
          <w:szCs w:val="21"/>
        </w:rPr>
        <w:t xml:space="preserve">kode tiket berformat TK + tanggal + nomor urut</w:t>
      </w:r>
      <w:r>
        <w:rPr>
          <w:sz w:val="21"/>
          <w:szCs w:val="21"/>
        </w:rPr>
        <w:t xml:space="preserve">.</w:t>
      </w:r>
    </w:p>
    <w:p>
      <w:pPr>
        <w:pStyle w:val="ListParagraph"/>
        <w:numPr>
          <w:ilvl w:val="0"/>
          <w:numId w:val="32"/>
        </w:numPr>
        <w:spacing w:after="70" w:line="268" w:lineRule="auto"/>
        <w:jc w:val="both"/>
      </w:pPr>
      <w:r>
        <w:rPr>
          <w:sz w:val="21"/>
          <w:szCs w:val="21"/>
        </w:rPr>
        <w:t xml:space="preserve">Tiket masuk ke </w:t>
      </w:r>
      <w:r>
        <w:rPr>
          <w:b/>
          <w:bCs/>
          <w:sz w:val="21"/>
          <w:szCs w:val="21"/>
        </w:rPr>
        <w:t xml:space="preserve">Admin → CS &amp; Tiket</w:t>
      </w:r>
      <w:r>
        <w:rPr>
          <w:sz w:val="21"/>
          <w:szCs w:val="21"/>
        </w:rPr>
        <w:t xml:space="preserve">. CS Agent yang bertugas mengambil tiket sesuai prioritas dan wilayah, lalu memberi </w:t>
      </w:r>
      <w:r>
        <w:rPr>
          <w:b/>
          <w:bCs/>
          <w:sz w:val="21"/>
          <w:szCs w:val="21"/>
        </w:rPr>
        <w:t xml:space="preserve">balasan pertama</w:t>
      </w:r>
      <w:r>
        <w:rPr>
          <w:sz w:val="21"/>
          <w:szCs w:val="21"/>
        </w:rPr>
        <w:t xml:space="preserve">; waktu balasan pertama tercatat otomatis.</w:t>
      </w:r>
    </w:p>
    <w:p>
      <w:pPr>
        <w:pStyle w:val="ListParagraph"/>
        <w:numPr>
          <w:ilvl w:val="0"/>
          <w:numId w:val="32"/>
        </w:numPr>
        <w:spacing w:after="70" w:line="268" w:lineRule="auto"/>
        <w:jc w:val="both"/>
      </w:pPr>
      <w:r>
        <w:rPr>
          <w:b/>
          <w:bCs/>
          <w:sz w:val="21"/>
          <w:szCs w:val="21"/>
        </w:rPr>
        <w:t xml:space="preserve">Tingkat 1 — CS Agent.</w:t>
      </w:r>
      <w:r>
        <w:rPr>
          <w:sz w:val="21"/>
          <w:szCs w:val="21"/>
        </w:rPr>
        <w:t xml:space="preserve"> Menyelesaikan pertanyaan umum, status order, saldo, promo, dan keluhan ringan sesuai naskah baku. Kewenangan kompensasi niat baik sampai </w:t>
      </w:r>
      <w:r>
        <w:rPr>
          <w:b/>
          <w:bCs/>
          <w:sz w:val="21"/>
          <w:szCs w:val="21"/>
        </w:rPr>
        <w:t xml:space="preserve">Rp50.000</w:t>
      </w:r>
      <w:r>
        <w:rPr>
          <w:sz w:val="21"/>
          <w:szCs w:val="21"/>
        </w:rPr>
        <w:t xml:space="preserve">.</w:t>
      </w:r>
    </w:p>
    <w:p>
      <w:pPr>
        <w:pStyle w:val="ListParagraph"/>
        <w:numPr>
          <w:ilvl w:val="0"/>
          <w:numId w:val="32"/>
        </w:numPr>
        <w:spacing w:after="70" w:line="268" w:lineRule="auto"/>
        <w:jc w:val="both"/>
      </w:pPr>
      <w:r>
        <w:rPr>
          <w:b/>
          <w:bCs/>
          <w:sz w:val="21"/>
          <w:szCs w:val="21"/>
        </w:rPr>
        <w:t xml:space="preserve">Tingkat 2 — Head of Customer Experience.</w:t>
      </w:r>
      <w:r>
        <w:rPr>
          <w:sz w:val="21"/>
          <w:szCs w:val="21"/>
        </w:rPr>
        <w:t xml:space="preserve"> Menerima eskalasi untuk kasus berulang, pengembalian dana yang diperselisihkan, keluhan mutu mitra, dan keluhan yang menyangkut lebih dari satu direktorat. Kewenangan kompensasi sampai </w:t>
      </w:r>
      <w:r>
        <w:rPr>
          <w:b/>
          <w:bCs/>
          <w:sz w:val="21"/>
          <w:szCs w:val="21"/>
        </w:rPr>
        <w:t xml:space="preserve">Rp300.000</w:t>
      </w:r>
      <w:r>
        <w:rPr>
          <w:sz w:val="21"/>
          <w:szCs w:val="21"/>
        </w:rPr>
        <w:t xml:space="preserve">.</w:t>
      </w:r>
    </w:p>
    <w:p>
      <w:pPr>
        <w:pStyle w:val="ListParagraph"/>
        <w:numPr>
          <w:ilvl w:val="0"/>
          <w:numId w:val="32"/>
        </w:numPr>
        <w:spacing w:after="70" w:line="268" w:lineRule="auto"/>
        <w:jc w:val="both"/>
      </w:pPr>
      <w:r>
        <w:rPr>
          <w:b/>
          <w:bCs/>
          <w:sz w:val="21"/>
          <w:szCs w:val="21"/>
        </w:rPr>
        <w:t xml:space="preserve">Tingkat 3 — Direktur Operasi / Head terkait.</w:t>
      </w:r>
      <w:r>
        <w:rPr>
          <w:sz w:val="21"/>
          <w:szCs w:val="21"/>
        </w:rPr>
        <w:t xml:space="preserve"> Menerima eskalasi untuk kasus bernilai besar, potensi risiko reputasi, atau kasus yang memerlukan perubahan kebijakan. Kasus hukum diteruskan ke Head of Legal &amp; Compliance.</w:t>
      </w:r>
    </w:p>
    <w:p>
      <w:pPr>
        <w:pStyle w:val="ListParagraph"/>
        <w:numPr>
          <w:ilvl w:val="0"/>
          <w:numId w:val="32"/>
        </w:numPr>
        <w:spacing w:after="70" w:line="268" w:lineRule="auto"/>
        <w:jc w:val="both"/>
      </w:pPr>
      <w:r>
        <w:rPr>
          <w:sz w:val="21"/>
          <w:szCs w:val="21"/>
        </w:rPr>
        <w:t xml:space="preserve">CS Agent memakai </w:t>
      </w:r>
      <w:r>
        <w:rPr>
          <w:b/>
          <w:bCs/>
          <w:sz w:val="21"/>
          <w:szCs w:val="21"/>
        </w:rPr>
        <w:t xml:space="preserve">catatan internal</w:t>
      </w:r>
      <w:r>
        <w:rPr>
          <w:sz w:val="21"/>
          <w:szCs w:val="21"/>
        </w:rPr>
        <w:t xml:space="preserve"> pada tiket untuk komunikasi antar-petugas; catatan internal tidak terlihat oleh pengguna.</w:t>
      </w:r>
    </w:p>
    <w:p>
      <w:pPr>
        <w:pStyle w:val="ListParagraph"/>
        <w:numPr>
          <w:ilvl w:val="0"/>
          <w:numId w:val="32"/>
        </w:numPr>
        <w:spacing w:after="70" w:line="268" w:lineRule="auto"/>
        <w:jc w:val="both"/>
      </w:pPr>
      <w:r>
        <w:rPr>
          <w:sz w:val="21"/>
          <w:szCs w:val="21"/>
        </w:rPr>
        <w:t xml:space="preserve">Bila kasus memerlukan tindakan lapangan, CS Agent menugaskan Ops Supervisor melalui tiket dan mencantumkan tenggat.</w:t>
      </w:r>
    </w:p>
    <w:p>
      <w:pPr>
        <w:pStyle w:val="ListParagraph"/>
        <w:numPr>
          <w:ilvl w:val="0"/>
          <w:numId w:val="32"/>
        </w:numPr>
        <w:spacing w:after="70" w:line="268" w:lineRule="auto"/>
        <w:jc w:val="both"/>
      </w:pPr>
      <w:r>
        <w:rPr>
          <w:sz w:val="21"/>
          <w:szCs w:val="21"/>
        </w:rPr>
        <w:t xml:space="preserve">Tiket ditutup setelah pengguna mengonfirmasi atau setelah masa tunggu jawaban pengguna terlampaui. Pengguna diminta memberi penilaian penutupan.</w:t>
      </w:r>
    </w:p>
    <w:p>
      <w:pPr>
        <w:pStyle w:val="ListParagraph"/>
        <w:numPr>
          <w:ilvl w:val="0"/>
          <w:numId w:val="32"/>
        </w:numPr>
        <w:spacing w:after="70" w:line="268" w:lineRule="auto"/>
        <w:jc w:val="both"/>
      </w:pPr>
      <w:r>
        <w:rPr>
          <w:sz w:val="21"/>
          <w:szCs w:val="21"/>
        </w:rPr>
        <w:t xml:space="preserve">Head of Customer Experience memeriksa sampel minimal 20 tiket per pekan untuk menilai mutu jawaban, dan menyusun laporan pola keluhan bulanan berisi tiga usulan perbaikan.</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Balasan pertama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15 menit tahun 1; ≤ 10 menit tahun 2, pada jam operasi CS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tickets.first_response_at</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Penyelesaian tiket tingkat 1</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24 jam untuk 90% tiket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tickets.resolved_at</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Penyelesaian tiket tingkat 2</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48 jam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 riwayat eskalasi</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Penutupan tiket setelah diselesaikan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72 jam bila pengguna tidak menjawab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tickets.closed_at</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SLA balasan pertama terlampaui pada satu shift → Head of Customer Experience menambah petugas dari kota lain pada shift berikutnya.</w:t>
      </w:r>
    </w:p>
    <w:p>
      <w:pPr>
        <w:pStyle w:val="ListParagraph"/>
        <w:numPr>
          <w:ilvl w:val="0"/>
          <w:numId w:val="2"/>
        </w:numPr>
        <w:spacing w:after="60" w:line="268" w:lineRule="auto"/>
        <w:jc w:val="both"/>
      </w:pPr>
      <w:r>
        <w:rPr>
          <w:sz w:val="21"/>
          <w:szCs w:val="21"/>
        </w:rPr>
        <w:t xml:space="preserve">Tiket dibuka ulang lebih dari dua kali → wajib naik ke tingkat 2 dan diberi pemilik kasus tetap.</w:t>
      </w:r>
    </w:p>
    <w:p>
      <w:pPr>
        <w:pStyle w:val="ListParagraph"/>
        <w:numPr>
          <w:ilvl w:val="0"/>
          <w:numId w:val="2"/>
        </w:numPr>
        <w:spacing w:after="60" w:line="268" w:lineRule="auto"/>
        <w:jc w:val="both"/>
      </w:pPr>
      <w:r>
        <w:rPr>
          <w:sz w:val="21"/>
          <w:szCs w:val="21"/>
        </w:rPr>
        <w:t xml:space="preserve">Keluhan menyangkut dugaan kecurangan → SOP-06; menyangkut keselamatan → SOP-05, tanpa menunggu jenjang.</w:t>
      </w:r>
    </w:p>
    <w:p>
      <w:pPr>
        <w:pStyle w:val="ListParagraph"/>
        <w:numPr>
          <w:ilvl w:val="0"/>
          <w:numId w:val="2"/>
        </w:numPr>
        <w:spacing w:after="60" w:line="268" w:lineRule="auto"/>
        <w:jc w:val="both"/>
      </w:pPr>
      <w:r>
        <w:rPr>
          <w:sz w:val="21"/>
          <w:szCs w:val="21"/>
        </w:rPr>
        <w:t xml:space="preserve">Keluhan menyangkut data pribadi atau permintaan penghapusan akun → SOP-09 dan diteruskan ke DPO.</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Tiket dan seluruh pesan pada </w:t>
      </w:r>
      <w:r>
        <w:rPr>
          <w:rFonts w:ascii="Consolas" w:cs="Consolas" w:eastAsia="Consolas" w:hAnsi="Consolas"/>
          <w:color w:val="9B2C2C"/>
          <w:sz w:val="19"/>
          <w:szCs w:val="19"/>
        </w:rPr>
        <w:t xml:space="preserve">tickets</w:t>
      </w:r>
      <w:r>
        <w:rPr>
          <w:sz w:val="21"/>
          <w:szCs w:val="21"/>
        </w:rPr>
        <w:t xml:space="preserve"> dan </w:t>
      </w:r>
      <w:r>
        <w:rPr>
          <w:rFonts w:ascii="Consolas" w:cs="Consolas" w:eastAsia="Consolas" w:hAnsi="Consolas"/>
          <w:color w:val="9B2C2C"/>
          <w:sz w:val="19"/>
          <w:szCs w:val="19"/>
        </w:rPr>
        <w:t xml:space="preserve">ticket_messages</w:t>
      </w:r>
      <w:r>
        <w:rPr>
          <w:sz w:val="21"/>
          <w:szCs w:val="21"/>
        </w:rPr>
        <w:t xml:space="preserve">, termasuk penanda catatan internal.</w:t>
      </w:r>
    </w:p>
    <w:p>
      <w:pPr>
        <w:pStyle w:val="ListParagraph"/>
        <w:numPr>
          <w:ilvl w:val="0"/>
          <w:numId w:val="2"/>
        </w:numPr>
        <w:spacing w:after="60" w:line="268" w:lineRule="auto"/>
        <w:jc w:val="both"/>
      </w:pPr>
      <w:r>
        <w:rPr>
          <w:sz w:val="21"/>
          <w:szCs w:val="21"/>
        </w:rPr>
        <w:t xml:space="preserve">Waktu balasan pertama, penyelesaian, dan penutupan pada kolom waktu tabel </w:t>
      </w:r>
      <w:r>
        <w:rPr>
          <w:rFonts w:ascii="Consolas" w:cs="Consolas" w:eastAsia="Consolas" w:hAnsi="Consolas"/>
          <w:color w:val="9B2C2C"/>
          <w:sz w:val="19"/>
          <w:szCs w:val="19"/>
        </w:rPr>
        <w:t xml:space="preserve">tickets</w:t>
      </w:r>
      <w:r>
        <w:rPr>
          <w:sz w:val="21"/>
          <w:szCs w:val="21"/>
        </w:rPr>
        <w:t xml:space="preserve">.</w:t>
      </w:r>
    </w:p>
    <w:p>
      <w:pPr>
        <w:pStyle w:val="ListParagraph"/>
        <w:numPr>
          <w:ilvl w:val="0"/>
          <w:numId w:val="2"/>
        </w:numPr>
        <w:spacing w:after="60" w:line="268" w:lineRule="auto"/>
        <w:jc w:val="both"/>
      </w:pPr>
      <w:r>
        <w:rPr>
          <w:sz w:val="21"/>
          <w:szCs w:val="21"/>
        </w:rPr>
        <w:t xml:space="preserve">Rekaman panggilan keluar dari panel admin pada </w:t>
      </w:r>
      <w:r>
        <w:rPr>
          <w:rFonts w:ascii="Consolas" w:cs="Consolas" w:eastAsia="Consolas" w:hAnsi="Consolas"/>
          <w:color w:val="9B2C2C"/>
          <w:sz w:val="19"/>
          <w:szCs w:val="19"/>
        </w:rPr>
        <w:t xml:space="preserve">call_logs</w:t>
      </w:r>
      <w:r>
        <w:rPr>
          <w:sz w:val="21"/>
          <w:szCs w:val="21"/>
        </w:rPr>
        <w:t xml:space="preserve">.</w:t>
      </w:r>
    </w:p>
    <w:p>
      <w:pPr>
        <w:pStyle w:val="ListParagraph"/>
        <w:numPr>
          <w:ilvl w:val="0"/>
          <w:numId w:val="2"/>
        </w:numPr>
        <w:spacing w:after="60" w:line="268" w:lineRule="auto"/>
        <w:jc w:val="both"/>
      </w:pPr>
      <w:r>
        <w:rPr>
          <w:sz w:val="21"/>
          <w:szCs w:val="21"/>
        </w:rPr>
        <w:t xml:space="preserve">Lembar pemeriksaan mutu mingguan dan laporan pola keluhan bulanan.</w:t>
      </w:r>
    </w:p>
    <w:p>
      <w:pPr>
        <w:spacing w:after="200"/>
      </w:pPr>
    </w:p>
    <w:p>
      <w:pPr>
        <w:pStyle w:val="Heading2"/>
        <w:keepNext/>
        <w:spacing w:after="140" w:before="320"/>
      </w:pPr>
      <w:r>
        <w:t xml:space="preserve">SOP-05  Penanganan Insiden Keselamatan dan Tombol Darurat (SOS)</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Melindungi keselamatan jiwa pengguna dan mitra: memastikan setiap peringatan darurat ditangani manusia dalam hitungan menit, bukan menunggu antrean tiket biasa.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Seluruh penekanan tombol darurat oleh pelanggan maupun mitra, kecelakaan lalu lintas selama order berjalan, tindak kekerasan, pelecehan, dan ancaman.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Trust &amp; Safety Officer (pemilik proses); Direktur Operasi sebagai penanggung jawab akhir; CS Agent sebagai penerima pertama di luar jam kerja Trust &amp; Safety.</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Tombol darurat ditekan dari </w:t>
            </w:r>
            <w:r>
              <w:rPr>
                <w:b/>
                <w:bCs/>
                <w:sz w:val="18"/>
                <w:szCs w:val="18"/>
              </w:rPr>
              <w:t xml:space="preserve">Pusat Keamanan</w:t>
            </w:r>
            <w:r>
              <w:rPr>
                <w:sz w:val="18"/>
                <w:szCs w:val="18"/>
              </w:rPr>
              <w:t xml:space="preserve"> aplikasi Pelanggan atau Mitra; atau laporan lisan/tertulis tentang insiden keselamatan.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Kanal darurat aktif 24 jam.</w:t>
            </w:r>
          </w:p>
        </w:tc>
      </w:tr>
    </w:tbl>
    <w:p>
      <w:pPr>
        <w:spacing w:after="120"/>
      </w:pPr>
    </w:p>
    <w:p>
      <w:pPr>
        <w:pStyle w:val="Heading4"/>
        <w:keepNext/>
        <w:spacing w:after="90" w:before="180"/>
      </w:pPr>
      <w:r>
        <w:t xml:space="preserve">Langkah kerja</w:t>
      </w:r>
    </w:p>
    <w:p>
      <w:pPr>
        <w:pStyle w:val="ListParagraph"/>
        <w:numPr>
          <w:ilvl w:val="0"/>
          <w:numId w:val="33"/>
        </w:numPr>
        <w:spacing w:after="70" w:line="268" w:lineRule="auto"/>
        <w:jc w:val="both"/>
      </w:pPr>
      <w:r>
        <w:rPr>
          <w:sz w:val="21"/>
          <w:szCs w:val="21"/>
        </w:rPr>
        <w:t xml:space="preserve">Pengguna menekan tombol darurat pada </w:t>
      </w:r>
      <w:r>
        <w:rPr>
          <w:b/>
          <w:bCs/>
          <w:sz w:val="21"/>
          <w:szCs w:val="21"/>
        </w:rPr>
        <w:t xml:space="preserve">Pusat Keamanan</w:t>
      </w:r>
      <w:r>
        <w:rPr>
          <w:sz w:val="21"/>
          <w:szCs w:val="21"/>
        </w:rPr>
        <w:t xml:space="preserve">. Sistem seketika membuat </w:t>
      </w:r>
      <w:r>
        <w:rPr>
          <w:b/>
          <w:bCs/>
          <w:sz w:val="21"/>
          <w:szCs w:val="21"/>
        </w:rPr>
        <w:t xml:space="preserve">peringatan darurat</w:t>
      </w:r>
      <w:r>
        <w:rPr>
          <w:sz w:val="21"/>
          <w:szCs w:val="21"/>
        </w:rPr>
        <w:t xml:space="preserve"> berisi lokasi dan catatan, sekaligus membuka </w:t>
      </w:r>
      <w:r>
        <w:rPr>
          <w:b/>
          <w:bCs/>
          <w:sz w:val="21"/>
          <w:szCs w:val="21"/>
        </w:rPr>
        <w:t xml:space="preserve">tiket berkategori keselamatan</w:t>
      </w:r>
      <w:r>
        <w:rPr>
          <w:sz w:val="21"/>
          <w:szCs w:val="21"/>
        </w:rPr>
        <w:t xml:space="preserve"> dengan judul bertanda SOS dan kode order terkait.</w:t>
      </w:r>
    </w:p>
    <w:p>
      <w:pPr>
        <w:pStyle w:val="ListParagraph"/>
        <w:numPr>
          <w:ilvl w:val="0"/>
          <w:numId w:val="33"/>
        </w:numPr>
        <w:spacing w:after="70" w:line="268" w:lineRule="auto"/>
        <w:jc w:val="both"/>
      </w:pPr>
      <w:r>
        <w:rPr>
          <w:sz w:val="21"/>
          <w:szCs w:val="21"/>
        </w:rPr>
        <w:t xml:space="preserve">Peringatan muncul pada </w:t>
      </w:r>
      <w:r>
        <w:rPr>
          <w:b/>
          <w:bCs/>
          <w:sz w:val="21"/>
          <w:szCs w:val="21"/>
        </w:rPr>
        <w:t xml:space="preserve">Admin → Pusat Keamanan</w:t>
      </w:r>
      <w:r>
        <w:rPr>
          <w:sz w:val="21"/>
          <w:szCs w:val="21"/>
        </w:rPr>
        <w:t xml:space="preserve">. Petugas yang bertugas mengambil kasus dan mengubah statusnya menjadi sedang ditangani — tindakan ini juga memutakhirkan tiket terkait.</w:t>
      </w:r>
    </w:p>
    <w:p>
      <w:pPr>
        <w:pStyle w:val="ListParagraph"/>
        <w:numPr>
          <w:ilvl w:val="0"/>
          <w:numId w:val="33"/>
        </w:numPr>
        <w:spacing w:after="70" w:line="268" w:lineRule="auto"/>
        <w:jc w:val="both"/>
      </w:pPr>
      <w:r>
        <w:rPr>
          <w:sz w:val="21"/>
          <w:szCs w:val="21"/>
        </w:rPr>
        <w:t xml:space="preserve">Petugas menghubungi pelapor melalui panggilan dari panel admin. Bila tidak terjawab dalam dua percobaan, petugas menghubungi </w:t>
      </w:r>
      <w:r>
        <w:rPr>
          <w:b/>
          <w:bCs/>
          <w:sz w:val="21"/>
          <w:szCs w:val="21"/>
        </w:rPr>
        <w:t xml:space="preserve">kontak darurat</w:t>
      </w:r>
      <w:r>
        <w:rPr>
          <w:sz w:val="21"/>
          <w:szCs w:val="21"/>
        </w:rPr>
        <w:t xml:space="preserve"> yang telah didaftarkan pengguna.</w:t>
      </w:r>
    </w:p>
    <w:p>
      <w:pPr>
        <w:pStyle w:val="ListParagraph"/>
        <w:numPr>
          <w:ilvl w:val="0"/>
          <w:numId w:val="33"/>
        </w:numPr>
        <w:spacing w:after="70" w:line="268" w:lineRule="auto"/>
        <w:jc w:val="both"/>
      </w:pPr>
      <w:r>
        <w:rPr>
          <w:sz w:val="21"/>
          <w:szCs w:val="21"/>
        </w:rPr>
        <w:t xml:space="preserve">Petugas membuka posisi terakhir order dan riwayat perjalanan, serta memakai fitur </w:t>
      </w:r>
      <w:r>
        <w:rPr>
          <w:b/>
          <w:bCs/>
          <w:sz w:val="21"/>
          <w:szCs w:val="21"/>
        </w:rPr>
        <w:t xml:space="preserve">bagikan perjalanan</w:t>
      </w:r>
      <w:r>
        <w:rPr>
          <w:sz w:val="21"/>
          <w:szCs w:val="21"/>
        </w:rPr>
        <w:t xml:space="preserve"> untuk memberi tautan pemantauan kepada pihak yang ditunjuk pelapor.</w:t>
      </w:r>
    </w:p>
    <w:p>
      <w:pPr>
        <w:pStyle w:val="ListParagraph"/>
        <w:numPr>
          <w:ilvl w:val="0"/>
          <w:numId w:val="33"/>
        </w:numPr>
        <w:spacing w:after="70" w:line="268" w:lineRule="auto"/>
        <w:jc w:val="both"/>
      </w:pPr>
      <w:r>
        <w:rPr>
          <w:sz w:val="21"/>
          <w:szCs w:val="21"/>
        </w:rPr>
        <w:t xml:space="preserve">Bila terdapat ancaman jiwa, petugas menghubungi layanan darurat setempat (kepolisian/ambulans) dan mencatat nomor laporan.</w:t>
      </w:r>
    </w:p>
    <w:p>
      <w:pPr>
        <w:pStyle w:val="ListParagraph"/>
        <w:numPr>
          <w:ilvl w:val="0"/>
          <w:numId w:val="33"/>
        </w:numPr>
        <w:spacing w:after="70" w:line="268" w:lineRule="auto"/>
        <w:jc w:val="both"/>
      </w:pPr>
      <w:r>
        <w:rPr>
          <w:sz w:val="21"/>
          <w:szCs w:val="21"/>
        </w:rPr>
        <w:t xml:space="preserve">Trust &amp; Safety Officer menetapkan tindakan terhadap pihak terlapor: penangguhan sementara akun sampai 7 hari, penahanan pencairan saldo, atau pemulihan bila terbukti peringatan palsu.</w:t>
      </w:r>
    </w:p>
    <w:p>
      <w:pPr>
        <w:pStyle w:val="ListParagraph"/>
        <w:numPr>
          <w:ilvl w:val="0"/>
          <w:numId w:val="33"/>
        </w:numPr>
        <w:spacing w:after="70" w:line="268" w:lineRule="auto"/>
        <w:jc w:val="both"/>
      </w:pPr>
      <w:r>
        <w:rPr>
          <w:sz w:val="21"/>
          <w:szCs w:val="21"/>
        </w:rPr>
        <w:t xml:space="preserve">Peringatan yang terbukti tidak sengaja ditetapkan sebagai peringatan palsu; tiket terkait ditutup dengan catatan.</w:t>
      </w:r>
    </w:p>
    <w:p>
      <w:pPr>
        <w:pStyle w:val="ListParagraph"/>
        <w:numPr>
          <w:ilvl w:val="0"/>
          <w:numId w:val="33"/>
        </w:numPr>
        <w:spacing w:after="70" w:line="268" w:lineRule="auto"/>
        <w:jc w:val="both"/>
      </w:pPr>
      <w:r>
        <w:rPr>
          <w:sz w:val="21"/>
          <w:szCs w:val="21"/>
        </w:rPr>
        <w:t xml:space="preserve">Trust &amp; Safety Officer menyusun kronologi tertulis dalam 24 jam dan melaporkannya kepada Direktur Operasi; kasus yang berpotensi berlanjut ke ranah hukum diteruskan ke Head of Legal &amp; Compliance pada hari yang sama.</w:t>
      </w:r>
    </w:p>
    <w:p>
      <w:pPr>
        <w:pStyle w:val="ListParagraph"/>
        <w:numPr>
          <w:ilvl w:val="0"/>
          <w:numId w:val="33"/>
        </w:numPr>
        <w:spacing w:after="70" w:line="268" w:lineRule="auto"/>
        <w:jc w:val="both"/>
      </w:pPr>
      <w:r>
        <w:rPr>
          <w:sz w:val="21"/>
          <w:szCs w:val="21"/>
        </w:rPr>
        <w:t xml:space="preserve">Seluruh insiden ditinjau bersama Direktur Operasi setiap bulan untuk menghasilkan tindakan pencegahan.</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Peringatan darurat diambil petugas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5 menit, 24 jam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sos_alerts</w:t>
            </w:r>
            <w:r>
              <w:rPr>
                <w:sz w:val="18"/>
                <w:szCs w:val="18"/>
              </w:rPr>
              <w:t xml:space="preserve"> — selisih waktu dibuat dan waktu ditangani</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Kontak pertama dengan pelapor</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15 menit pada 95% kasus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call_logs</w:t>
            </w:r>
            <w:r>
              <w:rPr>
                <w:sz w:val="18"/>
                <w:szCs w:val="18"/>
              </w:rPr>
              <w:t xml:space="preserve"> + catatan penanganan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Kronologi tertulis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24 jam sejak insiden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Register insiden keselamatan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Laporan ke Legal untuk kasus berpotensi hukum</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hari yang sama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Korespondensi internal</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Pelapor tidak dapat dihubungi dalam 15 menit → hubungi kontak darurat, lalu laporkan ke Direktur Operasi.</w:t>
      </w:r>
    </w:p>
    <w:p>
      <w:pPr>
        <w:pStyle w:val="ListParagraph"/>
        <w:numPr>
          <w:ilvl w:val="0"/>
          <w:numId w:val="2"/>
        </w:numPr>
        <w:spacing w:after="60" w:line="268" w:lineRule="auto"/>
        <w:jc w:val="both"/>
      </w:pPr>
      <w:r>
        <w:rPr>
          <w:sz w:val="21"/>
          <w:szCs w:val="21"/>
        </w:rPr>
        <w:t xml:space="preserve">Insiden melibatkan cedera serius atau tindak pidana → Direktur Operasi dan Head of Legal &amp; Compliance dilibatkan seketika; komunikasi publik hanya oleh Direktur Utama.</w:t>
      </w:r>
    </w:p>
    <w:p>
      <w:pPr>
        <w:pStyle w:val="ListParagraph"/>
        <w:numPr>
          <w:ilvl w:val="0"/>
          <w:numId w:val="2"/>
        </w:numPr>
        <w:spacing w:after="60" w:line="268" w:lineRule="auto"/>
        <w:jc w:val="both"/>
      </w:pPr>
      <w:r>
        <w:rPr>
          <w:sz w:val="21"/>
          <w:szCs w:val="21"/>
        </w:rPr>
        <w:t xml:space="preserve">Lebih dari satu peringatan darurat dalam satu jam di satu kota → City Manager mengaktifkan status siaga kota dan mempertimbangkan penghentian sementara layanan pada zona terdampak.</w:t>
      </w:r>
    </w:p>
    <w:p>
      <w:pPr>
        <w:pStyle w:val="ListParagraph"/>
        <w:numPr>
          <w:ilvl w:val="0"/>
          <w:numId w:val="2"/>
        </w:numPr>
        <w:spacing w:after="60" w:line="268" w:lineRule="auto"/>
        <w:jc w:val="both"/>
      </w:pPr>
      <w:r>
        <w:rPr>
          <w:sz w:val="21"/>
          <w:szCs w:val="21"/>
        </w:rPr>
        <w:t xml:space="preserve">Sistem peringatan darurat tidak berfungsi → insiden teknologi tingkat S1 (SOP-10) dengan pemberitahuan seketika ke CTO.</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Baris peringatan pada </w:t>
      </w:r>
      <w:r>
        <w:rPr>
          <w:rFonts w:ascii="Consolas" w:cs="Consolas" w:eastAsia="Consolas" w:hAnsi="Consolas"/>
          <w:color w:val="9B2C2C"/>
          <w:sz w:val="19"/>
          <w:szCs w:val="19"/>
        </w:rPr>
        <w:t xml:space="preserve">sos_alerts</w:t>
      </w:r>
      <w:r>
        <w:rPr>
          <w:sz w:val="21"/>
          <w:szCs w:val="21"/>
        </w:rPr>
        <w:t xml:space="preserve"> beserta lokasi, penanganan, dan catatan penutupan.</w:t>
      </w:r>
    </w:p>
    <w:p>
      <w:pPr>
        <w:pStyle w:val="ListParagraph"/>
        <w:numPr>
          <w:ilvl w:val="0"/>
          <w:numId w:val="2"/>
        </w:numPr>
        <w:spacing w:after="60" w:line="268" w:lineRule="auto"/>
        <w:jc w:val="both"/>
      </w:pPr>
      <w:r>
        <w:rPr>
          <w:sz w:val="21"/>
          <w:szCs w:val="21"/>
        </w:rPr>
        <w:t xml:space="preserve">Tiket keselamatan pada </w:t>
      </w:r>
      <w:r>
        <w:rPr>
          <w:rFonts w:ascii="Consolas" w:cs="Consolas" w:eastAsia="Consolas" w:hAnsi="Consolas"/>
          <w:color w:val="9B2C2C"/>
          <w:sz w:val="19"/>
          <w:szCs w:val="19"/>
        </w:rPr>
        <w:t xml:space="preserve">tickets</w:t>
      </w:r>
      <w:r>
        <w:rPr>
          <w:sz w:val="21"/>
          <w:szCs w:val="21"/>
        </w:rPr>
        <w:t xml:space="preserve"> dengan seluruh riwayat pesan.</w:t>
      </w:r>
    </w:p>
    <w:p>
      <w:pPr>
        <w:pStyle w:val="ListParagraph"/>
        <w:numPr>
          <w:ilvl w:val="0"/>
          <w:numId w:val="2"/>
        </w:numPr>
        <w:spacing w:after="60" w:line="268" w:lineRule="auto"/>
        <w:jc w:val="both"/>
      </w:pPr>
      <w:r>
        <w:rPr>
          <w:sz w:val="21"/>
          <w:szCs w:val="21"/>
        </w:rPr>
        <w:t xml:space="preserve">Riwayat panggilan pada </w:t>
      </w:r>
      <w:r>
        <w:rPr>
          <w:rFonts w:ascii="Consolas" w:cs="Consolas" w:eastAsia="Consolas" w:hAnsi="Consolas"/>
          <w:color w:val="9B2C2C"/>
          <w:sz w:val="19"/>
          <w:szCs w:val="19"/>
        </w:rPr>
        <w:t xml:space="preserve">call_logs</w:t>
      </w:r>
      <w:r>
        <w:rPr>
          <w:sz w:val="21"/>
          <w:szCs w:val="21"/>
        </w:rPr>
        <w:t xml:space="preserve"> dan tautan bagikan perjalanan.</w:t>
      </w:r>
    </w:p>
    <w:p>
      <w:pPr>
        <w:pStyle w:val="ListParagraph"/>
        <w:numPr>
          <w:ilvl w:val="0"/>
          <w:numId w:val="2"/>
        </w:numPr>
        <w:spacing w:after="60" w:line="268" w:lineRule="auto"/>
        <w:jc w:val="both"/>
      </w:pPr>
      <w:r>
        <w:rPr>
          <w:sz w:val="21"/>
          <w:szCs w:val="21"/>
        </w:rPr>
        <w:t xml:space="preserve">Kronologi tertulis dan nomor laporan kepolisian bila ada.</w:t>
      </w:r>
    </w:p>
    <w:p>
      <w:pPr>
        <w:spacing w:after="200"/>
      </w:pPr>
    </w:p>
    <w:p>
      <w:pPr>
        <w:pStyle w:val="Heading2"/>
        <w:keepNext/>
        <w:spacing w:after="140" w:before="320"/>
      </w:pPr>
      <w:r>
        <w:t xml:space="preserve">SOP-06  Anti-Fraud, Penangguhan, dan Pemulihan Akun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Menekan kerugian akibat kecurangan mitra, merchant, atau pengguna tanpa menghukum pihak yang tidak bersalah, dengan keputusan yang tercatat dan dapat ditinjau ulang.</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Seluruh tanda kecurangan yang diterbitkan sistem maupun laporan manual: pembatalan berulang, lompatan lokasi tidak wajar, satu perangkat dipakai banyak akun, harga di luar kewajaran, dan pembengkakan anggaran belanja.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Trust &amp; Safety Officer (pemilik proses); Direktur Operasi sebagai penyetuju penangguhan di atas 7 hari; Head of Legal &amp; Compliance untuk penghapusan akun.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Tanda kecurangan terbit otomatis oleh pemicu basis data, laporan CS, laporan Ops Supervisor, atau temuan pemeriksaan sampel.</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Harian; tanda bertingkat tinggi ditinjau pada hari yang sama.</w:t>
            </w:r>
          </w:p>
        </w:tc>
      </w:tr>
    </w:tbl>
    <w:p>
      <w:pPr>
        <w:spacing w:after="120"/>
      </w:pPr>
    </w:p>
    <w:p>
      <w:pPr>
        <w:pStyle w:val="Heading4"/>
        <w:keepNext/>
        <w:spacing w:after="90" w:before="180"/>
      </w:pPr>
      <w:r>
        <w:t xml:space="preserve">Langkah kerja</w:t>
      </w:r>
    </w:p>
    <w:p>
      <w:pPr>
        <w:pStyle w:val="ListParagraph"/>
        <w:numPr>
          <w:ilvl w:val="0"/>
          <w:numId w:val="34"/>
        </w:numPr>
        <w:spacing w:after="70" w:line="268" w:lineRule="auto"/>
        <w:jc w:val="both"/>
      </w:pPr>
      <w:r>
        <w:rPr>
          <w:sz w:val="21"/>
          <w:szCs w:val="21"/>
        </w:rPr>
        <w:t xml:space="preserve">Sistem menerbitkan </w:t>
      </w:r>
      <w:r>
        <w:rPr>
          <w:b/>
          <w:bCs/>
          <w:sz w:val="21"/>
          <w:szCs w:val="21"/>
        </w:rPr>
        <w:t xml:space="preserve">tanda kecurangan</w:t>
      </w:r>
      <w:r>
        <w:rPr>
          <w:sz w:val="21"/>
          <w:szCs w:val="21"/>
        </w:rPr>
        <w:t xml:space="preserve"> dengan jenis dan tingkat keparahan (rendah/sedang/tinggi). Tanda bertingkat </w:t>
      </w:r>
      <w:r>
        <w:rPr>
          <w:b/>
          <w:bCs/>
          <w:sz w:val="21"/>
          <w:szCs w:val="21"/>
        </w:rPr>
        <w:t xml:space="preserve">tinggi</w:t>
      </w:r>
      <w:r>
        <w:rPr>
          <w:sz w:val="21"/>
          <w:szCs w:val="21"/>
        </w:rPr>
        <w:t xml:space="preserve"> mengirim pemberitahuan ke seluruh akun admin.</w:t>
      </w:r>
    </w:p>
    <w:p>
      <w:pPr>
        <w:pStyle w:val="ListParagraph"/>
        <w:numPr>
          <w:ilvl w:val="0"/>
          <w:numId w:val="34"/>
        </w:numPr>
        <w:spacing w:after="70" w:line="268" w:lineRule="auto"/>
        <w:jc w:val="both"/>
      </w:pPr>
      <w:r>
        <w:rPr>
          <w:sz w:val="21"/>
          <w:szCs w:val="21"/>
        </w:rPr>
        <w:t xml:space="preserve">Untuk pola tertentu — misalnya </w:t>
      </w:r>
      <w:r>
        <w:rPr>
          <w:b/>
          <w:bCs/>
          <w:sz w:val="21"/>
          <w:szCs w:val="21"/>
        </w:rPr>
        <w:t xml:space="preserve">tiga pembatalan oleh mitra dalam 24 jam</w:t>
      </w:r>
      <w:r>
        <w:rPr>
          <w:sz w:val="21"/>
          <w:szCs w:val="21"/>
        </w:rPr>
        <w:t xml:space="preserve"> — sistem melakukan </w:t>
      </w:r>
      <w:r>
        <w:rPr>
          <w:b/>
          <w:bCs/>
          <w:sz w:val="21"/>
          <w:szCs w:val="21"/>
        </w:rPr>
        <w:t xml:space="preserve">penangguhan otomatis</w:t>
      </w:r>
      <w:r>
        <w:rPr>
          <w:sz w:val="21"/>
          <w:szCs w:val="21"/>
        </w:rPr>
        <w:t xml:space="preserve"> akun mitra tanpa menunggu petugas.</w:t>
      </w:r>
    </w:p>
    <w:p>
      <w:pPr>
        <w:pStyle w:val="ListParagraph"/>
        <w:numPr>
          <w:ilvl w:val="0"/>
          <w:numId w:val="34"/>
        </w:numPr>
        <w:spacing w:after="70" w:line="268" w:lineRule="auto"/>
        <w:jc w:val="both"/>
      </w:pPr>
      <w:r>
        <w:rPr>
          <w:sz w:val="21"/>
          <w:szCs w:val="21"/>
        </w:rPr>
        <w:t xml:space="preserve">Trust &amp; Safety Officer membuka </w:t>
      </w:r>
      <w:r>
        <w:rPr>
          <w:b/>
          <w:bCs/>
          <w:sz w:val="21"/>
          <w:szCs w:val="21"/>
        </w:rPr>
        <w:t xml:space="preserve">Admin → Pusat Keamanan → Tanda kecurangan</w:t>
      </w:r>
      <w:r>
        <w:rPr>
          <w:sz w:val="21"/>
          <w:szCs w:val="21"/>
        </w:rPr>
        <w:t xml:space="preserve">, membaca rincian kasus, riwayat order, dan mutasi saldo terkait.</w:t>
      </w:r>
    </w:p>
    <w:p>
      <w:pPr>
        <w:pStyle w:val="ListParagraph"/>
        <w:numPr>
          <w:ilvl w:val="0"/>
          <w:numId w:val="34"/>
        </w:numPr>
        <w:spacing w:after="70" w:line="268" w:lineRule="auto"/>
        <w:jc w:val="both"/>
      </w:pPr>
      <w:r>
        <w:rPr>
          <w:sz w:val="21"/>
          <w:szCs w:val="21"/>
        </w:rPr>
        <w:t xml:space="preserve">Petugas mengumpulkan bukti tambahan: foto nota, riwayat lokasi order, riwayat perangkat, dan keterangan dari CS atau Ops Supervisor.</w:t>
      </w:r>
    </w:p>
    <w:p>
      <w:pPr>
        <w:pStyle w:val="ListParagraph"/>
        <w:numPr>
          <w:ilvl w:val="0"/>
          <w:numId w:val="34"/>
        </w:numPr>
        <w:spacing w:after="70" w:line="268" w:lineRule="auto"/>
        <w:jc w:val="both"/>
      </w:pPr>
      <w:r>
        <w:rPr>
          <w:sz w:val="21"/>
          <w:szCs w:val="21"/>
        </w:rPr>
        <w:t xml:space="preserve">Petugas mengambil salah satu keputusan: (a) </w:t>
      </w:r>
      <w:r>
        <w:rPr>
          <w:b/>
          <w:bCs/>
          <w:sz w:val="21"/>
          <w:szCs w:val="21"/>
        </w:rPr>
        <w:t xml:space="preserve">abaikan dan pulihkan</w:t>
      </w:r>
      <w:r>
        <w:rPr>
          <w:sz w:val="21"/>
          <w:szCs w:val="21"/>
        </w:rPr>
        <w:t xml:space="preserve"> akun bila tidak terbukti; (b) </w:t>
      </w:r>
      <w:r>
        <w:rPr>
          <w:b/>
          <w:bCs/>
          <w:sz w:val="21"/>
          <w:szCs w:val="21"/>
        </w:rPr>
        <w:t xml:space="preserve">peringatan tertulis</w:t>
      </w:r>
      <w:r>
        <w:rPr>
          <w:sz w:val="21"/>
          <w:szCs w:val="21"/>
        </w:rPr>
        <w:t xml:space="preserve">; (c) </w:t>
      </w:r>
      <w:r>
        <w:rPr>
          <w:b/>
          <w:bCs/>
          <w:sz w:val="21"/>
          <w:szCs w:val="21"/>
        </w:rPr>
        <w:t xml:space="preserve">penangguhan sampai 7 hari</w:t>
      </w:r>
      <w:r>
        <w:rPr>
          <w:sz w:val="21"/>
          <w:szCs w:val="21"/>
        </w:rPr>
        <w:t xml:space="preserve">; (d) usulan </w:t>
      </w:r>
      <w:r>
        <w:rPr>
          <w:b/>
          <w:bCs/>
          <w:sz w:val="21"/>
          <w:szCs w:val="21"/>
        </w:rPr>
        <w:t xml:space="preserve">penangguhan di atas 7 hari</w:t>
      </w:r>
      <w:r>
        <w:rPr>
          <w:sz w:val="21"/>
          <w:szCs w:val="21"/>
        </w:rPr>
        <w:t xml:space="preserve"> kepada Direktur Operasi; atau (e) usulan </w:t>
      </w:r>
      <w:r>
        <w:rPr>
          <w:b/>
          <w:bCs/>
          <w:sz w:val="21"/>
          <w:szCs w:val="21"/>
        </w:rPr>
        <w:t xml:space="preserve">penghapusan kemitraan</w:t>
      </w:r>
      <w:r>
        <w:rPr>
          <w:sz w:val="21"/>
          <w:szCs w:val="21"/>
        </w:rPr>
        <w:t xml:space="preserve"> kepada Direktur Operasi dan Head of Legal &amp; Compliance.</w:t>
      </w:r>
    </w:p>
    <w:p>
      <w:pPr>
        <w:pStyle w:val="ListParagraph"/>
        <w:numPr>
          <w:ilvl w:val="0"/>
          <w:numId w:val="34"/>
        </w:numPr>
        <w:spacing w:after="70" w:line="268" w:lineRule="auto"/>
        <w:jc w:val="both"/>
      </w:pPr>
      <w:r>
        <w:rPr>
          <w:sz w:val="21"/>
          <w:szCs w:val="21"/>
        </w:rPr>
        <w:t xml:space="preserve">Selama kasus terbuka bertingkat sedang atau tinggi, </w:t>
      </w:r>
      <w:r>
        <w:rPr>
          <w:b/>
          <w:bCs/>
          <w:sz w:val="21"/>
          <w:szCs w:val="21"/>
        </w:rPr>
        <w:t xml:space="preserve">pencairan saldo otomatis mitra terkait dihentikan</w:t>
      </w:r>
      <w:r>
        <w:rPr>
          <w:sz w:val="21"/>
          <w:szCs w:val="21"/>
        </w:rPr>
        <w:t xml:space="preserve"> oleh sistem; pencairan hanya dapat diproses manual setelah kasus ditutup (SOP-07).</w:t>
      </w:r>
    </w:p>
    <w:p>
      <w:pPr>
        <w:pStyle w:val="ListParagraph"/>
        <w:numPr>
          <w:ilvl w:val="0"/>
          <w:numId w:val="34"/>
        </w:numPr>
        <w:spacing w:after="70" w:line="268" w:lineRule="auto"/>
        <w:jc w:val="both"/>
      </w:pPr>
      <w:r>
        <w:rPr>
          <w:sz w:val="21"/>
          <w:szCs w:val="21"/>
        </w:rPr>
        <w:t xml:space="preserve">Penghapusan mitra dilakukan melalui menu hapus mitra pada panel admin yang </w:t>
      </w:r>
      <w:r>
        <w:rPr>
          <w:b/>
          <w:bCs/>
          <w:sz w:val="21"/>
          <w:szCs w:val="21"/>
        </w:rPr>
        <w:t xml:space="preserve">mewajibkan PIN admin aktif dan alasan tertulis minimal 10 karakter</w:t>
      </w:r>
      <w:r>
        <w:rPr>
          <w:sz w:val="21"/>
          <w:szCs w:val="21"/>
        </w:rPr>
        <w:t xml:space="preserve">, serta ditolak sistem bila mitra masih memiliki order aktif atau saldo tidak nol.</w:t>
      </w:r>
    </w:p>
    <w:p>
      <w:pPr>
        <w:pStyle w:val="ListParagraph"/>
        <w:numPr>
          <w:ilvl w:val="0"/>
          <w:numId w:val="34"/>
        </w:numPr>
        <w:spacing w:after="70" w:line="268" w:lineRule="auto"/>
        <w:jc w:val="both"/>
      </w:pPr>
      <w:r>
        <w:rPr>
          <w:sz w:val="21"/>
          <w:szCs w:val="21"/>
        </w:rPr>
        <w:t xml:space="preserve">Petugas memberitahukan keputusan kepada pihak terkait melalui tiket, disertai alasan dan jalur keberatan.</w:t>
      </w:r>
    </w:p>
    <w:p>
      <w:pPr>
        <w:pStyle w:val="ListParagraph"/>
        <w:numPr>
          <w:ilvl w:val="0"/>
          <w:numId w:val="34"/>
        </w:numPr>
        <w:spacing w:after="70" w:line="268" w:lineRule="auto"/>
        <w:jc w:val="both"/>
      </w:pPr>
      <w:r>
        <w:rPr>
          <w:sz w:val="21"/>
          <w:szCs w:val="21"/>
        </w:rPr>
        <w:t xml:space="preserve">Pihak yang keberatan dapat mengajukan peninjauan satu kali dalam 7 hari; peninjauan diputus oleh Direktur Operasi.</w:t>
      </w:r>
    </w:p>
    <w:p>
      <w:pPr>
        <w:pStyle w:val="ListParagraph"/>
        <w:numPr>
          <w:ilvl w:val="0"/>
          <w:numId w:val="34"/>
        </w:numPr>
        <w:spacing w:after="70" w:line="268" w:lineRule="auto"/>
        <w:jc w:val="both"/>
      </w:pPr>
      <w:r>
        <w:rPr>
          <w:sz w:val="21"/>
          <w:szCs w:val="21"/>
        </w:rPr>
        <w:t xml:space="preserve">Trust &amp; Safety Officer merekap tanda kecurangan mingguan dan mengusulkan penyesuaian ambang aturan kepada CTO bila muncul pola baru atau terlalu banyak tanda palsu.</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Tinjauan tanda bertingkat tinggi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24 jam sejak terbit [KEBIJAKAN]</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fraud_flags</w:t>
            </w:r>
            <w:r>
              <w:rPr>
                <w:sz w:val="18"/>
                <w:szCs w:val="18"/>
              </w:rPr>
              <w:t xml:space="preserve"> — waktu terbit vs waktu ditutup</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Tinjauan tanda bertingkat sedang</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 hari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fraud_flags</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Pemberitahuan keputusan ke pihak terkait</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24 jam sejak keputusan [KEBIJAKAN]</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 </w:t>
            </w:r>
            <w:r>
              <w:rPr>
                <w:rFonts w:ascii="Consolas" w:cs="Consolas" w:eastAsia="Consolas" w:hAnsi="Consolas"/>
                <w:color w:val="9B2C2C"/>
                <w:sz w:val="16"/>
                <w:szCs w:val="16"/>
              </w:rPr>
              <w:t xml:space="preserve">notifications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Keputusan peninjauan keberatan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hari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kasus Trust &amp; Safety</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Kerugian satu kasus di atas </w:t>
      </w:r>
      <w:r>
        <w:rPr>
          <w:b/>
          <w:bCs/>
          <w:sz w:val="21"/>
          <w:szCs w:val="21"/>
        </w:rPr>
        <w:t xml:space="preserve">Rp5.000.000</w:t>
      </w:r>
      <w:r>
        <w:rPr>
          <w:sz w:val="21"/>
          <w:szCs w:val="21"/>
        </w:rPr>
        <w:t xml:space="preserve"> → seketika ke Direktur Operasi dan Head of Finance; pencairan seluruh akun terkait ditahan.</w:t>
      </w:r>
    </w:p>
    <w:p>
      <w:pPr>
        <w:pStyle w:val="ListParagraph"/>
        <w:numPr>
          <w:ilvl w:val="0"/>
          <w:numId w:val="2"/>
        </w:numPr>
        <w:spacing w:after="60" w:line="268" w:lineRule="auto"/>
        <w:jc w:val="both"/>
      </w:pPr>
      <w:r>
        <w:rPr>
          <w:sz w:val="21"/>
          <w:szCs w:val="21"/>
        </w:rPr>
        <w:t xml:space="preserve">Pola kecurangan terorganisasi (lebih dari 5 akun terkait) → Direktur Utama diberi tahu pada hari yang sama; pertimbangkan pelaporan ke aparat oleh Head of Legal &amp; Compliance.</w:t>
      </w:r>
    </w:p>
    <w:p>
      <w:pPr>
        <w:pStyle w:val="ListParagraph"/>
        <w:numPr>
          <w:ilvl w:val="0"/>
          <w:numId w:val="2"/>
        </w:numPr>
        <w:spacing w:after="60" w:line="268" w:lineRule="auto"/>
        <w:jc w:val="both"/>
      </w:pPr>
      <w:r>
        <w:rPr>
          <w:sz w:val="21"/>
          <w:szCs w:val="21"/>
        </w:rPr>
        <w:t xml:space="preserve">Tanda palsu melebihi 10% dari total tanda dalam satu bulan → CTO menyesuaikan ambang aturan pada siklus rilis berikutnya.</w:t>
      </w:r>
    </w:p>
    <w:p>
      <w:pPr>
        <w:pStyle w:val="ListParagraph"/>
        <w:numPr>
          <w:ilvl w:val="0"/>
          <w:numId w:val="2"/>
        </w:numPr>
        <w:spacing w:after="60" w:line="268" w:lineRule="auto"/>
        <w:jc w:val="both"/>
      </w:pPr>
      <w:r>
        <w:rPr>
          <w:sz w:val="21"/>
          <w:szCs w:val="21"/>
        </w:rPr>
        <w:t xml:space="preserve">Penangguhan yang berdampak pada lebih dari 20 mitra sekaligus → wajib persetujuan Direktur Operasi sebelum dieksekusi.</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Tanda kecurangan dan riwayat keputusannya pada </w:t>
      </w:r>
      <w:r>
        <w:rPr>
          <w:rFonts w:ascii="Consolas" w:cs="Consolas" w:eastAsia="Consolas" w:hAnsi="Consolas"/>
          <w:color w:val="9B2C2C"/>
          <w:sz w:val="19"/>
          <w:szCs w:val="19"/>
        </w:rPr>
        <w:t xml:space="preserve">fraud_flags</w:t>
      </w:r>
      <w:r>
        <w:rPr>
          <w:sz w:val="21"/>
          <w:szCs w:val="21"/>
        </w:rPr>
        <w:t xml:space="preserve">.</w:t>
      </w:r>
    </w:p>
    <w:p>
      <w:pPr>
        <w:pStyle w:val="ListParagraph"/>
        <w:numPr>
          <w:ilvl w:val="0"/>
          <w:numId w:val="2"/>
        </w:numPr>
        <w:spacing w:after="60" w:line="268" w:lineRule="auto"/>
        <w:jc w:val="both"/>
      </w:pPr>
      <w:r>
        <w:rPr>
          <w:sz w:val="21"/>
          <w:szCs w:val="21"/>
        </w:rPr>
        <w:t xml:space="preserve">Peristiwa keamanan pada </w:t>
      </w:r>
      <w:r>
        <w:rPr>
          <w:rFonts w:ascii="Consolas" w:cs="Consolas" w:eastAsia="Consolas" w:hAnsi="Consolas"/>
          <w:color w:val="9B2C2C"/>
          <w:sz w:val="19"/>
          <w:szCs w:val="19"/>
        </w:rPr>
        <w:t xml:space="preserve">security_events</w:t>
      </w:r>
      <w:r>
        <w:rPr>
          <w:sz w:val="21"/>
          <w:szCs w:val="21"/>
        </w:rPr>
        <w:t xml:space="preserve"> (penerbitan tanda, penangguhan otomatis, pengungkapan data, penetapan PIN).</w:t>
      </w:r>
    </w:p>
    <w:p>
      <w:pPr>
        <w:pStyle w:val="ListParagraph"/>
        <w:numPr>
          <w:ilvl w:val="0"/>
          <w:numId w:val="2"/>
        </w:numPr>
        <w:spacing w:after="60" w:line="268" w:lineRule="auto"/>
        <w:jc w:val="both"/>
      </w:pPr>
      <w:r>
        <w:rPr>
          <w:sz w:val="21"/>
          <w:szCs w:val="21"/>
        </w:rPr>
        <w:t xml:space="preserve">Log aktivitas admin pada </w:t>
      </w:r>
      <w:r>
        <w:rPr>
          <w:rFonts w:ascii="Consolas" w:cs="Consolas" w:eastAsia="Consolas" w:hAnsi="Consolas"/>
          <w:color w:val="9B2C2C"/>
          <w:sz w:val="19"/>
          <w:szCs w:val="19"/>
        </w:rPr>
        <w:t xml:space="preserve">audit_logs</w:t>
      </w:r>
      <w:r>
        <w:rPr>
          <w:sz w:val="21"/>
          <w:szCs w:val="21"/>
        </w:rPr>
        <w:t xml:space="preserve">, termasuk alasan penghapusan mitra.</w:t>
      </w:r>
    </w:p>
    <w:p>
      <w:pPr>
        <w:pStyle w:val="ListParagraph"/>
        <w:numPr>
          <w:ilvl w:val="0"/>
          <w:numId w:val="2"/>
        </w:numPr>
        <w:spacing w:after="60" w:line="268" w:lineRule="auto"/>
        <w:jc w:val="both"/>
      </w:pPr>
      <w:r>
        <w:rPr>
          <w:sz w:val="21"/>
          <w:szCs w:val="21"/>
        </w:rPr>
        <w:t xml:space="preserve">Berkas kasus: tangkapan layar, foto nota, dan keterangan petugas lapangan.</w:t>
      </w:r>
    </w:p>
    <w:p>
      <w:pPr>
        <w:spacing w:after="200"/>
      </w:pPr>
    </w:p>
    <w:p>
      <w:pPr>
        <w:pStyle w:val="Heading2"/>
        <w:keepNext/>
        <w:spacing w:after="140" w:before="320"/>
      </w:pPr>
      <w:r>
        <w:t xml:space="preserve">SOP-07  Pencairan Saldo Mitra dan Rekonsiliasi Dompet Harian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Membayar mitra dan merchant tepat waktu dan tepat jumlah, sambil menjaga uang perusahaan melalui pemisahan tugas yang tegas dan rekonsiliasi harian yang membuktikan setiap rupiah.</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Isi ulang saldo pengguna, pencairan saldo mitra dan merchant, penyelesaian dana dari penyedia jasa pembayaran, dan rekonsiliasi dompet harian di kedua kota.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Head of Finance (pemilik proses dan </w:t>
            </w:r>
            <w:r>
              <w:rPr>
                <w:b/>
                <w:bCs/>
                <w:sz w:val="18"/>
                <w:szCs w:val="18"/>
              </w:rPr>
              <w:t xml:space="preserve">penyetuju</w:t>
            </w:r>
            <w:r>
              <w:rPr>
                <w:sz w:val="18"/>
                <w:szCs w:val="18"/>
              </w:rPr>
              <w:t xml:space="preserve">); Finance &amp; Accounting Staff sebagai </w:t>
            </w:r>
            <w:r>
              <w:rPr>
                <w:b/>
                <w:bCs/>
                <w:sz w:val="18"/>
                <w:szCs w:val="18"/>
              </w:rPr>
              <w:t xml:space="preserve">pelaksana</w:t>
            </w:r>
            <w:r>
              <w:rPr>
                <w:sz w:val="18"/>
                <w:szCs w:val="18"/>
              </w:rPr>
              <w:t xml:space="preserve">; Treasury/Settlement Officer sebagai </w:t>
            </w:r>
            <w:r>
              <w:rPr>
                <w:b/>
                <w:bCs/>
                <w:sz w:val="18"/>
                <w:szCs w:val="18"/>
              </w:rPr>
              <w:t xml:space="preserve">perekonsiliasi</w:t>
            </w:r>
            <w:r>
              <w:rPr>
                <w:sz w:val="18"/>
                <w:szCs w:val="18"/>
              </w:rPr>
              <w:t xml:space="preserve">. Ketiganya wajib orang yang berbeda (DESAIN §6).</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Permintaan penarikan saldo dari aplikasi Mitra; permintaan isi ulang saldo manual; akhir hari kerja untuk rekonsiliasi.</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Pencairan: sepanjang hari kerja. Rekonsiliasi: setiap hari kerja.</w:t>
            </w:r>
          </w:p>
        </w:tc>
      </w:tr>
    </w:tbl>
    <w:p>
      <w:pPr>
        <w:spacing w:after="120"/>
      </w:pPr>
    </w:p>
    <w:p>
      <w:pPr>
        <w:pStyle w:val="Heading4"/>
        <w:keepNext/>
        <w:spacing w:after="90" w:before="180"/>
      </w:pPr>
      <w:r>
        <w:t xml:space="preserve">Langkah kerja</w:t>
      </w:r>
    </w:p>
    <w:p>
      <w:pPr>
        <w:pStyle w:val="ListParagraph"/>
        <w:numPr>
          <w:ilvl w:val="0"/>
          <w:numId w:val="35"/>
        </w:numPr>
        <w:spacing w:after="70" w:line="268" w:lineRule="auto"/>
        <w:jc w:val="both"/>
      </w:pPr>
      <w:r>
        <w:rPr>
          <w:sz w:val="21"/>
          <w:szCs w:val="21"/>
        </w:rPr>
        <w:t xml:space="preserve">Mitra mengajukan penarikan dari </w:t>
      </w:r>
      <w:r>
        <w:rPr>
          <w:b/>
          <w:bCs/>
          <w:sz w:val="21"/>
          <w:szCs w:val="21"/>
        </w:rPr>
        <w:t xml:space="preserve">Mitra → Dompet → Tarik saldo</w:t>
      </w:r>
      <w:r>
        <w:rPr>
          <w:sz w:val="21"/>
          <w:szCs w:val="21"/>
        </w:rPr>
        <w:t xml:space="preserve"> dengan nilai minimal </w:t>
      </w:r>
      <w:r>
        <w:rPr>
          <w:b/>
          <w:bCs/>
          <w:sz w:val="21"/>
          <w:szCs w:val="21"/>
        </w:rPr>
        <w:t xml:space="preserve">Rp10.000</w:t>
      </w:r>
      <w:r>
        <w:rPr>
          <w:sz w:val="21"/>
          <w:szCs w:val="21"/>
        </w:rPr>
        <w:t xml:space="preserve">. Saldo langsung dipotong dan permintaan tercatat berstatus menunggu.</w:t>
      </w:r>
    </w:p>
    <w:p>
      <w:pPr>
        <w:pStyle w:val="ListParagraph"/>
        <w:numPr>
          <w:ilvl w:val="0"/>
          <w:numId w:val="35"/>
        </w:numPr>
        <w:spacing w:after="70" w:line="268" w:lineRule="auto"/>
        <w:jc w:val="both"/>
      </w:pPr>
      <w:r>
        <w:rPr>
          <w:sz w:val="21"/>
          <w:szCs w:val="21"/>
        </w:rPr>
        <w:t xml:space="preserve">Sistem menilai kelayakan </w:t>
      </w:r>
      <w:r>
        <w:rPr>
          <w:b/>
          <w:bCs/>
          <w:sz w:val="21"/>
          <w:szCs w:val="21"/>
        </w:rPr>
        <w:t xml:space="preserve">pencairan otomatis</w:t>
      </w:r>
      <w:r>
        <w:rPr>
          <w:sz w:val="21"/>
          <w:szCs w:val="21"/>
        </w:rPr>
        <w:t xml:space="preserve">. Pencairan disetujui otomatis hanya bila seluruh syarat terpenuhi: fitur pencairan otomatis aktif, </w:t>
      </w:r>
      <w:r>
        <w:rPr>
          <w:b/>
          <w:bCs/>
          <w:sz w:val="21"/>
          <w:szCs w:val="21"/>
        </w:rPr>
        <w:t xml:space="preserve">rekening tujuan sudah terverifikasi</w:t>
      </w:r>
      <w:r>
        <w:rPr>
          <w:sz w:val="21"/>
          <w:szCs w:val="21"/>
        </w:rPr>
        <w:t xml:space="preserve">, nilai tidak melebihi </w:t>
      </w:r>
      <w:r>
        <w:rPr>
          <w:b/>
          <w:bCs/>
          <w:sz w:val="21"/>
          <w:szCs w:val="21"/>
        </w:rPr>
        <w:t xml:space="preserve">batas per transaksi Rp500.000</w:t>
      </w:r>
      <w:r>
        <w:rPr>
          <w:sz w:val="21"/>
          <w:szCs w:val="21"/>
        </w:rPr>
        <w:t xml:space="preserve">, akumulasi otomatis hari itu tidak melebihi </w:t>
      </w:r>
      <w:r>
        <w:rPr>
          <w:b/>
          <w:bCs/>
          <w:sz w:val="21"/>
          <w:szCs w:val="21"/>
        </w:rPr>
        <w:t xml:space="preserve">batas harian Rp1.000.000</w:t>
      </w:r>
      <w:r>
        <w:rPr>
          <w:sz w:val="21"/>
          <w:szCs w:val="21"/>
        </w:rPr>
        <w:t xml:space="preserve">, </w:t>
      </w:r>
      <w:r>
        <w:rPr>
          <w:b/>
          <w:bCs/>
          <w:sz w:val="21"/>
          <w:szCs w:val="21"/>
        </w:rPr>
        <w:t xml:space="preserve">tidak ada tanda kecurangan terbuka bertingkat sedang atau tinggi</w:t>
      </w:r>
      <w:r>
        <w:rPr>
          <w:sz w:val="21"/>
          <w:szCs w:val="21"/>
        </w:rPr>
        <w:t xml:space="preserve">, dan status mitra disetujui.</w:t>
      </w:r>
    </w:p>
    <w:p>
      <w:pPr>
        <w:pStyle w:val="ListParagraph"/>
        <w:numPr>
          <w:ilvl w:val="0"/>
          <w:numId w:val="35"/>
        </w:numPr>
        <w:spacing w:after="70" w:line="268" w:lineRule="auto"/>
        <w:jc w:val="both"/>
      </w:pPr>
      <w:r>
        <w:rPr>
          <w:sz w:val="21"/>
          <w:szCs w:val="21"/>
        </w:rPr>
        <w:t xml:space="preserve">Bila salah satu syarat tidak terpenuhi, permintaan masuk antrean </w:t>
      </w:r>
      <w:r>
        <w:rPr>
          <w:b/>
          <w:bCs/>
          <w:sz w:val="21"/>
          <w:szCs w:val="21"/>
        </w:rPr>
        <w:t xml:space="preserve">tinjauan manual</w:t>
      </w:r>
      <w:r>
        <w:rPr>
          <w:sz w:val="21"/>
          <w:szCs w:val="21"/>
        </w:rPr>
        <w:t xml:space="preserve"> pada </w:t>
      </w:r>
      <w:r>
        <w:rPr>
          <w:b/>
          <w:bCs/>
          <w:sz w:val="21"/>
          <w:szCs w:val="21"/>
        </w:rPr>
        <w:t xml:space="preserve">Admin → Keuangan → Penarikan</w:t>
      </w:r>
      <w:r>
        <w:rPr>
          <w:sz w:val="21"/>
          <w:szCs w:val="21"/>
        </w:rPr>
        <w:t xml:space="preserve">.</w:t>
      </w:r>
    </w:p>
    <w:p>
      <w:pPr>
        <w:pStyle w:val="ListParagraph"/>
        <w:numPr>
          <w:ilvl w:val="0"/>
          <w:numId w:val="35"/>
        </w:numPr>
        <w:spacing w:after="70" w:line="268" w:lineRule="auto"/>
        <w:jc w:val="both"/>
      </w:pPr>
      <w:r>
        <w:rPr>
          <w:b/>
          <w:bCs/>
          <w:sz w:val="21"/>
          <w:szCs w:val="21"/>
        </w:rPr>
        <w:t xml:space="preserve">Finance &amp; Accounting Staff</w:t>
      </w:r>
      <w:r>
        <w:rPr>
          <w:sz w:val="21"/>
          <w:szCs w:val="21"/>
        </w:rPr>
        <w:t xml:space="preserve"> memeriksa kelengkapan: kecocokan nama rekening, riwayat order yang mendasari saldo, dan tidak adanya kasus terbuka. Staf </w:t>
      </w:r>
      <w:r>
        <w:rPr>
          <w:b/>
          <w:bCs/>
          <w:sz w:val="21"/>
          <w:szCs w:val="21"/>
        </w:rPr>
        <w:t xml:space="preserve">tidak menyetujui</w:t>
      </w:r>
      <w:r>
        <w:rPr>
          <w:sz w:val="21"/>
          <w:szCs w:val="21"/>
        </w:rPr>
        <w:t xml:space="preserve">, hanya menyiapkan.</w:t>
      </w:r>
    </w:p>
    <w:p>
      <w:pPr>
        <w:pStyle w:val="ListParagraph"/>
        <w:numPr>
          <w:ilvl w:val="0"/>
          <w:numId w:val="35"/>
        </w:numPr>
        <w:spacing w:after="70" w:line="268" w:lineRule="auto"/>
        <w:jc w:val="both"/>
      </w:pPr>
      <w:r>
        <w:rPr>
          <w:b/>
          <w:bCs/>
          <w:sz w:val="21"/>
          <w:szCs w:val="21"/>
        </w:rPr>
        <w:t xml:space="preserve">Head of Finance</w:t>
      </w:r>
      <w:r>
        <w:rPr>
          <w:sz w:val="21"/>
          <w:szCs w:val="21"/>
        </w:rPr>
        <w:t xml:space="preserve"> menyetujui atau menolak permintaan pada panel admin. Tindakan ini </w:t>
      </w:r>
      <w:r>
        <w:rPr>
          <w:b/>
          <w:bCs/>
          <w:sz w:val="21"/>
          <w:szCs w:val="21"/>
        </w:rPr>
        <w:t xml:space="preserve">menuntut PIN admin aktif</w:t>
      </w:r>
      <w:r>
        <w:rPr>
          <w:sz w:val="21"/>
          <w:szCs w:val="21"/>
        </w:rPr>
        <w:t xml:space="preserve">; panel yang terkunci menolak tindakan sampai PIN dimasukkan. Penolakan mengembalikan saldo mitra secara otomatis.</w:t>
      </w:r>
    </w:p>
    <w:p>
      <w:pPr>
        <w:pStyle w:val="ListParagraph"/>
        <w:numPr>
          <w:ilvl w:val="0"/>
          <w:numId w:val="35"/>
        </w:numPr>
        <w:spacing w:after="70" w:line="268" w:lineRule="auto"/>
        <w:jc w:val="both"/>
      </w:pPr>
      <w:r>
        <w:rPr>
          <w:sz w:val="21"/>
          <w:szCs w:val="21"/>
        </w:rPr>
        <w:t xml:space="preserve">Rekening yang </w:t>
      </w:r>
      <w:r>
        <w:rPr>
          <w:b/>
          <w:bCs/>
          <w:sz w:val="21"/>
          <w:szCs w:val="21"/>
        </w:rPr>
        <w:t xml:space="preserve">disetujui manual menjadi terverifikasi</w:t>
      </w:r>
      <w:r>
        <w:rPr>
          <w:sz w:val="21"/>
          <w:szCs w:val="21"/>
        </w:rPr>
        <w:t xml:space="preserve">, sehingga pencairan berikutnya dari rekening yang sama dapat berjalan otomatis dalam batas nilai.</w:t>
      </w:r>
    </w:p>
    <w:p>
      <w:pPr>
        <w:pStyle w:val="ListParagraph"/>
        <w:numPr>
          <w:ilvl w:val="0"/>
          <w:numId w:val="35"/>
        </w:numPr>
        <w:spacing w:after="70" w:line="268" w:lineRule="auto"/>
        <w:jc w:val="both"/>
      </w:pPr>
      <w:r>
        <w:rPr>
          <w:b/>
          <w:bCs/>
          <w:sz w:val="21"/>
          <w:szCs w:val="21"/>
        </w:rPr>
        <w:t xml:space="preserve">Isi ulang saldo manual</w:t>
      </w:r>
      <w:r>
        <w:rPr>
          <w:sz w:val="21"/>
          <w:szCs w:val="21"/>
        </w:rPr>
        <w:t xml:space="preserve"> oleh pelanggan diproses pada </w:t>
      </w:r>
      <w:r>
        <w:rPr>
          <w:b/>
          <w:bCs/>
          <w:sz w:val="21"/>
          <w:szCs w:val="21"/>
        </w:rPr>
        <w:t xml:space="preserve">Admin → Keuangan → Isi ulang</w:t>
      </w:r>
      <w:r>
        <w:rPr>
          <w:sz w:val="21"/>
          <w:szCs w:val="21"/>
        </w:rPr>
        <w:t xml:space="preserve">: staf memverifikasi bukti setor, Head of Finance menyetujui, saldo bertambah dan mutasi tercatat.</w:t>
      </w:r>
    </w:p>
    <w:p>
      <w:pPr>
        <w:pStyle w:val="ListParagraph"/>
        <w:numPr>
          <w:ilvl w:val="0"/>
          <w:numId w:val="35"/>
        </w:numPr>
        <w:spacing w:after="70" w:line="268" w:lineRule="auto"/>
        <w:jc w:val="both"/>
      </w:pPr>
      <w:r>
        <w:rPr>
          <w:b/>
          <w:bCs/>
          <w:sz w:val="21"/>
          <w:szCs w:val="21"/>
        </w:rPr>
        <w:t xml:space="preserve">Rekonsiliasi harian oleh Treasury/Settlement Officer</w:t>
      </w:r>
      <w:r>
        <w:rPr>
          <w:sz w:val="21"/>
          <w:szCs w:val="21"/>
        </w:rPr>
        <w:t xml:space="preserve">: mencocokkan mutasi dompet hari sebelumnya dengan </w:t>
      </w:r>
      <w:r>
        <w:rPr>
          <w:b/>
          <w:bCs/>
          <w:sz w:val="21"/>
          <w:szCs w:val="21"/>
        </w:rPr>
        <w:t xml:space="preserve">Laporan Keuangan berjenjang</w:t>
      </w:r>
      <w:r>
        <w:rPr>
          <w:sz w:val="21"/>
          <w:szCs w:val="21"/>
        </w:rPr>
        <w:t xml:space="preserve"> per layanan dan per kota, serta </w:t>
      </w:r>
      <w:r>
        <w:rPr>
          <w:b/>
          <w:bCs/>
          <w:sz w:val="21"/>
          <w:szCs w:val="21"/>
        </w:rPr>
        <w:t xml:space="preserve">pembagian hasil per order</w:t>
      </w:r>
      <w:r>
        <w:rPr>
          <w:sz w:val="21"/>
          <w:szCs w:val="21"/>
        </w:rPr>
        <w:t xml:space="preserve"> untuk sampel transaksi. Selisih dicatat pada daftar selisih terbuka beserta pemiliknya.</w:t>
      </w:r>
    </w:p>
    <w:p>
      <w:pPr>
        <w:pStyle w:val="ListParagraph"/>
        <w:numPr>
          <w:ilvl w:val="0"/>
          <w:numId w:val="35"/>
        </w:numPr>
        <w:spacing w:after="70" w:line="268" w:lineRule="auto"/>
        <w:jc w:val="both"/>
      </w:pPr>
      <w:r>
        <w:rPr>
          <w:sz w:val="21"/>
          <w:szCs w:val="21"/>
        </w:rPr>
        <w:t xml:space="preserve">Treasury/Settlement Officer mencatat </w:t>
      </w:r>
      <w:r>
        <w:rPr>
          <w:b/>
          <w:bCs/>
          <w:sz w:val="21"/>
          <w:szCs w:val="21"/>
        </w:rPr>
        <w:t xml:space="preserve">posisi dana float agregat</w:t>
      </w:r>
      <w:r>
        <w:rPr>
          <w:sz w:val="21"/>
          <w:szCs w:val="21"/>
        </w:rPr>
        <w:t xml:space="preserve"> dompet pengguna dan melaporkannya terhadap ambang </w:t>
      </w:r>
      <w:r>
        <w:rPr>
          <w:b/>
          <w:bCs/>
          <w:sz w:val="21"/>
          <w:szCs w:val="21"/>
        </w:rPr>
        <w:t xml:space="preserve">Rp1 miliar</w:t>
      </w:r>
      <w:r>
        <w:rPr>
          <w:sz w:val="21"/>
          <w:szCs w:val="21"/>
        </w:rPr>
        <w:t xml:space="preserve"> yang memicu kewajiban izin Bank Indonesia [S-31]; peringatan diberikan saat posisi mencapai 70% ambang.</w:t>
      </w:r>
    </w:p>
    <w:p>
      <w:pPr>
        <w:pStyle w:val="ListParagraph"/>
        <w:numPr>
          <w:ilvl w:val="0"/>
          <w:numId w:val="35"/>
        </w:numPr>
        <w:spacing w:after="70" w:line="268" w:lineRule="auto"/>
        <w:jc w:val="both"/>
      </w:pPr>
      <w:r>
        <w:rPr>
          <w:sz w:val="21"/>
          <w:szCs w:val="21"/>
        </w:rPr>
        <w:t xml:space="preserve">Treasury/Settlement Officer memeriksa sampel minimal 20 pencairan otomatis per pekan untuk memastikan syarat otomatisasi benar-benar terpenuhi, dan melaporkan hasilnya kepada Head of Finance.</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Pencairan otomatis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seketika saat permintaan dibuat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Permintaan penarikan bertanda otomatis + </w:t>
            </w:r>
            <w:r>
              <w:rPr>
                <w:rFonts w:ascii="Consolas" w:cs="Consolas" w:eastAsia="Consolas" w:hAnsi="Consolas"/>
                <w:color w:val="9B2C2C"/>
                <w:sz w:val="16"/>
                <w:szCs w:val="16"/>
              </w:rPr>
              <w:t xml:space="preserve">security_events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Tinjauan pencairan manual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 hari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permintaan vs waktu ditinjau</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Isi ulang saldo manual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jam pada jam kerja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Permintaan isi ulang saldo</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Rekonsiliasi dompet harian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selesai sebelum pukul 12.00 hari kerja berikutnya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Kertas kerja rekonsiliasi</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Penutupan selisih rekonsiliasi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hari kerja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Daftar selisih terbuka</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Selisih rekonsiliasi belum dapat dijelaskan dalam 2 hari kerja → Head of Finance menghentikan sementara pencairan otomatis dan melapor ke Direktur Utama.</w:t>
      </w:r>
    </w:p>
    <w:p>
      <w:pPr>
        <w:pStyle w:val="ListParagraph"/>
        <w:numPr>
          <w:ilvl w:val="0"/>
          <w:numId w:val="2"/>
        </w:numPr>
        <w:spacing w:after="60" w:line="268" w:lineRule="auto"/>
        <w:jc w:val="both"/>
      </w:pPr>
      <w:r>
        <w:rPr>
          <w:sz w:val="21"/>
          <w:szCs w:val="21"/>
        </w:rPr>
        <w:t xml:space="preserve">Permintaan pencairan bernilai di atas </w:t>
      </w:r>
      <w:r>
        <w:rPr>
          <w:b/>
          <w:bCs/>
          <w:sz w:val="21"/>
          <w:szCs w:val="21"/>
        </w:rPr>
        <w:t xml:space="preserve">Rp10.000.000</w:t>
      </w:r>
      <w:r>
        <w:rPr>
          <w:sz w:val="21"/>
          <w:szCs w:val="21"/>
        </w:rPr>
        <w:t xml:space="preserve"> dari satu akun → wajib persetujuan Head of Finance </w:t>
      </w:r>
      <w:r>
        <w:rPr>
          <w:b/>
          <w:bCs/>
          <w:sz w:val="21"/>
          <w:szCs w:val="21"/>
        </w:rPr>
        <w:t xml:space="preserve">dan</w:t>
      </w:r>
      <w:r>
        <w:rPr>
          <w:sz w:val="21"/>
          <w:szCs w:val="21"/>
        </w:rPr>
        <w:t xml:space="preserve"> Direktur Utama.</w:t>
      </w:r>
    </w:p>
    <w:p>
      <w:pPr>
        <w:pStyle w:val="ListParagraph"/>
        <w:numPr>
          <w:ilvl w:val="0"/>
          <w:numId w:val="2"/>
        </w:numPr>
        <w:spacing w:after="60" w:line="268" w:lineRule="auto"/>
        <w:jc w:val="both"/>
      </w:pPr>
      <w:r>
        <w:rPr>
          <w:sz w:val="21"/>
          <w:szCs w:val="21"/>
        </w:rPr>
        <w:t xml:space="preserve">Pencairan terkait akun dengan kasus kecurangan terbuka → ditahan sampai kasus ditutup (SOP-06); keputusan akhir Trust &amp; Safety Officer dan Head of Finance.</w:t>
      </w:r>
    </w:p>
    <w:p>
      <w:pPr>
        <w:pStyle w:val="ListParagraph"/>
        <w:numPr>
          <w:ilvl w:val="0"/>
          <w:numId w:val="2"/>
        </w:numPr>
        <w:spacing w:after="60" w:line="268" w:lineRule="auto"/>
        <w:jc w:val="both"/>
      </w:pPr>
      <w:r>
        <w:rPr>
          <w:sz w:val="21"/>
          <w:szCs w:val="21"/>
        </w:rPr>
        <w:t xml:space="preserve">Posisi dana float mencapai 70% ambang Rp1 miliar → Head of Legal &amp; Compliance memulai persiapan perizinan Bank Indonesia dan melapor ke Dewan Komisaris pada rapat bulanan berikutnya.</w:t>
      </w:r>
    </w:p>
    <w:p>
      <w:pPr>
        <w:pStyle w:val="ListParagraph"/>
        <w:numPr>
          <w:ilvl w:val="0"/>
          <w:numId w:val="2"/>
        </w:numPr>
        <w:spacing w:after="60" w:line="268" w:lineRule="auto"/>
        <w:jc w:val="both"/>
      </w:pPr>
      <w:r>
        <w:rPr>
          <w:sz w:val="21"/>
          <w:szCs w:val="21"/>
        </w:rPr>
        <w:t xml:space="preserve">Gangguan penyedia jasa pembayaran → SOP-10, dan pencairan dialihkan ke jalur manual dengan persetujuan berlapis.</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Permintaan penarikan dan isi ulang beserta status, peninjau, dan catatan tinjauan.</w:t>
      </w:r>
    </w:p>
    <w:p>
      <w:pPr>
        <w:pStyle w:val="ListParagraph"/>
        <w:numPr>
          <w:ilvl w:val="0"/>
          <w:numId w:val="2"/>
        </w:numPr>
        <w:spacing w:after="60" w:line="268" w:lineRule="auto"/>
        <w:jc w:val="both"/>
      </w:pPr>
      <w:r>
        <w:rPr>
          <w:sz w:val="21"/>
          <w:szCs w:val="21"/>
        </w:rPr>
        <w:t xml:space="preserve">Mutasi dompet pada </w:t>
      </w:r>
      <w:r>
        <w:rPr>
          <w:rFonts w:ascii="Consolas" w:cs="Consolas" w:eastAsia="Consolas" w:hAnsi="Consolas"/>
          <w:color w:val="9B2C2C"/>
          <w:sz w:val="19"/>
          <w:szCs w:val="19"/>
        </w:rPr>
        <w:t xml:space="preserve">wallet_transactions</w:t>
      </w:r>
      <w:r>
        <w:rPr>
          <w:sz w:val="21"/>
          <w:szCs w:val="21"/>
        </w:rPr>
        <w:t xml:space="preserve"> dan data rekening pada </w:t>
      </w:r>
      <w:r>
        <w:rPr>
          <w:rFonts w:ascii="Consolas" w:cs="Consolas" w:eastAsia="Consolas" w:hAnsi="Consolas"/>
          <w:color w:val="9B2C2C"/>
          <w:sz w:val="19"/>
          <w:szCs w:val="19"/>
        </w:rPr>
        <w:t xml:space="preserve">bank_accounts</w:t>
      </w:r>
      <w:r>
        <w:rPr>
          <w:sz w:val="21"/>
          <w:szCs w:val="21"/>
        </w:rPr>
        <w:t xml:space="preserve"> (termasuk status terverifikasi).</w:t>
      </w:r>
    </w:p>
    <w:p>
      <w:pPr>
        <w:pStyle w:val="ListParagraph"/>
        <w:numPr>
          <w:ilvl w:val="0"/>
          <w:numId w:val="2"/>
        </w:numPr>
        <w:spacing w:after="60" w:line="268" w:lineRule="auto"/>
        <w:jc w:val="both"/>
      </w:pPr>
      <w:r>
        <w:rPr>
          <w:sz w:val="21"/>
          <w:szCs w:val="21"/>
        </w:rPr>
        <w:t xml:space="preserve">Log keamanan pencairan otomatis pada </w:t>
      </w:r>
      <w:r>
        <w:rPr>
          <w:rFonts w:ascii="Consolas" w:cs="Consolas" w:eastAsia="Consolas" w:hAnsi="Consolas"/>
          <w:color w:val="9B2C2C"/>
          <w:sz w:val="19"/>
          <w:szCs w:val="19"/>
        </w:rPr>
        <w:t xml:space="preserve">security_events</w:t>
      </w:r>
      <w:r>
        <w:rPr>
          <w:sz w:val="21"/>
          <w:szCs w:val="21"/>
        </w:rPr>
        <w:t xml:space="preserve"> dan log aktivitas pada </w:t>
      </w:r>
      <w:r>
        <w:rPr>
          <w:rFonts w:ascii="Consolas" w:cs="Consolas" w:eastAsia="Consolas" w:hAnsi="Consolas"/>
          <w:color w:val="9B2C2C"/>
          <w:sz w:val="19"/>
          <w:szCs w:val="19"/>
        </w:rPr>
        <w:t xml:space="preserve">audit_logs</w:t>
      </w:r>
      <w:r>
        <w:rPr>
          <w:sz w:val="21"/>
          <w:szCs w:val="21"/>
        </w:rPr>
        <w:t xml:space="preserve">.</w:t>
      </w:r>
    </w:p>
    <w:p>
      <w:pPr>
        <w:pStyle w:val="ListParagraph"/>
        <w:numPr>
          <w:ilvl w:val="0"/>
          <w:numId w:val="2"/>
        </w:numPr>
        <w:spacing w:after="60" w:line="268" w:lineRule="auto"/>
        <w:jc w:val="both"/>
      </w:pPr>
      <w:r>
        <w:rPr>
          <w:sz w:val="21"/>
          <w:szCs w:val="21"/>
        </w:rPr>
        <w:t xml:space="preserve">Kertas kerja rekonsiliasi harian, daftar selisih terbuka, dan laporan posisi dana float.</w:t>
      </w:r>
    </w:p>
    <w:p>
      <w:pPr>
        <w:spacing w:after="200"/>
      </w:pPr>
    </w:p>
    <w:p>
      <w:pPr>
        <w:pStyle w:val="Heading2"/>
        <w:keepNext/>
        <w:spacing w:after="140" w:before="320"/>
      </w:pPr>
      <w:r>
        <w:t xml:space="preserve">SOP-08  Penetapan dan Perubahan Tarif, Komisi, serta Promo</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Menjaga agar setiap perubahan harga sah secara hukum, sehat secara marjin, dan disetujui oleh pihak yang berwenang sebelum berlaku bagi pengguna.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Tarif dasar per layanan, pengali harga dinamis, potongan aplikasi (take rate), komisi merchant, biaya layanan, dan seluruh promo.</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Head of Growth &amp; Partnership (pengusul); Head of Finance (penilai marjin); Head of Legal &amp; Compliance (penilai kepatuhan); Direktur Utama (pengusul ke Komisaris); </w:t>
            </w:r>
            <w:r>
              <w:rPr>
                <w:b/>
                <w:bCs/>
                <w:sz w:val="18"/>
                <w:szCs w:val="18"/>
              </w:rPr>
              <w:t xml:space="preserve">Dewan Komisaris (penyetuju kebijakan tarif dan komisi — DESAIN §6)</w:t>
            </w:r>
            <w:r>
              <w:rPr>
                <w:sz w:val="18"/>
                <w:szCs w:val="18"/>
              </w:rPr>
              <w:t xml:space="preserve">.</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Usulan perubahan harga; perubahan regulasi tarif/komisi; tekanan persaingan; atau marjin layanan di bawah ambang.</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Peninjauan terjadwal setiap kuartal; perubahan luar biasa sesuai kebutuhan.</w:t>
            </w:r>
          </w:p>
        </w:tc>
      </w:tr>
    </w:tbl>
    <w:p>
      <w:pPr>
        <w:spacing w:after="120"/>
      </w:pPr>
    </w:p>
    <w:p>
      <w:pPr>
        <w:pStyle w:val="Heading4"/>
        <w:keepNext/>
        <w:spacing w:after="90" w:before="180"/>
      </w:pPr>
      <w:r>
        <w:t xml:space="preserve">Langkah kerja</w:t>
      </w:r>
    </w:p>
    <w:p>
      <w:pPr>
        <w:pStyle w:val="ListParagraph"/>
        <w:numPr>
          <w:ilvl w:val="0"/>
          <w:numId w:val="36"/>
        </w:numPr>
        <w:spacing w:after="70" w:line="268" w:lineRule="auto"/>
        <w:jc w:val="both"/>
      </w:pPr>
      <w:r>
        <w:rPr>
          <w:sz w:val="21"/>
          <w:szCs w:val="21"/>
        </w:rPr>
        <w:t xml:space="preserve">Head of Growth menyusun usulan perubahan disertai simulasi dampak terhadap volume order dan marjin per layanan, memakai </w:t>
      </w:r>
      <w:r>
        <w:rPr>
          <w:b/>
          <w:bCs/>
          <w:sz w:val="21"/>
          <w:szCs w:val="21"/>
        </w:rPr>
        <w:t xml:space="preserve">Admin → Intelijen Harga</w:t>
      </w:r>
      <w:r>
        <w:rPr>
          <w:sz w:val="21"/>
          <w:szCs w:val="21"/>
        </w:rPr>
        <w:t xml:space="preserve"> dan data pembanding harga pesaing.</w:t>
      </w:r>
    </w:p>
    <w:p>
      <w:pPr>
        <w:pStyle w:val="ListParagraph"/>
        <w:numPr>
          <w:ilvl w:val="0"/>
          <w:numId w:val="36"/>
        </w:numPr>
        <w:spacing w:after="70" w:line="268" w:lineRule="auto"/>
        <w:jc w:val="both"/>
      </w:pPr>
      <w:r>
        <w:rPr>
          <w:b/>
          <w:bCs/>
          <w:sz w:val="21"/>
          <w:szCs w:val="21"/>
        </w:rPr>
        <w:t xml:space="preserve">Head of Legal &amp; Compliance memeriksa kepatuhan</w:t>
      </w:r>
      <w:r>
        <w:rPr>
          <w:sz w:val="21"/>
          <w:szCs w:val="21"/>
        </w:rPr>
        <w:t xml:space="preserve"> terhadap dua batas yang mengikat: (a) potongan aplikasi untuk layanan </w:t>
      </w:r>
      <w:r>
        <w:rPr>
          <w:b/>
          <w:bCs/>
          <w:sz w:val="21"/>
          <w:szCs w:val="21"/>
        </w:rPr>
        <w:t xml:space="preserve">ojek roda dua maksimal 8%</w:t>
      </w:r>
      <w:r>
        <w:rPr>
          <w:sz w:val="21"/>
          <w:szCs w:val="21"/>
        </w:rPr>
        <w:t xml:space="preserve"> sejak 1 Juli 2026 [S-25]; dan (b) batas tarif </w:t>
      </w:r>
      <w:r>
        <w:rPr>
          <w:b/>
          <w:bCs/>
          <w:sz w:val="21"/>
          <w:szCs w:val="21"/>
        </w:rPr>
        <w:t xml:space="preserve">Zona I</w:t>
      </w:r>
      <w:r>
        <w:rPr>
          <w:sz w:val="21"/>
          <w:szCs w:val="21"/>
        </w:rPr>
        <w:t xml:space="preserve"> untuk Sumatera, yaitu </w:t>
      </w:r>
      <w:r>
        <w:rPr>
          <w:b/>
          <w:bCs/>
          <w:sz w:val="21"/>
          <w:szCs w:val="21"/>
        </w:rPr>
        <w:t xml:space="preserve">Rp1.850–Rp2.300 per kilometer</w:t>
      </w:r>
      <w:r>
        <w:rPr>
          <w:sz w:val="21"/>
          <w:szCs w:val="21"/>
        </w:rPr>
        <w:t xml:space="preserve"> dengan biaya jasa minimal </w:t>
      </w:r>
      <w:r>
        <w:rPr>
          <w:b/>
          <w:bCs/>
          <w:sz w:val="21"/>
          <w:szCs w:val="21"/>
        </w:rPr>
        <w:t xml:space="preserve">Rp9.250–Rp11.500</w:t>
      </w:r>
      <w:r>
        <w:rPr>
          <w:sz w:val="21"/>
          <w:szCs w:val="21"/>
        </w:rPr>
        <w:t xml:space="preserve"> [S-24]. Usulan yang melanggar dihentikan di tahap ini.</w:t>
      </w:r>
    </w:p>
    <w:p>
      <w:pPr>
        <w:pStyle w:val="ListParagraph"/>
        <w:numPr>
          <w:ilvl w:val="0"/>
          <w:numId w:val="36"/>
        </w:numPr>
        <w:spacing w:after="70" w:line="268" w:lineRule="auto"/>
        <w:jc w:val="both"/>
      </w:pPr>
      <w:r>
        <w:rPr>
          <w:sz w:val="21"/>
          <w:szCs w:val="21"/>
        </w:rPr>
        <w:t xml:space="preserve">Head of Finance menghitung dampak terhadap marjin kotor per layanan dan terhadap kas, lalu memberi rekomendasi tertulis.</w:t>
      </w:r>
    </w:p>
    <w:p>
      <w:pPr>
        <w:pStyle w:val="ListParagraph"/>
        <w:numPr>
          <w:ilvl w:val="0"/>
          <w:numId w:val="36"/>
        </w:numPr>
        <w:spacing w:after="70" w:line="268" w:lineRule="auto"/>
        <w:jc w:val="both"/>
      </w:pPr>
      <w:r>
        <w:rPr>
          <w:sz w:val="21"/>
          <w:szCs w:val="21"/>
        </w:rPr>
        <w:t xml:space="preserve">Direktur Utama membawa usulan ke </w:t>
      </w:r>
      <w:r>
        <w:rPr>
          <w:b/>
          <w:bCs/>
          <w:sz w:val="21"/>
          <w:szCs w:val="21"/>
        </w:rPr>
        <w:t xml:space="preserve">Dewan Komisaris</w:t>
      </w:r>
      <w:r>
        <w:rPr>
          <w:sz w:val="21"/>
          <w:szCs w:val="21"/>
        </w:rPr>
        <w:t xml:space="preserve">; perubahan kebijakan tarif dan komisi </w:t>
      </w:r>
      <w:r>
        <w:rPr>
          <w:b/>
          <w:bCs/>
          <w:sz w:val="21"/>
          <w:szCs w:val="21"/>
        </w:rPr>
        <w:t xml:space="preserve">tidak boleh berlaku</w:t>
      </w:r>
      <w:r>
        <w:rPr>
          <w:sz w:val="21"/>
          <w:szCs w:val="21"/>
        </w:rPr>
        <w:t xml:space="preserve"> sebelum disetujui Komisaris.</w:t>
      </w:r>
    </w:p>
    <w:p>
      <w:pPr>
        <w:pStyle w:val="ListParagraph"/>
        <w:numPr>
          <w:ilvl w:val="0"/>
          <w:numId w:val="36"/>
        </w:numPr>
        <w:spacing w:after="70" w:line="268" w:lineRule="auto"/>
        <w:jc w:val="both"/>
      </w:pPr>
      <w:r>
        <w:rPr>
          <w:sz w:val="21"/>
          <w:szCs w:val="21"/>
        </w:rPr>
        <w:t xml:space="preserve">Setelah disetujui, perubahan dieksekusi pada </w:t>
      </w:r>
      <w:r>
        <w:rPr>
          <w:b/>
          <w:bCs/>
          <w:sz w:val="21"/>
          <w:szCs w:val="21"/>
        </w:rPr>
        <w:t xml:space="preserve">Admin → Tarif &amp; Promo</w:t>
      </w:r>
      <w:r>
        <w:rPr>
          <w:sz w:val="21"/>
          <w:szCs w:val="21"/>
        </w:rPr>
        <w:t xml:space="preserve"> (dan </w:t>
      </w:r>
      <w:r>
        <w:rPr>
          <w:b/>
          <w:bCs/>
          <w:sz w:val="21"/>
          <w:szCs w:val="21"/>
        </w:rPr>
        <w:t xml:space="preserve">Admin → Pengaturan</w:t>
      </w:r>
      <w:r>
        <w:rPr>
          <w:sz w:val="21"/>
          <w:szCs w:val="21"/>
        </w:rPr>
        <w:t xml:space="preserve"> untuk parameter sistem). Seluruh perubahan tercatat pada log aktivitas dengan identitas pelaksana.</w:t>
      </w:r>
    </w:p>
    <w:p>
      <w:pPr>
        <w:pStyle w:val="ListParagraph"/>
        <w:numPr>
          <w:ilvl w:val="0"/>
          <w:numId w:val="36"/>
        </w:numPr>
        <w:spacing w:after="70" w:line="268" w:lineRule="auto"/>
        <w:jc w:val="both"/>
      </w:pPr>
      <w:r>
        <w:rPr>
          <w:sz w:val="21"/>
          <w:szCs w:val="21"/>
        </w:rPr>
        <w:t xml:space="preserve">Promo dibuat pada </w:t>
      </w:r>
      <w:r>
        <w:rPr>
          <w:b/>
          <w:bCs/>
          <w:sz w:val="21"/>
          <w:szCs w:val="21"/>
        </w:rPr>
        <w:t xml:space="preserve">Admin → Tarif &amp; Promo</w:t>
      </w:r>
      <w:r>
        <w:rPr>
          <w:sz w:val="21"/>
          <w:szCs w:val="21"/>
        </w:rPr>
        <w:t xml:space="preserve"> dengan pagu, masa berlaku, dan segmen yang jelas; pengiriman promo massal dilakukan melalui </w:t>
      </w:r>
      <w:r>
        <w:rPr>
          <w:b/>
          <w:bCs/>
          <w:sz w:val="21"/>
          <w:szCs w:val="21"/>
        </w:rPr>
        <w:t xml:space="preserve">Admin → Blast Promo</w:t>
      </w:r>
      <w:r>
        <w:rPr>
          <w:sz w:val="21"/>
          <w:szCs w:val="21"/>
        </w:rPr>
        <w:t xml:space="preserve">.</w:t>
      </w:r>
    </w:p>
    <w:p>
      <w:pPr>
        <w:pStyle w:val="ListParagraph"/>
        <w:numPr>
          <w:ilvl w:val="0"/>
          <w:numId w:val="36"/>
        </w:numPr>
        <w:spacing w:after="70" w:line="268" w:lineRule="auto"/>
        <w:jc w:val="both"/>
      </w:pPr>
      <w:r>
        <w:rPr>
          <w:sz w:val="21"/>
          <w:szCs w:val="21"/>
        </w:rPr>
        <w:t xml:space="preserve">Perubahan yang menyangkut tarif ojek daring diterapkan paling lambat sesuai tenggat yang ditentukan regulator saat aturan baru terbit.</w:t>
      </w:r>
    </w:p>
    <w:p>
      <w:pPr>
        <w:pStyle w:val="ListParagraph"/>
        <w:numPr>
          <w:ilvl w:val="0"/>
          <w:numId w:val="36"/>
        </w:numPr>
        <w:spacing w:after="70" w:line="268" w:lineRule="auto"/>
        <w:jc w:val="both"/>
      </w:pPr>
      <w:r>
        <w:rPr>
          <w:sz w:val="21"/>
          <w:szCs w:val="21"/>
        </w:rPr>
        <w:t xml:space="preserve">Head of Growth memantau dampak selama 14 hari pertama dan menyiapkan pembatalan cepat bila marjin turun di bawah ambang.</w:t>
      </w:r>
    </w:p>
    <w:p>
      <w:pPr>
        <w:pStyle w:val="ListParagraph"/>
        <w:numPr>
          <w:ilvl w:val="0"/>
          <w:numId w:val="36"/>
        </w:numPr>
        <w:spacing w:after="70" w:line="268" w:lineRule="auto"/>
        <w:jc w:val="both"/>
      </w:pPr>
      <w:r>
        <w:rPr>
          <w:sz w:val="21"/>
          <w:szCs w:val="21"/>
        </w:rPr>
        <w:t xml:space="preserve">Data Analyst mengaudit take rate efektif per layanan setiap bulan untuk membuktikan batas 8% tidak terlampaui pada segmen roda dua.</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Tinjauan kepatuhan oleh Legal</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3 hari kerja sejak usulan lengkap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Register usulan harga</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Tinjauan marjin oleh Keuangan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 hari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usulan harga</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Eksekusi setelah persetujuan Komisaris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hari kerja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audit_logs</w:t>
            </w:r>
            <w:r>
              <w:rPr>
                <w:sz w:val="18"/>
                <w:szCs w:val="18"/>
              </w:rPr>
              <w:t xml:space="preserve"> perubahan pengaturan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Audit take rate efektif</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bulanan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admin_order_split</w:t>
            </w:r>
            <w:r>
              <w:rPr>
                <w:sz w:val="18"/>
                <w:szCs w:val="18"/>
              </w:rPr>
              <w:t xml:space="preserve">, </w:t>
            </w:r>
            <w:r>
              <w:rPr>
                <w:rFonts w:ascii="Consolas" w:cs="Consolas" w:eastAsia="Consolas" w:hAnsi="Consolas"/>
                <w:color w:val="9B2C2C"/>
                <w:sz w:val="16"/>
                <w:szCs w:val="16"/>
              </w:rPr>
              <w:t xml:space="preserve">admin_finance_cascade</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Perubahan regulasi tarif/komisi terbit → Head of Legal &amp; Compliance memberi tahu Direksi dalam </w:t>
      </w:r>
      <w:r>
        <w:rPr>
          <w:b/>
          <w:bCs/>
          <w:sz w:val="21"/>
          <w:szCs w:val="21"/>
        </w:rPr>
        <w:t xml:space="preserve">1 hari kerja</w:t>
      </w:r>
      <w:r>
        <w:rPr>
          <w:sz w:val="21"/>
          <w:szCs w:val="21"/>
        </w:rPr>
        <w:t xml:space="preserve"> dan menyiapkan rencana penyesuaian; penerapan mengikuti tenggat regulator.</w:t>
      </w:r>
    </w:p>
    <w:p>
      <w:pPr>
        <w:pStyle w:val="ListParagraph"/>
        <w:numPr>
          <w:ilvl w:val="0"/>
          <w:numId w:val="2"/>
        </w:numPr>
        <w:spacing w:after="60" w:line="268" w:lineRule="auto"/>
        <w:jc w:val="both"/>
      </w:pPr>
      <w:r>
        <w:rPr>
          <w:sz w:val="21"/>
          <w:szCs w:val="21"/>
        </w:rPr>
        <w:t xml:space="preserve">Take rate efektif segmen roda dua terdeteksi melampaui 8% → penghentian seketika oleh Head of Finance, koreksi pada hari yang sama, dan laporan ke Direktur Utama dan Komisaris.</w:t>
      </w:r>
    </w:p>
    <w:p>
      <w:pPr>
        <w:pStyle w:val="ListParagraph"/>
        <w:numPr>
          <w:ilvl w:val="0"/>
          <w:numId w:val="2"/>
        </w:numPr>
        <w:spacing w:after="60" w:line="268" w:lineRule="auto"/>
        <w:jc w:val="both"/>
      </w:pPr>
      <w:r>
        <w:rPr>
          <w:sz w:val="21"/>
          <w:szCs w:val="21"/>
        </w:rPr>
        <w:t xml:space="preserve">Marjin layanan negatif dua bulan berturut-turut → usulan penyesuaian wajib dibawa ke Komisaris pada rapat bulanan berikutnya.</w:t>
      </w:r>
    </w:p>
    <w:p>
      <w:pPr>
        <w:pStyle w:val="ListParagraph"/>
        <w:numPr>
          <w:ilvl w:val="0"/>
          <w:numId w:val="2"/>
        </w:numPr>
        <w:spacing w:after="60" w:line="268" w:lineRule="auto"/>
        <w:jc w:val="both"/>
      </w:pPr>
      <w:r>
        <w:rPr>
          <w:sz w:val="21"/>
          <w:szCs w:val="21"/>
        </w:rPr>
        <w:t xml:space="preserve">Promo melampaui pagu → penghentian otomatis oleh Digital Marketing Staff dan pelaporan ke Head of Growth pada hari yang sama.</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Berkas usulan harga beserta simulasi, rekomendasi Keuangan, dan tinjauan Legal.</w:t>
      </w:r>
    </w:p>
    <w:p>
      <w:pPr>
        <w:pStyle w:val="ListParagraph"/>
        <w:numPr>
          <w:ilvl w:val="0"/>
          <w:numId w:val="2"/>
        </w:numPr>
        <w:spacing w:after="60" w:line="268" w:lineRule="auto"/>
        <w:jc w:val="both"/>
      </w:pPr>
      <w:r>
        <w:rPr>
          <w:sz w:val="21"/>
          <w:szCs w:val="21"/>
        </w:rPr>
        <w:t xml:space="preserve">Risalah persetujuan Dewan Komisaris.</w:t>
      </w:r>
    </w:p>
    <w:p>
      <w:pPr>
        <w:pStyle w:val="ListParagraph"/>
        <w:numPr>
          <w:ilvl w:val="0"/>
          <w:numId w:val="2"/>
        </w:numPr>
        <w:spacing w:after="60" w:line="268" w:lineRule="auto"/>
        <w:jc w:val="both"/>
      </w:pPr>
      <w:r>
        <w:rPr>
          <w:sz w:val="21"/>
          <w:szCs w:val="21"/>
        </w:rPr>
        <w:t xml:space="preserve">Perubahan pengaturan pada </w:t>
      </w:r>
      <w:r>
        <w:rPr>
          <w:rFonts w:ascii="Consolas" w:cs="Consolas" w:eastAsia="Consolas" w:hAnsi="Consolas"/>
          <w:color w:val="9B2C2C"/>
          <w:sz w:val="19"/>
          <w:szCs w:val="19"/>
        </w:rPr>
        <w:t xml:space="preserve">pricing</w:t>
      </w:r>
      <w:r>
        <w:rPr>
          <w:sz w:val="21"/>
          <w:szCs w:val="21"/>
        </w:rPr>
        <w:t xml:space="preserve">, </w:t>
      </w:r>
      <w:r>
        <w:rPr>
          <w:rFonts w:ascii="Consolas" w:cs="Consolas" w:eastAsia="Consolas" w:hAnsi="Consolas"/>
          <w:color w:val="9B2C2C"/>
          <w:sz w:val="19"/>
          <w:szCs w:val="19"/>
        </w:rPr>
        <w:t xml:space="preserve">promos</w:t>
      </w:r>
      <w:r>
        <w:rPr>
          <w:sz w:val="21"/>
          <w:szCs w:val="21"/>
        </w:rPr>
        <w:t xml:space="preserve">, dan </w:t>
      </w:r>
      <w:r>
        <w:rPr>
          <w:rFonts w:ascii="Consolas" w:cs="Consolas" w:eastAsia="Consolas" w:hAnsi="Consolas"/>
          <w:color w:val="9B2C2C"/>
          <w:sz w:val="19"/>
          <w:szCs w:val="19"/>
        </w:rPr>
        <w:t xml:space="preserve">app_settings</w:t>
      </w:r>
      <w:r>
        <w:rPr>
          <w:sz w:val="21"/>
          <w:szCs w:val="21"/>
        </w:rPr>
        <w:t xml:space="preserve"> beserta jejak pada </w:t>
      </w:r>
      <w:r>
        <w:rPr>
          <w:rFonts w:ascii="Consolas" w:cs="Consolas" w:eastAsia="Consolas" w:hAnsi="Consolas"/>
          <w:color w:val="9B2C2C"/>
          <w:sz w:val="19"/>
          <w:szCs w:val="19"/>
        </w:rPr>
        <w:t xml:space="preserve">audit_logs</w:t>
      </w:r>
      <w:r>
        <w:rPr>
          <w:sz w:val="21"/>
          <w:szCs w:val="21"/>
        </w:rPr>
        <w:t xml:space="preserve">.</w:t>
      </w:r>
    </w:p>
    <w:p>
      <w:pPr>
        <w:pStyle w:val="ListParagraph"/>
        <w:numPr>
          <w:ilvl w:val="0"/>
          <w:numId w:val="2"/>
        </w:numPr>
        <w:spacing w:after="60" w:line="268" w:lineRule="auto"/>
        <w:jc w:val="both"/>
      </w:pPr>
      <w:r>
        <w:rPr>
          <w:sz w:val="21"/>
          <w:szCs w:val="21"/>
        </w:rPr>
        <w:t xml:space="preserve">Laporan audit take rate bulanan oleh Data Analyst.</w:t>
      </w:r>
    </w:p>
    <w:p>
      <w:pPr>
        <w:spacing w:after="200"/>
      </w:pPr>
    </w:p>
    <w:p>
      <w:pPr>
        <w:pStyle w:val="Heading2"/>
        <w:keepNext/>
        <w:spacing w:after="140" w:before="320"/>
      </w:pPr>
      <w:r>
        <w:t xml:space="preserve">SOP-09  Penghapusan Akun dan Permintaan Hak Subjek Data Pribadi (UU PDP)</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Memenuhi hak subjek data pribadi — akses, koreksi, dan penghapusan — secara tertib dan dapat dibuktikan, tanpa merusak kewajiban pencatatan keuangan perusahaan.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Permintaan penghapusan akun, permintaan salinan data, permintaan koreksi data, dan penarikan persetujuan pemrosesan, dari pelanggan maupun mitra.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Head of Legal &amp; Compliance selaku </w:t>
            </w:r>
            <w:r>
              <w:rPr>
                <w:b/>
                <w:bCs/>
                <w:sz w:val="18"/>
                <w:szCs w:val="18"/>
              </w:rPr>
              <w:t xml:space="preserve">Pejabat Pelindungan Data Pribadi (DPO)</w:t>
            </w:r>
            <w:r>
              <w:rPr>
                <w:sz w:val="18"/>
                <w:szCs w:val="18"/>
              </w:rPr>
              <w:t xml:space="preserve">; CS Agent sebagai penerima permintaan; CTO sebagai pelaksana teknis.</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Pengguna mengajukan penghapusan akun dari aplikasi, atau menyampaikan permintaan hak subjek data melalui tiket CS atau kanal resmi perusahaan.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Sesuai permintaan; rekapitulasi bulanan.</w:t>
            </w:r>
          </w:p>
        </w:tc>
      </w:tr>
    </w:tbl>
    <w:p>
      <w:pPr>
        <w:spacing w:after="120"/>
      </w:pPr>
    </w:p>
    <w:p>
      <w:pPr>
        <w:pStyle w:val="Heading4"/>
        <w:keepNext/>
        <w:spacing w:after="90" w:before="180"/>
      </w:pPr>
      <w:r>
        <w:t xml:space="preserve">Langkah kerja</w:t>
      </w:r>
    </w:p>
    <w:p>
      <w:pPr>
        <w:pStyle w:val="ListParagraph"/>
        <w:numPr>
          <w:ilvl w:val="0"/>
          <w:numId w:val="37"/>
        </w:numPr>
        <w:spacing w:after="70" w:line="268" w:lineRule="auto"/>
        <w:jc w:val="both"/>
      </w:pPr>
      <w:r>
        <w:rPr>
          <w:sz w:val="21"/>
          <w:szCs w:val="21"/>
        </w:rPr>
        <w:t xml:space="preserve">Pengguna mengajukan penghapusan akun dari </w:t>
      </w:r>
      <w:r>
        <w:rPr>
          <w:b/>
          <w:bCs/>
          <w:sz w:val="21"/>
          <w:szCs w:val="21"/>
        </w:rPr>
        <w:t xml:space="preserve">Akun → Hapus akun</w:t>
      </w:r>
      <w:r>
        <w:rPr>
          <w:sz w:val="21"/>
          <w:szCs w:val="21"/>
        </w:rPr>
        <w:t xml:space="preserve"> pada aplikasi. Sistem memeriksa prasyarat dan </w:t>
      </w:r>
      <w:r>
        <w:rPr>
          <w:b/>
          <w:bCs/>
          <w:sz w:val="21"/>
          <w:szCs w:val="21"/>
        </w:rPr>
        <w:t xml:space="preserve">menolak permintaan bila saldo dompet belum nol atau masih ada order aktif</w:t>
      </w:r>
      <w:r>
        <w:rPr>
          <w:sz w:val="21"/>
          <w:szCs w:val="21"/>
        </w:rPr>
        <w:t xml:space="preserve">, dengan pesan yang menjelaskan langkah yang harus diselesaikan lebih dulu.</w:t>
      </w:r>
    </w:p>
    <w:p>
      <w:pPr>
        <w:pStyle w:val="ListParagraph"/>
        <w:numPr>
          <w:ilvl w:val="0"/>
          <w:numId w:val="37"/>
        </w:numPr>
        <w:spacing w:after="70" w:line="268" w:lineRule="auto"/>
        <w:jc w:val="both"/>
      </w:pPr>
      <w:r>
        <w:rPr>
          <w:sz w:val="21"/>
          <w:szCs w:val="21"/>
        </w:rPr>
        <w:t xml:space="preserve">Bila prasyarat terpenuhi, sistem </w:t>
      </w:r>
      <w:r>
        <w:rPr>
          <w:b/>
          <w:bCs/>
          <w:sz w:val="21"/>
          <w:szCs w:val="21"/>
        </w:rPr>
        <w:t xml:space="preserve">menganonimkan profil</w:t>
      </w:r>
      <w:r>
        <w:rPr>
          <w:sz w:val="21"/>
          <w:szCs w:val="21"/>
        </w:rPr>
        <w:t xml:space="preserve">, menonaktifkan akun, memblokir login, dan mencatat peristiwa pada log keamanan.</w:t>
      </w:r>
    </w:p>
    <w:p>
      <w:pPr>
        <w:pStyle w:val="ListParagraph"/>
        <w:numPr>
          <w:ilvl w:val="0"/>
          <w:numId w:val="37"/>
        </w:numPr>
        <w:spacing w:after="70" w:line="268" w:lineRule="auto"/>
        <w:jc w:val="both"/>
      </w:pPr>
      <w:r>
        <w:rPr>
          <w:sz w:val="21"/>
          <w:szCs w:val="21"/>
        </w:rPr>
        <w:t xml:space="preserve">Permintaan masuk ke </w:t>
      </w:r>
      <w:r>
        <w:rPr>
          <w:b/>
          <w:bCs/>
          <w:sz w:val="21"/>
          <w:szCs w:val="21"/>
        </w:rPr>
        <w:t xml:space="preserve">Admin → Pengguna → Permintaan penghapusan</w:t>
      </w:r>
      <w:r>
        <w:rPr>
          <w:sz w:val="21"/>
          <w:szCs w:val="21"/>
        </w:rPr>
        <w:t xml:space="preserve">. CS Agent memverifikasi identitas pemohon melalui kanal terdaftar sebelum tindakan lanjutan.</w:t>
      </w:r>
    </w:p>
    <w:p>
      <w:pPr>
        <w:pStyle w:val="ListParagraph"/>
        <w:numPr>
          <w:ilvl w:val="0"/>
          <w:numId w:val="37"/>
        </w:numPr>
        <w:spacing w:after="70" w:line="268" w:lineRule="auto"/>
        <w:jc w:val="both"/>
      </w:pPr>
      <w:r>
        <w:rPr>
          <w:sz w:val="21"/>
          <w:szCs w:val="21"/>
        </w:rPr>
        <w:t xml:space="preserve">DPO memutuskan lingkup penghapusan: data identitas dihapus/dianonimkan; </w:t>
      </w:r>
      <w:r>
        <w:rPr>
          <w:b/>
          <w:bCs/>
          <w:sz w:val="21"/>
          <w:szCs w:val="21"/>
        </w:rPr>
        <w:t xml:space="preserve">data transaksi keuangan tetap disimpan</w:t>
      </w:r>
      <w:r>
        <w:rPr>
          <w:sz w:val="21"/>
          <w:szCs w:val="21"/>
        </w:rPr>
        <w:t xml:space="preserve"> sepanjang masa retensi yang diwajibkan untuk kepentingan pembukuan, audit, dan penyelesaian sengketa — dasar dan lamanya ditetapkan DPO dalam kebijakan retensi.</w:t>
      </w:r>
    </w:p>
    <w:p>
      <w:pPr>
        <w:pStyle w:val="ListParagraph"/>
        <w:numPr>
          <w:ilvl w:val="0"/>
          <w:numId w:val="37"/>
        </w:numPr>
        <w:spacing w:after="70" w:line="268" w:lineRule="auto"/>
        <w:jc w:val="both"/>
      </w:pPr>
      <w:r>
        <w:rPr>
          <w:sz w:val="21"/>
          <w:szCs w:val="21"/>
        </w:rPr>
        <w:t xml:space="preserve">Admin melakukan </w:t>
      </w:r>
      <w:r>
        <w:rPr>
          <w:b/>
          <w:bCs/>
          <w:sz w:val="21"/>
          <w:szCs w:val="21"/>
        </w:rPr>
        <w:t xml:space="preserve">finalisasi penghapusan</w:t>
      </w:r>
      <w:r>
        <w:rPr>
          <w:sz w:val="21"/>
          <w:szCs w:val="21"/>
        </w:rPr>
        <w:t xml:space="preserve">; sistem mengganti alamat surel autentikasi dengan penanda batu nisan sehingga orang yang sama dapat mendaftar ulang dengan surel aslinya di kemudian hari.</w:t>
      </w:r>
    </w:p>
    <w:p>
      <w:pPr>
        <w:pStyle w:val="ListParagraph"/>
        <w:numPr>
          <w:ilvl w:val="0"/>
          <w:numId w:val="37"/>
        </w:numPr>
        <w:spacing w:after="70" w:line="268" w:lineRule="auto"/>
        <w:jc w:val="both"/>
      </w:pPr>
      <w:r>
        <w:rPr>
          <w:sz w:val="21"/>
          <w:szCs w:val="21"/>
        </w:rPr>
        <w:t xml:space="preserve">Untuk </w:t>
      </w:r>
      <w:r>
        <w:rPr>
          <w:b/>
          <w:bCs/>
          <w:sz w:val="21"/>
          <w:szCs w:val="21"/>
        </w:rPr>
        <w:t xml:space="preserve">permintaan salinan data</w:t>
      </w:r>
      <w:r>
        <w:rPr>
          <w:sz w:val="21"/>
          <w:szCs w:val="21"/>
        </w:rPr>
        <w:t xml:space="preserve">, DPO menyetujui lingkup data yang diberikan; petugas mengekspor data dari </w:t>
      </w:r>
      <w:r>
        <w:rPr>
          <w:b/>
          <w:bCs/>
          <w:sz w:val="21"/>
          <w:szCs w:val="21"/>
        </w:rPr>
        <w:t xml:space="preserve">Admin → Pengguna</w:t>
      </w:r>
      <w:r>
        <w:rPr>
          <w:sz w:val="21"/>
          <w:szCs w:val="21"/>
        </w:rPr>
        <w:t xml:space="preserve"> dengan fitur ekspor. Setiap pembukaan data pribadi dan ekspor tercatat otomatis pada log keamanan.</w:t>
      </w:r>
    </w:p>
    <w:p>
      <w:pPr>
        <w:pStyle w:val="ListParagraph"/>
        <w:numPr>
          <w:ilvl w:val="0"/>
          <w:numId w:val="37"/>
        </w:numPr>
        <w:spacing w:after="70" w:line="268" w:lineRule="auto"/>
        <w:jc w:val="both"/>
      </w:pPr>
      <w:r>
        <w:rPr>
          <w:sz w:val="21"/>
          <w:szCs w:val="21"/>
        </w:rPr>
        <w:t xml:space="preserve">Untuk </w:t>
      </w:r>
      <w:r>
        <w:rPr>
          <w:b/>
          <w:bCs/>
          <w:sz w:val="21"/>
          <w:szCs w:val="21"/>
        </w:rPr>
        <w:t xml:space="preserve">permintaan koreksi</w:t>
      </w:r>
      <w:r>
        <w:rPr>
          <w:sz w:val="21"/>
          <w:szCs w:val="21"/>
        </w:rPr>
        <w:t xml:space="preserve">, CS Agent memperbarui data setelah verifikasi identitas; perubahan tercatat pada log aktivitas.</w:t>
      </w:r>
    </w:p>
    <w:p>
      <w:pPr>
        <w:pStyle w:val="ListParagraph"/>
        <w:numPr>
          <w:ilvl w:val="0"/>
          <w:numId w:val="37"/>
        </w:numPr>
        <w:spacing w:after="70" w:line="268" w:lineRule="auto"/>
        <w:jc w:val="both"/>
      </w:pPr>
      <w:r>
        <w:rPr>
          <w:sz w:val="21"/>
          <w:szCs w:val="21"/>
        </w:rPr>
        <w:t xml:space="preserve">DPO mengirim jawaban tertulis kepada pemohon berisi tindakan yang dilakukan, data yang tetap disimpan beserta dasarnya, dan jalur keberatan.</w:t>
      </w:r>
    </w:p>
    <w:p>
      <w:pPr>
        <w:pStyle w:val="ListParagraph"/>
        <w:numPr>
          <w:ilvl w:val="0"/>
          <w:numId w:val="37"/>
        </w:numPr>
        <w:spacing w:after="70" w:line="268" w:lineRule="auto"/>
        <w:jc w:val="both"/>
      </w:pPr>
      <w:r>
        <w:rPr>
          <w:sz w:val="21"/>
          <w:szCs w:val="21"/>
        </w:rPr>
        <w:t xml:space="preserve">DPO merekapitulasi seluruh permintaan setiap bulan dan melaporkannya dalam paket laporan Komisaris (SOP-12).</w:t>
      </w:r>
    </w:p>
    <w:p>
      <w:pPr>
        <w:pStyle w:val="ListParagraph"/>
        <w:numPr>
          <w:ilvl w:val="0"/>
          <w:numId w:val="37"/>
        </w:numPr>
        <w:spacing w:after="70" w:line="268" w:lineRule="auto"/>
        <w:jc w:val="both"/>
      </w:pPr>
      <w:r>
        <w:rPr>
          <w:sz w:val="21"/>
          <w:szCs w:val="21"/>
        </w:rPr>
        <w:t xml:space="preserve">Panel admin menampilkan data pribadi dalam bentuk tersamar secara bawaan; pembukaan penuh hanya dilakukan bila diperlukan untuk kasus dan tercatat sebagai peristiwa keamanan.</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Verifikasi identitas pemohon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2 hari kerja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Tiket permintaan + catatan verifikasi</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Penyelesaian permintaan hak subjek data</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14 hari kalender [ASUMSI — UU PDP tidak memuat angka yang berhasil diverifikasi dalam riset]</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permintaan DPO</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Finalisasi penghapusan akun setelah prasyarat terpenuhi</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5 hari kerja [ASUMSI]</w:t>
            </w:r>
          </w:p>
        </w:tc>
        <w:tc>
          <w:tcPr>
            <w:tcW w:type="dxa" w:w="35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security_events</w:t>
            </w:r>
            <w:r>
              <w:rPr>
                <w:sz w:val="18"/>
                <w:szCs w:val="18"/>
              </w:rPr>
              <w:t xml:space="preserve"> + status akun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Pemberitahuan insiden data pribadi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3×24 jam sejak diketahui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 DPO</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Pemohon menolak proses verifikasi identitas → permintaan tidak dieksekusi; DPO menjawab tertulis dengan alasan.</w:t>
      </w:r>
    </w:p>
    <w:p>
      <w:pPr>
        <w:pStyle w:val="ListParagraph"/>
        <w:numPr>
          <w:ilvl w:val="0"/>
          <w:numId w:val="2"/>
        </w:numPr>
        <w:spacing w:after="60" w:line="268" w:lineRule="auto"/>
        <w:jc w:val="both"/>
      </w:pPr>
      <w:r>
        <w:rPr>
          <w:sz w:val="21"/>
          <w:szCs w:val="21"/>
        </w:rPr>
        <w:t xml:space="preserve">Permintaan penghapusan diajukan saat ada kasus kecurangan atau sengketa terbuka → ditahan sampai kasus selesai; keputusan dan dasarnya ditulis DPO.</w:t>
      </w:r>
    </w:p>
    <w:p>
      <w:pPr>
        <w:pStyle w:val="ListParagraph"/>
        <w:numPr>
          <w:ilvl w:val="0"/>
          <w:numId w:val="2"/>
        </w:numPr>
        <w:spacing w:after="60" w:line="268" w:lineRule="auto"/>
        <w:jc w:val="both"/>
      </w:pPr>
      <w:r>
        <w:rPr>
          <w:sz w:val="21"/>
          <w:szCs w:val="21"/>
        </w:rPr>
        <w:t xml:space="preserve">Terjadi dugaan kebocoran atau akses tidak sah terhadap data pribadi → DPO mengambil alih, CTO mengisolasi sistem, dan penanganan mengikuti SOP-10 tingkat S1.</w:t>
      </w:r>
    </w:p>
    <w:p>
      <w:pPr>
        <w:pStyle w:val="ListParagraph"/>
        <w:numPr>
          <w:ilvl w:val="0"/>
          <w:numId w:val="2"/>
        </w:numPr>
        <w:spacing w:after="60" w:line="268" w:lineRule="auto"/>
        <w:jc w:val="both"/>
      </w:pPr>
      <w:r>
        <w:rPr>
          <w:sz w:val="21"/>
          <w:szCs w:val="21"/>
        </w:rPr>
        <w:t xml:space="preserve">Permintaan berasal dari aparat penegak hukum → hanya dijawab oleh Head of Legal &amp; Compliance setelah memeriksa dasar hukum permintaan.</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Register permintaan hak subjek data yang dipelihara DPO.</w:t>
      </w:r>
    </w:p>
    <w:p>
      <w:pPr>
        <w:pStyle w:val="ListParagraph"/>
        <w:numPr>
          <w:ilvl w:val="0"/>
          <w:numId w:val="2"/>
        </w:numPr>
        <w:spacing w:after="60" w:line="268" w:lineRule="auto"/>
        <w:jc w:val="both"/>
      </w:pPr>
      <w:r>
        <w:rPr>
          <w:sz w:val="21"/>
          <w:szCs w:val="21"/>
        </w:rPr>
        <w:t xml:space="preserve">Peristiwa pada </w:t>
      </w:r>
      <w:r>
        <w:rPr>
          <w:rFonts w:ascii="Consolas" w:cs="Consolas" w:eastAsia="Consolas" w:hAnsi="Consolas"/>
          <w:color w:val="9B2C2C"/>
          <w:sz w:val="19"/>
          <w:szCs w:val="19"/>
        </w:rPr>
        <w:t xml:space="preserve">security_events</w:t>
      </w:r>
      <w:r>
        <w:rPr>
          <w:sz w:val="21"/>
          <w:szCs w:val="21"/>
        </w:rPr>
        <w:t xml:space="preserve"> untuk penghapusan akun, pembukaan data pribadi, dan ekspor data.</w:t>
      </w:r>
    </w:p>
    <w:p>
      <w:pPr>
        <w:pStyle w:val="ListParagraph"/>
        <w:numPr>
          <w:ilvl w:val="0"/>
          <w:numId w:val="2"/>
        </w:numPr>
        <w:spacing w:after="60" w:line="268" w:lineRule="auto"/>
        <w:jc w:val="both"/>
      </w:pPr>
      <w:r>
        <w:rPr>
          <w:sz w:val="21"/>
          <w:szCs w:val="21"/>
        </w:rPr>
        <w:t xml:space="preserve">Status akun dan hasil anonimisasi pada </w:t>
      </w:r>
      <w:r>
        <w:rPr>
          <w:rFonts w:ascii="Consolas" w:cs="Consolas" w:eastAsia="Consolas" w:hAnsi="Consolas"/>
          <w:color w:val="9B2C2C"/>
          <w:sz w:val="19"/>
          <w:szCs w:val="19"/>
        </w:rPr>
        <w:t xml:space="preserve">profiles</w:t>
      </w:r>
      <w:r>
        <w:rPr>
          <w:sz w:val="21"/>
          <w:szCs w:val="21"/>
        </w:rPr>
        <w:t xml:space="preserve">.</w:t>
      </w:r>
    </w:p>
    <w:p>
      <w:pPr>
        <w:pStyle w:val="ListParagraph"/>
        <w:numPr>
          <w:ilvl w:val="0"/>
          <w:numId w:val="2"/>
        </w:numPr>
        <w:spacing w:after="60" w:line="268" w:lineRule="auto"/>
        <w:jc w:val="both"/>
      </w:pPr>
      <w:r>
        <w:rPr>
          <w:sz w:val="21"/>
          <w:szCs w:val="21"/>
        </w:rPr>
        <w:t xml:space="preserve">Salinan jawaban tertulis kepada pemohon.</w:t>
      </w:r>
    </w:p>
    <w:p>
      <w:pPr>
        <w:spacing w:after="200"/>
      </w:pPr>
    </w:p>
    <w:p>
      <w:pPr>
        <w:pStyle w:val="Heading2"/>
        <w:keepNext/>
        <w:spacing w:after="140" w:before="320"/>
      </w:pPr>
      <w:r>
        <w:t xml:space="preserve">SOP-10  Pengelolaan Insiden Teknologi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Memulihkan layanan secepat mungkin saat terjadi gangguan, dengan peran yang jelas, komunikasi yang jujur kepada pengguna, dan akar masalah yang benar-benar ditutup.</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Gangguan aplikasi Pelanggan, Mitra, panel admin, basis data, penyedia jasa pembayaran, dan layanan pihak ketiga yang dipakai AntarKita.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Direktur Teknologi (CTO) sebagai pemilik proses dan *incident commander* untuk S1; Engineering Manager untuk S2–S3; Head of Customer Experience sebagai penanggung jawab komunikasi ke pengguna.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Laporan pengguna melalui tiket, peringatan pemantauan, temuan QA di produksi, atau laporan mitra melalui Ops.</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Sesuai kejadian; kanal siaga 24 jam untuk S1.</w:t>
            </w:r>
          </w:p>
        </w:tc>
      </w:tr>
    </w:tbl>
    <w:p>
      <w:pPr>
        <w:spacing w:after="120"/>
      </w:pPr>
    </w:p>
    <w:p>
      <w:pPr>
        <w:pStyle w:val="Heading4"/>
        <w:keepNext/>
        <w:spacing w:after="90" w:before="180"/>
      </w:pPr>
      <w:r>
        <w:t xml:space="preserve">Langkah kerja</w:t>
      </w:r>
    </w:p>
    <w:p>
      <w:pPr>
        <w:pStyle w:val="ListParagraph"/>
        <w:numPr>
          <w:ilvl w:val="0"/>
          <w:numId w:val="38"/>
        </w:numPr>
        <w:spacing w:after="70" w:line="268" w:lineRule="auto"/>
        <w:jc w:val="both"/>
      </w:pPr>
      <w:r>
        <w:rPr>
          <w:sz w:val="21"/>
          <w:szCs w:val="21"/>
        </w:rPr>
        <w:t xml:space="preserve">Penemu insiden membuka </w:t>
      </w:r>
      <w:r>
        <w:rPr>
          <w:b/>
          <w:bCs/>
          <w:sz w:val="21"/>
          <w:szCs w:val="21"/>
        </w:rPr>
        <w:t xml:space="preserve">kanal insiden</w:t>
      </w:r>
      <w:r>
        <w:rPr>
          <w:sz w:val="21"/>
          <w:szCs w:val="21"/>
        </w:rPr>
        <w:t xml:space="preserve"> dan mencatat gejala, waktu mulai, dan cakupan (kota, layanan, aplikasi).</w:t>
      </w:r>
    </w:p>
    <w:p>
      <w:pPr>
        <w:pStyle w:val="ListParagraph"/>
        <w:numPr>
          <w:ilvl w:val="0"/>
          <w:numId w:val="38"/>
        </w:numPr>
        <w:spacing w:after="70" w:line="268" w:lineRule="auto"/>
        <w:jc w:val="both"/>
      </w:pPr>
      <w:r>
        <w:rPr>
          <w:sz w:val="21"/>
          <w:szCs w:val="21"/>
        </w:rPr>
        <w:t xml:space="preserve">CTO atau Engineering Manager menetapkan </w:t>
      </w:r>
      <w:r>
        <w:rPr>
          <w:b/>
          <w:bCs/>
          <w:sz w:val="21"/>
          <w:szCs w:val="21"/>
        </w:rPr>
        <w:t xml:space="preserve">tingkat keparahan</w:t>
      </w:r>
      <w:r>
        <w:rPr>
          <w:sz w:val="21"/>
          <w:szCs w:val="21"/>
        </w:rPr>
        <w:t xml:space="preserve">: </w:t>
      </w:r>
      <w:r>
        <w:rPr>
          <w:b/>
          <w:bCs/>
          <w:sz w:val="21"/>
          <w:szCs w:val="21"/>
        </w:rPr>
        <w:t xml:space="preserve">S1</w:t>
      </w:r>
      <w:r>
        <w:rPr>
          <w:sz w:val="21"/>
          <w:szCs w:val="21"/>
        </w:rPr>
        <w:t xml:space="preserve"> layanan inti berhenti atau uang pengguna terdampak; </w:t>
      </w:r>
      <w:r>
        <w:rPr>
          <w:b/>
          <w:bCs/>
          <w:sz w:val="21"/>
          <w:szCs w:val="21"/>
        </w:rPr>
        <w:t xml:space="preserve">S2</w:t>
      </w:r>
      <w:r>
        <w:rPr>
          <w:sz w:val="21"/>
          <w:szCs w:val="21"/>
        </w:rPr>
        <w:t xml:space="preserve"> fungsi penting terganggu tanpa jalan pintas; </w:t>
      </w:r>
      <w:r>
        <w:rPr>
          <w:b/>
          <w:bCs/>
          <w:sz w:val="21"/>
          <w:szCs w:val="21"/>
        </w:rPr>
        <w:t xml:space="preserve">S3</w:t>
      </w:r>
      <w:r>
        <w:rPr>
          <w:sz w:val="21"/>
          <w:szCs w:val="21"/>
        </w:rPr>
        <w:t xml:space="preserve"> gangguan sebagian dengan jalan pintas; </w:t>
      </w:r>
      <w:r>
        <w:rPr>
          <w:b/>
          <w:bCs/>
          <w:sz w:val="21"/>
          <w:szCs w:val="21"/>
        </w:rPr>
        <w:t xml:space="preserve">S4</w:t>
      </w:r>
      <w:r>
        <w:rPr>
          <w:sz w:val="21"/>
          <w:szCs w:val="21"/>
        </w:rPr>
        <w:t xml:space="preserve"> gangguan kecil.</w:t>
      </w:r>
    </w:p>
    <w:p>
      <w:pPr>
        <w:pStyle w:val="ListParagraph"/>
        <w:numPr>
          <w:ilvl w:val="0"/>
          <w:numId w:val="38"/>
        </w:numPr>
        <w:spacing w:after="70" w:line="268" w:lineRule="auto"/>
        <w:jc w:val="both"/>
      </w:pPr>
      <w:r>
        <w:rPr>
          <w:sz w:val="21"/>
          <w:szCs w:val="21"/>
        </w:rPr>
        <w:t xml:space="preserve">Ditunjuk *incident commander*, pencatat kronologi, dan penghubung komunikasi. Untuk S1, CTO memimpin langsung.</w:t>
      </w:r>
    </w:p>
    <w:p>
      <w:pPr>
        <w:pStyle w:val="ListParagraph"/>
        <w:numPr>
          <w:ilvl w:val="0"/>
          <w:numId w:val="38"/>
        </w:numPr>
        <w:spacing w:after="70" w:line="268" w:lineRule="auto"/>
        <w:jc w:val="both"/>
      </w:pPr>
      <w:r>
        <w:rPr>
          <w:sz w:val="21"/>
          <w:szCs w:val="21"/>
        </w:rPr>
        <w:t xml:space="preserve">Tim melakukan mitigasi cepat lebih dulu — mengembalikan versi sebelumnya, mematikan fitur bermasalah lewat </w:t>
      </w:r>
      <w:r>
        <w:rPr>
          <w:b/>
          <w:bCs/>
          <w:sz w:val="21"/>
          <w:szCs w:val="21"/>
        </w:rPr>
        <w:t xml:space="preserve">Admin → Pengaturan → sakelar layanan</w:t>
      </w:r>
      <w:r>
        <w:rPr>
          <w:sz w:val="21"/>
          <w:szCs w:val="21"/>
        </w:rPr>
        <w:t xml:space="preserve">, atau membatasi trafik — sebelum mencari akar masalah.</w:t>
      </w:r>
    </w:p>
    <w:p>
      <w:pPr>
        <w:pStyle w:val="ListParagraph"/>
        <w:numPr>
          <w:ilvl w:val="0"/>
          <w:numId w:val="38"/>
        </w:numPr>
        <w:spacing w:after="70" w:line="268" w:lineRule="auto"/>
        <w:jc w:val="both"/>
      </w:pPr>
      <w:r>
        <w:rPr>
          <w:sz w:val="21"/>
          <w:szCs w:val="21"/>
        </w:rPr>
        <w:t xml:space="preserve">Head of Customer Experience menerbitkan pemberitahuan kepada pengguna melalui notifikasi dalam aplikasi dan naskah balasan CS; naskah menyebut dampak dan perkiraan waktu, tanpa menjanjikan yang belum pasti.</w:t>
      </w:r>
    </w:p>
    <w:p>
      <w:pPr>
        <w:pStyle w:val="ListParagraph"/>
        <w:numPr>
          <w:ilvl w:val="0"/>
          <w:numId w:val="38"/>
        </w:numPr>
        <w:spacing w:after="70" w:line="268" w:lineRule="auto"/>
        <w:jc w:val="both"/>
      </w:pPr>
      <w:r>
        <w:rPr>
          <w:sz w:val="21"/>
          <w:szCs w:val="21"/>
        </w:rPr>
        <w:t xml:space="preserve">Setelah layanan pulih, tim menetapkan status pemulihan dan tetap memantau minimal 60 menit.</w:t>
      </w:r>
    </w:p>
    <w:p>
      <w:pPr>
        <w:pStyle w:val="ListParagraph"/>
        <w:numPr>
          <w:ilvl w:val="0"/>
          <w:numId w:val="38"/>
        </w:numPr>
        <w:spacing w:after="70" w:line="268" w:lineRule="auto"/>
        <w:jc w:val="both"/>
      </w:pPr>
      <w:r>
        <w:rPr>
          <w:sz w:val="21"/>
          <w:szCs w:val="21"/>
        </w:rPr>
        <w:t xml:space="preserve">Penanggung jawab menyusun </w:t>
      </w:r>
      <w:r>
        <w:rPr>
          <w:b/>
          <w:bCs/>
          <w:sz w:val="21"/>
          <w:szCs w:val="21"/>
        </w:rPr>
        <w:t xml:space="preserve">postmortem tanpa mencari kambing hitam</w:t>
      </w:r>
      <w:r>
        <w:rPr>
          <w:sz w:val="21"/>
          <w:szCs w:val="21"/>
        </w:rPr>
        <w:t xml:space="preserve"> berisi kronologi, akar masalah, dampak terukur (jumlah order, nilai transaksi), dan tindakan perbaikan dengan pemilik dan tenggat.</w:t>
      </w:r>
    </w:p>
    <w:p>
      <w:pPr>
        <w:pStyle w:val="ListParagraph"/>
        <w:numPr>
          <w:ilvl w:val="0"/>
          <w:numId w:val="38"/>
        </w:numPr>
        <w:spacing w:after="70" w:line="268" w:lineRule="auto"/>
        <w:jc w:val="both"/>
      </w:pPr>
      <w:r>
        <w:rPr>
          <w:sz w:val="21"/>
          <w:szCs w:val="21"/>
        </w:rPr>
        <w:t xml:space="preserve">Tindakan perbaikan dimasukkan ke siklus rilis berikutnya dan diverifikasi QA (SOP-11).</w:t>
      </w:r>
    </w:p>
    <w:p>
      <w:pPr>
        <w:pStyle w:val="ListParagraph"/>
        <w:numPr>
          <w:ilvl w:val="0"/>
          <w:numId w:val="38"/>
        </w:numPr>
        <w:spacing w:after="70" w:line="268" w:lineRule="auto"/>
        <w:jc w:val="both"/>
      </w:pPr>
      <w:r>
        <w:rPr>
          <w:sz w:val="21"/>
          <w:szCs w:val="21"/>
        </w:rPr>
        <w:t xml:space="preserve">Insiden yang menyentuh data pribadi diteruskan ke DPO pada jam yang sama dan mengikuti SOP-09.</w:t>
      </w:r>
    </w:p>
    <w:p>
      <w:pPr>
        <w:pStyle w:val="ListParagraph"/>
        <w:numPr>
          <w:ilvl w:val="0"/>
          <w:numId w:val="38"/>
        </w:numPr>
        <w:spacing w:after="70" w:line="268" w:lineRule="auto"/>
        <w:jc w:val="both"/>
      </w:pPr>
      <w:r>
        <w:rPr>
          <w:sz w:val="21"/>
          <w:szCs w:val="21"/>
        </w:rPr>
        <w:t xml:space="preserve">CTO melaporkan seluruh insiden S1–S2 pada paket laporan bulanan Komisaris (SOP-12).</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S1 — respons pertama</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15 menit, 24 jam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Kanal insiden + register insiden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S1 — mitigasi/pemulihan layanan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 jam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S2 — respons pertama / pemulihan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1 jam / ≤ 1 hari kerja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Register insiden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S3 — pemulihan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 hari kerja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S4 — pemulihan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siklus rilis berikutnya [ASUMSI]</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Catatan rilis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Postmortem S1–S2</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hari kerja setelah pulih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Arsip postmortem</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S1 belum pulih dalam 4 jam → Direktur Utama diberi tahu dan mengambil keputusan komunikasi publik.</w:t>
      </w:r>
    </w:p>
    <w:p>
      <w:pPr>
        <w:pStyle w:val="ListParagraph"/>
        <w:numPr>
          <w:ilvl w:val="0"/>
          <w:numId w:val="2"/>
        </w:numPr>
        <w:spacing w:after="60" w:line="268" w:lineRule="auto"/>
        <w:jc w:val="both"/>
      </w:pPr>
      <w:r>
        <w:rPr>
          <w:sz w:val="21"/>
          <w:szCs w:val="21"/>
        </w:rPr>
        <w:t xml:space="preserve">Insiden menyebabkan saldo pengguna atau mitra tidak sesuai → Head of Finance mengaktifkan penghentian pencairan otomatis (SOP-07) sampai rekonsiliasi selesai.</w:t>
      </w:r>
    </w:p>
    <w:p>
      <w:pPr>
        <w:pStyle w:val="ListParagraph"/>
        <w:numPr>
          <w:ilvl w:val="0"/>
          <w:numId w:val="2"/>
        </w:numPr>
        <w:spacing w:after="60" w:line="268" w:lineRule="auto"/>
        <w:jc w:val="both"/>
      </w:pPr>
      <w:r>
        <w:rPr>
          <w:sz w:val="21"/>
          <w:szCs w:val="21"/>
        </w:rPr>
        <w:t xml:space="preserve">Insiden menyentuh data pribadi → DPO mengambil alih pelaporan eksternal; tenggat pemberitahuan mengikuti SOP-09.</w:t>
      </w:r>
    </w:p>
    <w:p>
      <w:pPr>
        <w:pStyle w:val="ListParagraph"/>
        <w:numPr>
          <w:ilvl w:val="0"/>
          <w:numId w:val="2"/>
        </w:numPr>
        <w:spacing w:after="60" w:line="268" w:lineRule="auto"/>
        <w:jc w:val="both"/>
      </w:pPr>
      <w:r>
        <w:rPr>
          <w:sz w:val="21"/>
          <w:szCs w:val="21"/>
        </w:rPr>
        <w:t xml:space="preserve">Insiden bersumber dari pihak ketiga (penyedia pembayaran, infrastruktur) → Head of Finance/CTO menghubungi vendor dan mencatat waktu tanggapan untuk evaluasi kontrak.</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Register insiden berisi tingkat keparahan, waktu, dampak, dan pemilik tindakan.</w:t>
      </w:r>
    </w:p>
    <w:p>
      <w:pPr>
        <w:pStyle w:val="ListParagraph"/>
        <w:numPr>
          <w:ilvl w:val="0"/>
          <w:numId w:val="2"/>
        </w:numPr>
        <w:spacing w:after="60" w:line="268" w:lineRule="auto"/>
        <w:jc w:val="both"/>
      </w:pPr>
      <w:r>
        <w:rPr>
          <w:sz w:val="21"/>
          <w:szCs w:val="21"/>
        </w:rPr>
        <w:t xml:space="preserve">Kronologi kanal insiden dan tangkapan log terkait.</w:t>
      </w:r>
    </w:p>
    <w:p>
      <w:pPr>
        <w:pStyle w:val="ListParagraph"/>
        <w:numPr>
          <w:ilvl w:val="0"/>
          <w:numId w:val="2"/>
        </w:numPr>
        <w:spacing w:after="60" w:line="268" w:lineRule="auto"/>
        <w:jc w:val="both"/>
      </w:pPr>
      <w:r>
        <w:rPr>
          <w:sz w:val="21"/>
          <w:szCs w:val="21"/>
        </w:rPr>
        <w:t xml:space="preserve">Log aktivitas dan log keamanan pada periode insiden.</w:t>
      </w:r>
    </w:p>
    <w:p>
      <w:pPr>
        <w:pStyle w:val="ListParagraph"/>
        <w:numPr>
          <w:ilvl w:val="0"/>
          <w:numId w:val="2"/>
        </w:numPr>
        <w:spacing w:after="60" w:line="268" w:lineRule="auto"/>
        <w:jc w:val="both"/>
      </w:pPr>
      <w:r>
        <w:rPr>
          <w:sz w:val="21"/>
          <w:szCs w:val="21"/>
        </w:rPr>
        <w:t xml:space="preserve">Dokumen postmortem beserta status tindakan perbaikan.</w:t>
      </w:r>
    </w:p>
    <w:p>
      <w:pPr>
        <w:spacing w:after="200" w:before="0" w:line="276" w:lineRule="auto"/>
        <w:jc w:val="left"/>
      </w:pPr>
      <w:r>
        <w:rPr>
          <w:i/>
          <w:iCs/>
          <w:color w:val="5A6673"/>
          <w:sz w:val="17"/>
          <w:szCs w:val="17"/>
        </w:rPr>
        <w:t xml:space="preserve">Preseden nyata yang dipakai sebagai bahan latihan: gangguan panggilan yang menggantung, layar pelanggan yang tampil kosong, dan kebijakan akses yang membuat admin tidak dapat membalas percakapan pesanan — seluruhnya ditemukan dan diperbaiki pada pengujian internal Tahap 10 (7 September 2026).</w:t>
      </w:r>
    </w:p>
    <w:p>
      <w:pPr>
        <w:spacing w:after="200"/>
      </w:pPr>
    </w:p>
    <w:p>
      <w:pPr>
        <w:pStyle w:val="Heading2"/>
        <w:keepNext/>
        <w:spacing w:after="140" w:before="320"/>
      </w:pPr>
      <w:r>
        <w:t xml:space="preserve">SOP-11  Rilis Aplikasi dan Pengujian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Memastikan tidak ada perubahan yang sampai ke pengguna sebelum terbukti tidak merusak alur uang dan alur inti, dengan bukti uji yang dapat diulang siapa pun.</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Rilis ketiga aplikasi (Pelanggan, Mitra, Admin/Portal Eksekutif) dan seluruh migrasi basis data.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Engineering Manager (pemilik proses); QA Engineer sebagai pemegang gerbang mutu; CTO sebagai penyetuju akhir.</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Selesainya satu siklus pengembangan, perbaikan mendesak (hotfix), atau tindakan perbaikan dari postmortem.</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Minimal dua rilis produksi per bulan; perbaikan mendesak sewaktu-waktu.</w:t>
            </w:r>
          </w:p>
        </w:tc>
      </w:tr>
    </w:tbl>
    <w:p>
      <w:pPr>
        <w:spacing w:after="120"/>
      </w:pPr>
    </w:p>
    <w:p>
      <w:pPr>
        <w:pStyle w:val="Heading4"/>
        <w:keepNext/>
        <w:spacing w:after="90" w:before="180"/>
      </w:pPr>
      <w:r>
        <w:t xml:space="preserve">Langkah kerja</w:t>
      </w:r>
    </w:p>
    <w:p>
      <w:pPr>
        <w:pStyle w:val="ListParagraph"/>
        <w:numPr>
          <w:ilvl w:val="0"/>
          <w:numId w:val="39"/>
        </w:numPr>
        <w:spacing w:after="70" w:line="268" w:lineRule="auto"/>
        <w:jc w:val="both"/>
      </w:pPr>
      <w:r>
        <w:rPr>
          <w:sz w:val="21"/>
          <w:szCs w:val="21"/>
        </w:rPr>
        <w:t xml:space="preserve">Engineering Manager membekukan lingkup rilis dan menyusun daftar perubahan beserta </w:t>
      </w:r>
      <w:r>
        <w:rPr>
          <w:b/>
          <w:bCs/>
          <w:sz w:val="21"/>
          <w:szCs w:val="21"/>
        </w:rPr>
        <w:t xml:space="preserve">nomor migrasi basis data</w:t>
      </w:r>
      <w:r>
        <w:rPr>
          <w:sz w:val="21"/>
          <w:szCs w:val="21"/>
        </w:rPr>
        <w:t xml:space="preserve"> yang menyertainya.</w:t>
      </w:r>
    </w:p>
    <w:p>
      <w:pPr>
        <w:pStyle w:val="ListParagraph"/>
        <w:numPr>
          <w:ilvl w:val="0"/>
          <w:numId w:val="39"/>
        </w:numPr>
        <w:spacing w:after="70" w:line="268" w:lineRule="auto"/>
        <w:jc w:val="both"/>
      </w:pPr>
      <w:r>
        <w:rPr>
          <w:sz w:val="21"/>
          <w:szCs w:val="21"/>
        </w:rPr>
        <w:t xml:space="preserve">Setiap perubahan melewati tinjauan kode. Perubahan yang menyentuh kebijakan akses baris, dompet, atau pembayaran wajib mendapat </w:t>
      </w:r>
      <w:r>
        <w:rPr>
          <w:b/>
          <w:bCs/>
          <w:sz w:val="21"/>
          <w:szCs w:val="21"/>
        </w:rPr>
        <w:t xml:space="preserve">tinjauan kedua</w:t>
      </w:r>
      <w:r>
        <w:rPr>
          <w:sz w:val="21"/>
          <w:szCs w:val="21"/>
        </w:rPr>
        <w:t xml:space="preserve"> dari Backend Engineer Senior.</w:t>
      </w:r>
    </w:p>
    <w:p>
      <w:pPr>
        <w:pStyle w:val="ListParagraph"/>
        <w:numPr>
          <w:ilvl w:val="0"/>
          <w:numId w:val="39"/>
        </w:numPr>
        <w:spacing w:after="70" w:line="268" w:lineRule="auto"/>
        <w:jc w:val="both"/>
      </w:pPr>
      <w:r>
        <w:rPr>
          <w:sz w:val="21"/>
          <w:szCs w:val="21"/>
        </w:rPr>
        <w:t xml:space="preserve">QA Engineer menjalankan </w:t>
      </w:r>
      <w:r>
        <w:rPr>
          <w:b/>
          <w:bCs/>
          <w:sz w:val="21"/>
          <w:szCs w:val="21"/>
        </w:rPr>
        <w:t xml:space="preserve">berkas simulasi transaksi ujung-ke-ujung</w:t>
      </w:r>
      <w:r>
        <w:rPr>
          <w:sz w:val="21"/>
          <w:szCs w:val="21"/>
        </w:rPr>
        <w:t xml:space="preserve"> pada basis data. Seluruh skenario harus lolos, dan skrip harus berakhir dengan pembatalan transaksi sehingga </w:t>
      </w:r>
      <w:r>
        <w:rPr>
          <w:b/>
          <w:bCs/>
          <w:sz w:val="21"/>
          <w:szCs w:val="21"/>
        </w:rPr>
        <w:t xml:space="preserve">data produksi tidak berubah</w:t>
      </w:r>
      <w:r>
        <w:rPr>
          <w:sz w:val="21"/>
          <w:szCs w:val="21"/>
        </w:rPr>
        <w:t xml:space="preserve">.</w:t>
      </w:r>
    </w:p>
    <w:p>
      <w:pPr>
        <w:pStyle w:val="ListParagraph"/>
        <w:numPr>
          <w:ilvl w:val="0"/>
          <w:numId w:val="39"/>
        </w:numPr>
        <w:spacing w:after="70" w:line="268" w:lineRule="auto"/>
        <w:jc w:val="both"/>
      </w:pPr>
      <w:r>
        <w:rPr>
          <w:sz w:val="21"/>
          <w:szCs w:val="21"/>
        </w:rPr>
        <w:t xml:space="preserve">QA Engineer menjalankan </w:t>
      </w:r>
      <w:r>
        <w:rPr>
          <w:b/>
          <w:bCs/>
          <w:sz w:val="21"/>
          <w:szCs w:val="21"/>
        </w:rPr>
        <w:t xml:space="preserve">sapuan rute otomatis</w:t>
      </w:r>
      <w:r>
        <w:rPr>
          <w:sz w:val="21"/>
          <w:szCs w:val="21"/>
        </w:rPr>
        <w:t xml:space="preserve"> untuk ketiga aplikasi dan memisahkan galat nyata dari artefak data tiruan; galat nyata harus nol.</w:t>
      </w:r>
    </w:p>
    <w:p>
      <w:pPr>
        <w:pStyle w:val="ListParagraph"/>
        <w:numPr>
          <w:ilvl w:val="0"/>
          <w:numId w:val="39"/>
        </w:numPr>
        <w:spacing w:after="70" w:line="268" w:lineRule="auto"/>
        <w:jc w:val="both"/>
      </w:pPr>
      <w:r>
        <w:rPr>
          <w:sz w:val="21"/>
          <w:szCs w:val="21"/>
        </w:rPr>
        <w:t xml:space="preserve">QA Engineer menjalankan uji alur uang secara khusus: PIN order, pembatalan dan pengembalian dana, biaya tambahan, selisih anggaran belanja, dan pencairan saldo — termasuk penolakan tindakan saat panel admin terkunci.</w:t>
      </w:r>
    </w:p>
    <w:p>
      <w:pPr>
        <w:pStyle w:val="ListParagraph"/>
        <w:numPr>
          <w:ilvl w:val="0"/>
          <w:numId w:val="39"/>
        </w:numPr>
        <w:spacing w:after="70" w:line="268" w:lineRule="auto"/>
        <w:jc w:val="both"/>
      </w:pPr>
      <w:r>
        <w:rPr>
          <w:sz w:val="21"/>
          <w:szCs w:val="21"/>
        </w:rPr>
        <w:t xml:space="preserve">QA Engineer menguji tampilan pada lebar layar 360 piksel dan kondisi tanpa koneksi internet.</w:t>
      </w:r>
    </w:p>
    <w:p>
      <w:pPr>
        <w:pStyle w:val="ListParagraph"/>
        <w:numPr>
          <w:ilvl w:val="0"/>
          <w:numId w:val="39"/>
        </w:numPr>
        <w:spacing w:after="70" w:line="268" w:lineRule="auto"/>
        <w:jc w:val="both"/>
      </w:pPr>
      <w:r>
        <w:rPr>
          <w:sz w:val="21"/>
          <w:szCs w:val="21"/>
        </w:rPr>
        <w:t xml:space="preserve">Bila seluruh gerbang terpenuhi, Engineering Manager menyiapkan build aplikasi dan menerapkan migrasi ke produksi pada jendela rilis di luar jam sibuk.</w:t>
      </w:r>
    </w:p>
    <w:p>
      <w:pPr>
        <w:pStyle w:val="ListParagraph"/>
        <w:numPr>
          <w:ilvl w:val="0"/>
          <w:numId w:val="39"/>
        </w:numPr>
        <w:spacing w:after="70" w:line="268" w:lineRule="auto"/>
        <w:jc w:val="both"/>
      </w:pPr>
      <w:r>
        <w:rPr>
          <w:sz w:val="21"/>
          <w:szCs w:val="21"/>
        </w:rPr>
        <w:t xml:space="preserve">CTO menyetujui rilis. Untuk perbaikan mendesak, persetujuan dapat diberikan lisan dan dicatat dalam 24 jam.</w:t>
      </w:r>
    </w:p>
    <w:p>
      <w:pPr>
        <w:pStyle w:val="ListParagraph"/>
        <w:numPr>
          <w:ilvl w:val="0"/>
          <w:numId w:val="39"/>
        </w:numPr>
        <w:spacing w:after="70" w:line="268" w:lineRule="auto"/>
        <w:jc w:val="both"/>
      </w:pPr>
      <w:r>
        <w:rPr>
          <w:sz w:val="21"/>
          <w:szCs w:val="21"/>
        </w:rPr>
        <w:t xml:space="preserve">Setelah rilis, tim memantau minimal 60 menit: laporan galat aplikasi, waktu balas API, dan lonjakan tiket CS.</w:t>
      </w:r>
    </w:p>
    <w:p>
      <w:pPr>
        <w:pStyle w:val="ListParagraph"/>
        <w:numPr>
          <w:ilvl w:val="0"/>
          <w:numId w:val="39"/>
        </w:numPr>
        <w:spacing w:after="70" w:line="268" w:lineRule="auto"/>
        <w:jc w:val="both"/>
      </w:pPr>
      <w:r>
        <w:rPr>
          <w:sz w:val="21"/>
          <w:szCs w:val="21"/>
        </w:rPr>
        <w:t xml:space="preserve">Bila muncul cacat kritikal, tim </w:t>
      </w:r>
      <w:r>
        <w:rPr>
          <w:b/>
          <w:bCs/>
          <w:sz w:val="21"/>
          <w:szCs w:val="21"/>
        </w:rPr>
        <w:t xml:space="preserve">mengembalikan versi sebelumnya</w:t>
      </w:r>
      <w:r>
        <w:rPr>
          <w:sz w:val="21"/>
          <w:szCs w:val="21"/>
        </w:rPr>
        <w:t xml:space="preserve"> atau mematikan fitur melalui pengaturan, lalu menetapkannya sebagai insiden (SOP-10).</w:t>
      </w:r>
    </w:p>
    <w:p>
      <w:pPr>
        <w:pStyle w:val="ListParagraph"/>
        <w:numPr>
          <w:ilvl w:val="0"/>
          <w:numId w:val="39"/>
        </w:numPr>
        <w:spacing w:after="70" w:line="268" w:lineRule="auto"/>
        <w:jc w:val="both"/>
      </w:pPr>
      <w:r>
        <w:rPr>
          <w:sz w:val="21"/>
          <w:szCs w:val="21"/>
        </w:rPr>
        <w:t xml:space="preserve">Bukti uji, catatan rilis, dan daftar migrasi diarsipkan sebagai lampiran rilis.</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Simulasi ujung-ke-ujung sebelum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100% skenario lolos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Keluaran skrip simulasi</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Sapuan rute ketiga aplikasi</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galat nyata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Laporan sapuan UI</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Pemantauan pasca rilis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60 menit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Catatan pemantauan rilis</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Pengembalian versi bila cacat kritikal</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60 menit sejak ditetapkan [ASUMSI]</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insiden</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QA menahan rilis → keputusan akhir pada CTO; penolakan atas penahanan QA wajib ditulis beserta alasan dan risiko yang diterima.</w:t>
      </w:r>
    </w:p>
    <w:p>
      <w:pPr>
        <w:pStyle w:val="ListParagraph"/>
        <w:numPr>
          <w:ilvl w:val="0"/>
          <w:numId w:val="2"/>
        </w:numPr>
        <w:spacing w:after="60" w:line="268" w:lineRule="auto"/>
        <w:jc w:val="both"/>
      </w:pPr>
      <w:r>
        <w:rPr>
          <w:sz w:val="21"/>
          <w:szCs w:val="21"/>
        </w:rPr>
        <w:t xml:space="preserve">Migrasi gagal di produksi → seketika menjadi insiden S1 (SOP-10) dan pemulihan cadangan dipertimbangkan oleh CTO.</w:t>
      </w:r>
    </w:p>
    <w:p>
      <w:pPr>
        <w:pStyle w:val="ListParagraph"/>
        <w:numPr>
          <w:ilvl w:val="0"/>
          <w:numId w:val="2"/>
        </w:numPr>
        <w:spacing w:after="60" w:line="268" w:lineRule="auto"/>
        <w:jc w:val="both"/>
      </w:pPr>
      <w:r>
        <w:rPr>
          <w:sz w:val="21"/>
          <w:szCs w:val="21"/>
        </w:rPr>
        <w:t xml:space="preserve">Rilis mendesak di luar jendela → wajib persetujuan CTO dan pemberitahuan ke Direktur Operasi serta Head of Customer Experience sebelum dieksekusi.</w:t>
      </w:r>
    </w:p>
    <w:p>
      <w:pPr>
        <w:pStyle w:val="ListParagraph"/>
        <w:numPr>
          <w:ilvl w:val="0"/>
          <w:numId w:val="2"/>
        </w:numPr>
        <w:spacing w:after="60" w:line="268" w:lineRule="auto"/>
        <w:jc w:val="both"/>
      </w:pPr>
      <w:r>
        <w:rPr>
          <w:sz w:val="21"/>
          <w:szCs w:val="21"/>
        </w:rPr>
        <w:t xml:space="preserve">Dua rilis berturut-turut menghasilkan cacat kritikal → Engineering Manager menghentikan penambahan lingkup dan menjalankan satu siklus khusus perbaikan mutu.</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Keluaran skrip simulasi transaksi ujung-ke-ujung beserta jumlah skenario yang lolos.</w:t>
      </w:r>
    </w:p>
    <w:p>
      <w:pPr>
        <w:pStyle w:val="ListParagraph"/>
        <w:numPr>
          <w:ilvl w:val="0"/>
          <w:numId w:val="2"/>
        </w:numPr>
        <w:spacing w:after="60" w:line="268" w:lineRule="auto"/>
        <w:jc w:val="both"/>
      </w:pPr>
      <w:r>
        <w:rPr>
          <w:sz w:val="21"/>
          <w:szCs w:val="21"/>
        </w:rPr>
        <w:t xml:space="preserve">Laporan sapuan rute per aplikasi.</w:t>
      </w:r>
    </w:p>
    <w:p>
      <w:pPr>
        <w:pStyle w:val="ListParagraph"/>
        <w:numPr>
          <w:ilvl w:val="0"/>
          <w:numId w:val="2"/>
        </w:numPr>
        <w:spacing w:after="60" w:line="268" w:lineRule="auto"/>
        <w:jc w:val="both"/>
      </w:pPr>
      <w:r>
        <w:rPr>
          <w:sz w:val="21"/>
          <w:szCs w:val="21"/>
        </w:rPr>
        <w:t xml:space="preserve">Catatan rilis, daftar nomor migrasi, dan tangkapan persetujuan CTO.</w:t>
      </w:r>
    </w:p>
    <w:p>
      <w:pPr>
        <w:pStyle w:val="ListParagraph"/>
        <w:numPr>
          <w:ilvl w:val="0"/>
          <w:numId w:val="2"/>
        </w:numPr>
        <w:spacing w:after="60" w:line="268" w:lineRule="auto"/>
        <w:jc w:val="both"/>
      </w:pPr>
      <w:r>
        <w:rPr>
          <w:sz w:val="21"/>
          <w:szCs w:val="21"/>
        </w:rPr>
        <w:t xml:space="preserve">Catatan pemantauan pasca rilis dan tindakan yang diambil.</w:t>
      </w:r>
    </w:p>
    <w:p>
      <w:pPr>
        <w:spacing w:after="200" w:before="0" w:line="276" w:lineRule="auto"/>
        <w:jc w:val="left"/>
      </w:pPr>
      <w:r>
        <w:rPr>
          <w:i/>
          <w:iCs/>
          <w:color w:val="5A6673"/>
          <w:sz w:val="17"/>
          <w:szCs w:val="17"/>
        </w:rPr>
        <w:t xml:space="preserve">Acuan mutu per 7 September 2026: simulasi transaksi mencakup 34 skenario (S0–S33) dengan 116 baris pemeriksaan dan seluruhnya lolos dalam transaksi yang dibatalkan; sapuan rute mencakup 25 rute aplikasi Pelanggan, 18 rute aplikasi Mitra, dan 23 rute panel Admin dengan nol galat nyata (docs/LAPORAN-UJI-SIMULASI.md).</w:t>
      </w:r>
    </w:p>
    <w:p>
      <w:pPr>
        <w:spacing w:after="200"/>
      </w:pPr>
    </w:p>
    <w:p>
      <w:pPr>
        <w:pStyle w:val="Heading2"/>
        <w:keepNext/>
        <w:spacing w:after="140" w:before="320"/>
      </w:pPr>
      <w:r>
        <w:t xml:space="preserve">SOP-12  Pelaporan Bulanan kepada Dewan Komisaris</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7254"/>
      </w:tblGrid>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Tujuan</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Memberi Dewan Komisaris paket informasi yang sama setiap bulan, tepat waktu, dapat ditelusuri ke data sumber, dan cukup untuk mengambil keputusan yang menjadi kewenangannya.</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Ruang lingkup</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Laporan kinerja bulanan perusahaan dan kota, laporan keuangan, kepatuhan, insiden, dan usulan keputusan yang memerlukan persetujuan Komisaris.</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Pemilik proses</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Direktur Utama (pemilik proses); Head of Finance dan Data Analyst sebagai penyusun; seluruh Head sebagai pemasok bagian masing-masing.</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Pemicu</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Berakhirnya bulan kalender.</w:t>
            </w:r>
          </w:p>
        </w:tc>
      </w:tr>
      <w:tr>
        <w:tc>
          <w:tcPr>
            <w:tcW w:type="dxa" w:w="2100"/>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Frekuensi</w:t>
            </w:r>
          </w:p>
        </w:tc>
        <w:tc>
          <w:tcPr>
            <w:tcW w:type="dxa" w:w="7254"/>
            <w:tcMar>
              <w:top w:type="dxa" w:w="60"/>
              <w:left w:type="dxa" w:w="90"/>
              <w:bottom w:type="dxa" w:w="60"/>
              <w:right w:type="dxa" w:w="90"/>
            </w:tcMar>
            <w:vAlign w:val="center"/>
          </w:tcPr>
          <w:p>
            <w:pPr>
              <w:spacing w:after="10" w:before="10" w:line="250" w:lineRule="auto"/>
              <w:jc w:val="left"/>
            </w:pPr>
            <w:r>
              <w:rPr>
                <w:sz w:val="18"/>
                <w:szCs w:val="18"/>
              </w:rPr>
              <w:t xml:space="preserve">Bulanan, dengan rapat Dewan Komisaris bulanan (DESAIN §6).</w:t>
            </w:r>
          </w:p>
        </w:tc>
      </w:tr>
    </w:tbl>
    <w:p>
      <w:pPr>
        <w:spacing w:after="120"/>
      </w:pPr>
    </w:p>
    <w:p>
      <w:pPr>
        <w:pStyle w:val="Heading4"/>
        <w:keepNext/>
        <w:spacing w:after="90" w:before="180"/>
      </w:pPr>
      <w:r>
        <w:t xml:space="preserve">Langkah kerja</w:t>
      </w:r>
    </w:p>
    <w:p>
      <w:pPr>
        <w:pStyle w:val="ListParagraph"/>
        <w:numPr>
          <w:ilvl w:val="0"/>
          <w:numId w:val="40"/>
        </w:numPr>
        <w:spacing w:after="70" w:line="268" w:lineRule="auto"/>
        <w:jc w:val="both"/>
      </w:pPr>
      <w:r>
        <w:rPr>
          <w:sz w:val="21"/>
          <w:szCs w:val="21"/>
        </w:rPr>
        <w:t xml:space="preserve">Data Analyst menarik data bulan berjalan dari </w:t>
      </w:r>
      <w:r>
        <w:rPr>
          <w:b/>
          <w:bCs/>
          <w:sz w:val="21"/>
          <w:szCs w:val="21"/>
        </w:rPr>
        <w:t xml:space="preserve">Portal Eksekutif</w:t>
      </w:r>
      <w:r>
        <w:rPr>
          <w:sz w:val="21"/>
          <w:szCs w:val="21"/>
        </w:rPr>
        <w:t xml:space="preserve"> (indikator utama, keuangan, </w:t>
      </w:r>
      <w:r>
        <w:rPr>
          <w:b/>
          <w:bCs/>
          <w:sz w:val="21"/>
          <w:szCs w:val="21"/>
        </w:rPr>
        <w:t xml:space="preserve">Laba Rugi per bulan dan per layanan</w:t>
      </w:r>
      <w:r>
        <w:rPr>
          <w:sz w:val="21"/>
          <w:szCs w:val="21"/>
        </w:rPr>
        <w:t xml:space="preserve">) dan dari </w:t>
      </w:r>
      <w:r>
        <w:rPr>
          <w:b/>
          <w:bCs/>
          <w:sz w:val="21"/>
          <w:szCs w:val="21"/>
        </w:rPr>
        <w:t xml:space="preserve">Laporan Keuangan berjenjang</w:t>
      </w:r>
      <w:r>
        <w:rPr>
          <w:sz w:val="21"/>
          <w:szCs w:val="21"/>
        </w:rPr>
        <w:t xml:space="preserve"> per layanan dan per kota.</w:t>
      </w:r>
    </w:p>
    <w:p>
      <w:pPr>
        <w:pStyle w:val="ListParagraph"/>
        <w:numPr>
          <w:ilvl w:val="0"/>
          <w:numId w:val="40"/>
        </w:numPr>
        <w:spacing w:after="70" w:line="268" w:lineRule="auto"/>
        <w:jc w:val="both"/>
      </w:pPr>
      <w:r>
        <w:rPr>
          <w:sz w:val="21"/>
          <w:szCs w:val="21"/>
        </w:rPr>
        <w:t xml:space="preserve">Head of Finance menutup buku bulan tersebut dan menyerahkan laporan keuangan beserta posisi kas dan runway.</w:t>
      </w:r>
    </w:p>
    <w:p>
      <w:pPr>
        <w:pStyle w:val="ListParagraph"/>
        <w:numPr>
          <w:ilvl w:val="0"/>
          <w:numId w:val="40"/>
        </w:numPr>
        <w:spacing w:after="70" w:line="268" w:lineRule="auto"/>
        <w:jc w:val="both"/>
      </w:pPr>
      <w:r>
        <w:rPr>
          <w:sz w:val="21"/>
          <w:szCs w:val="21"/>
        </w:rPr>
        <w:t xml:space="preserve">Direktur Operasi menyerahkan bagian operasi: order selesai, mitra aktif, tingkat penyelesaian dan pembatalan, serta ringkasan insiden lapangan per kota.</w:t>
      </w:r>
    </w:p>
    <w:p>
      <w:pPr>
        <w:pStyle w:val="ListParagraph"/>
        <w:numPr>
          <w:ilvl w:val="0"/>
          <w:numId w:val="40"/>
        </w:numPr>
        <w:spacing w:after="70" w:line="268" w:lineRule="auto"/>
        <w:jc w:val="both"/>
      </w:pPr>
      <w:r>
        <w:rPr>
          <w:sz w:val="21"/>
          <w:szCs w:val="21"/>
        </w:rPr>
        <w:t xml:space="preserve">Head of Customer Experience menyerahkan bagian pengalaman pelanggan: jumlah tiket, waktu balas pertama, tiket per 1.000 order, dan tiga pola keluhan terbesar.</w:t>
      </w:r>
    </w:p>
    <w:p>
      <w:pPr>
        <w:pStyle w:val="ListParagraph"/>
        <w:numPr>
          <w:ilvl w:val="0"/>
          <w:numId w:val="40"/>
        </w:numPr>
        <w:spacing w:after="70" w:line="268" w:lineRule="auto"/>
        <w:jc w:val="both"/>
      </w:pPr>
      <w:r>
        <w:rPr>
          <w:sz w:val="21"/>
          <w:szCs w:val="21"/>
        </w:rPr>
        <w:t xml:space="preserve">Trust &amp; Safety Officer menyerahkan ringkasan tanda kecurangan, penangguhan, dan insiden keselamatan.</w:t>
      </w:r>
    </w:p>
    <w:p>
      <w:pPr>
        <w:pStyle w:val="ListParagraph"/>
        <w:numPr>
          <w:ilvl w:val="0"/>
          <w:numId w:val="40"/>
        </w:numPr>
        <w:spacing w:after="70" w:line="268" w:lineRule="auto"/>
        <w:jc w:val="both"/>
      </w:pPr>
      <w:r>
        <w:rPr>
          <w:sz w:val="21"/>
          <w:szCs w:val="21"/>
        </w:rPr>
        <w:t xml:space="preserve">CTO menyerahkan bagian teknologi: rilis yang terjadi, insiden S1–S2, sesi bebas galat, dan waktu balas API.</w:t>
      </w:r>
    </w:p>
    <w:p>
      <w:pPr>
        <w:pStyle w:val="ListParagraph"/>
        <w:numPr>
          <w:ilvl w:val="0"/>
          <w:numId w:val="40"/>
        </w:numPr>
        <w:spacing w:after="70" w:line="268" w:lineRule="auto"/>
        <w:jc w:val="both"/>
      </w:pPr>
      <w:r>
        <w:rPr>
          <w:sz w:val="21"/>
          <w:szCs w:val="21"/>
        </w:rPr>
        <w:t xml:space="preserve">Head of Legal &amp; Compliance menyerahkan </w:t>
      </w:r>
      <w:r>
        <w:rPr>
          <w:b/>
          <w:bCs/>
          <w:sz w:val="21"/>
          <w:szCs w:val="21"/>
        </w:rPr>
        <w:t xml:space="preserve">status setiap kewajiban regulasi</w:t>
      </w:r>
      <w:r>
        <w:rPr>
          <w:sz w:val="21"/>
          <w:szCs w:val="21"/>
        </w:rPr>
        <w:t xml:space="preserve"> (Bab 7) beserta perubahan regulasi yang perlu diketahui Komisaris.</w:t>
      </w:r>
    </w:p>
    <w:p>
      <w:pPr>
        <w:pStyle w:val="ListParagraph"/>
        <w:numPr>
          <w:ilvl w:val="0"/>
          <w:numId w:val="40"/>
        </w:numPr>
        <w:spacing w:after="70" w:line="268" w:lineRule="auto"/>
        <w:jc w:val="both"/>
      </w:pPr>
      <w:r>
        <w:rPr>
          <w:sz w:val="21"/>
          <w:szCs w:val="21"/>
        </w:rPr>
        <w:t xml:space="preserve">HR &amp; GA Generalist menyerahkan posisi tenaga kerja terhadap rencana dan realisasi biaya SDM terhadap model.</w:t>
      </w:r>
    </w:p>
    <w:p>
      <w:pPr>
        <w:pStyle w:val="ListParagraph"/>
        <w:numPr>
          <w:ilvl w:val="0"/>
          <w:numId w:val="40"/>
        </w:numPr>
        <w:spacing w:after="70" w:line="268" w:lineRule="auto"/>
        <w:jc w:val="both"/>
      </w:pPr>
      <w:r>
        <w:rPr>
          <w:sz w:val="21"/>
          <w:szCs w:val="21"/>
        </w:rPr>
        <w:t xml:space="preserve">Direktur Utama menyusun ringkasan eksekutif, daftar keputusan yang diminta, dan daftar risiko yang memburuk, lalu </w:t>
      </w:r>
      <w:r>
        <w:rPr>
          <w:b/>
          <w:bCs/>
          <w:sz w:val="21"/>
          <w:szCs w:val="21"/>
        </w:rPr>
        <w:t xml:space="preserve">menerbitkan paket laporan paling lambat H+5 hari kerja</w:t>
      </w:r>
      <w:r>
        <w:rPr>
          <w:sz w:val="21"/>
          <w:szCs w:val="21"/>
        </w:rPr>
        <w:t xml:space="preserve">.</w:t>
      </w:r>
    </w:p>
    <w:p>
      <w:pPr>
        <w:pStyle w:val="ListParagraph"/>
        <w:numPr>
          <w:ilvl w:val="0"/>
          <w:numId w:val="40"/>
        </w:numPr>
        <w:spacing w:after="70" w:line="268" w:lineRule="auto"/>
        <w:jc w:val="both"/>
      </w:pPr>
      <w:r>
        <w:rPr>
          <w:sz w:val="21"/>
          <w:szCs w:val="21"/>
        </w:rPr>
        <w:t xml:space="preserve">Rapat Dewan Komisaris membahas paket tersebut; risalah memuat keputusan, pemilik tindakan, dan tenggat. Tindakan yang belum selesai dibuka kembali pada rapat berikutnya.</w:t>
      </w:r>
    </w:p>
    <w:p>
      <w:pPr>
        <w:pStyle w:val="Heading4"/>
        <w:keepNext/>
        <w:spacing w:after="90" w:before="180"/>
      </w:pPr>
      <w:r>
        <w:t xml:space="preserve">Batas waktu layanan (SLA)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900"/>
        <w:gridCol w:w="2900"/>
        <w:gridCol w:w="3554"/>
      </w:tblGrid>
      <w:tr>
        <w:trPr>
          <w:tblHeader/>
        </w:trPr>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Tahap</w:t>
            </w:r>
          </w:p>
        </w:tc>
        <w:tc>
          <w:tcPr>
            <w:tcW w:type="dxa" w:w="2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Batas waktu</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Cara mengukur</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Tutup buku bulanan</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H+3 hari kerja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Kalender tutup buku Keuangan</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Penerbitan paket laporan</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H+5 hari kerja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Riwayat penerbitan laporan</w:t>
            </w:r>
          </w:p>
        </w:tc>
      </w:tr>
      <w:tr>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Rapat Dewan Komisaris</w:t>
            </w:r>
          </w:p>
        </w:tc>
        <w:tc>
          <w:tcPr>
            <w:tcW w:type="dxa" w:w="2900"/>
            <w:tcMar>
              <w:top w:type="dxa" w:w="60"/>
              <w:left w:type="dxa" w:w="90"/>
              <w:bottom w:type="dxa" w:w="60"/>
              <w:right w:type="dxa" w:w="90"/>
            </w:tcMar>
            <w:vAlign w:val="center"/>
          </w:tcPr>
          <w:p>
            <w:pPr>
              <w:spacing w:after="10" w:before="10" w:line="250" w:lineRule="auto"/>
              <w:jc w:val="left"/>
            </w:pPr>
            <w:r>
              <w:rPr>
                <w:sz w:val="18"/>
                <w:szCs w:val="18"/>
              </w:rPr>
              <w:t xml:space="preserve">≤ H+10 hari kerja [KEBIJAKAN]</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Undangan dan risalah rapat</w:t>
            </w:r>
          </w:p>
        </w:tc>
      </w:tr>
      <w:tr>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Penutupan tindakan hasil rapat</w:t>
            </w:r>
          </w:p>
        </w:tc>
        <w:tc>
          <w:tcPr>
            <w:tcW w:type="dxa" w:w="2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sebelum rapat berikutnya [KEBIJAKAN]</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Daftar tindakan terbuka</w:t>
            </w:r>
          </w:p>
        </w:tc>
      </w:tr>
    </w:tbl>
    <w:p>
      <w:pPr>
        <w:pStyle w:val="Heading4"/>
        <w:keepNext/>
        <w:spacing w:after="90" w:before="180"/>
      </w:pPr>
      <w:r>
        <w:t xml:space="preserve">Penyimpangan dan eskalasi</w:t>
      </w:r>
    </w:p>
    <w:p>
      <w:pPr>
        <w:pStyle w:val="ListParagraph"/>
        <w:numPr>
          <w:ilvl w:val="0"/>
          <w:numId w:val="2"/>
        </w:numPr>
        <w:spacing w:after="60" w:line="268" w:lineRule="auto"/>
        <w:jc w:val="both"/>
      </w:pPr>
      <w:r>
        <w:rPr>
          <w:sz w:val="21"/>
          <w:szCs w:val="21"/>
        </w:rPr>
        <w:t xml:space="preserve">Tutup buku terlambat → Direktur Utama memberi tahu Komisaris Utama sebelum tenggat H+5 disertai tanggal pengganti.</w:t>
      </w:r>
    </w:p>
    <w:p>
      <w:pPr>
        <w:pStyle w:val="ListParagraph"/>
        <w:numPr>
          <w:ilvl w:val="0"/>
          <w:numId w:val="2"/>
        </w:numPr>
        <w:spacing w:after="60" w:line="268" w:lineRule="auto"/>
        <w:jc w:val="both"/>
      </w:pPr>
      <w:r>
        <w:rPr>
          <w:sz w:val="21"/>
          <w:szCs w:val="21"/>
        </w:rPr>
        <w:t xml:space="preserve">Angka pada paket berbeda dengan tabel sumber → Data Analyst menahan penerbitan sampai selisih dijelaskan; tidak ada laporan yang terbit dengan dua versi angka.</w:t>
      </w:r>
    </w:p>
    <w:p>
      <w:pPr>
        <w:pStyle w:val="ListParagraph"/>
        <w:numPr>
          <w:ilvl w:val="0"/>
          <w:numId w:val="2"/>
        </w:numPr>
        <w:spacing w:after="60" w:line="268" w:lineRule="auto"/>
        <w:jc w:val="both"/>
      </w:pPr>
      <w:r>
        <w:rPr>
          <w:sz w:val="21"/>
          <w:szCs w:val="21"/>
        </w:rPr>
        <w:t xml:space="preserve">Muncul risiko tingkat tinggi baru di luar siklus bulanan → dilaporkan ke Komisaris Utama dalam </w:t>
      </w:r>
      <w:r>
        <w:rPr>
          <w:b/>
          <w:bCs/>
          <w:sz w:val="21"/>
          <w:szCs w:val="21"/>
        </w:rPr>
        <w:t xml:space="preserve">2 hari kerja</w:t>
      </w:r>
      <w:r>
        <w:rPr>
          <w:sz w:val="21"/>
          <w:szCs w:val="21"/>
        </w:rPr>
        <w:t xml:space="preserve">, tidak menunggu rapat bulanan.</w:t>
      </w:r>
    </w:p>
    <w:p>
      <w:pPr>
        <w:pStyle w:val="ListParagraph"/>
        <w:numPr>
          <w:ilvl w:val="0"/>
          <w:numId w:val="2"/>
        </w:numPr>
        <w:spacing w:after="60" w:line="268" w:lineRule="auto"/>
        <w:jc w:val="both"/>
      </w:pPr>
      <w:r>
        <w:rPr>
          <w:sz w:val="21"/>
          <w:szCs w:val="21"/>
        </w:rPr>
        <w:t xml:space="preserve">Keputusan yang melampaui kewenangan Direksi diambil tanpa persetujuan Komisaris → dicatat sebagai pelanggaran tata kelola dan dilaporkan pada rapat berikutnya.</w:t>
      </w:r>
    </w:p>
    <w:p>
      <w:pPr>
        <w:pStyle w:val="Heading4"/>
        <w:keepNext/>
        <w:spacing w:after="90" w:before="180"/>
      </w:pPr>
      <w:r>
        <w:t xml:space="preserve">Bukti dan rekaman</w:t>
      </w:r>
    </w:p>
    <w:p>
      <w:pPr>
        <w:pStyle w:val="ListParagraph"/>
        <w:numPr>
          <w:ilvl w:val="0"/>
          <w:numId w:val="2"/>
        </w:numPr>
        <w:spacing w:after="60" w:line="268" w:lineRule="auto"/>
        <w:jc w:val="both"/>
      </w:pPr>
      <w:r>
        <w:rPr>
          <w:sz w:val="21"/>
          <w:szCs w:val="21"/>
        </w:rPr>
        <w:t xml:space="preserve">Paket laporan bulanan beserta lampiran data.</w:t>
      </w:r>
    </w:p>
    <w:p>
      <w:pPr>
        <w:pStyle w:val="ListParagraph"/>
        <w:numPr>
          <w:ilvl w:val="0"/>
          <w:numId w:val="2"/>
        </w:numPr>
        <w:spacing w:after="60" w:line="268" w:lineRule="auto"/>
        <w:jc w:val="both"/>
      </w:pPr>
      <w:r>
        <w:rPr>
          <w:sz w:val="21"/>
          <w:szCs w:val="21"/>
        </w:rPr>
        <w:t xml:space="preserve">Keluaran Portal Eksekutif dan laporan keuangan berjenjang pada tanggal tarik.</w:t>
      </w:r>
    </w:p>
    <w:p>
      <w:pPr>
        <w:pStyle w:val="ListParagraph"/>
        <w:numPr>
          <w:ilvl w:val="0"/>
          <w:numId w:val="2"/>
        </w:numPr>
        <w:spacing w:after="60" w:line="268" w:lineRule="auto"/>
        <w:jc w:val="both"/>
      </w:pPr>
      <w:r>
        <w:rPr>
          <w:sz w:val="21"/>
          <w:szCs w:val="21"/>
        </w:rPr>
        <w:t xml:space="preserve">Risalah rapat Dewan Komisaris dan daftar tindakan terbuka.</w:t>
      </w:r>
    </w:p>
    <w:p>
      <w:pPr>
        <w:pStyle w:val="ListParagraph"/>
        <w:numPr>
          <w:ilvl w:val="0"/>
          <w:numId w:val="2"/>
        </w:numPr>
        <w:spacing w:after="60" w:line="268" w:lineRule="auto"/>
        <w:jc w:val="both"/>
      </w:pPr>
      <w:r>
        <w:rPr>
          <w:sz w:val="21"/>
          <w:szCs w:val="21"/>
        </w:rPr>
        <w:t xml:space="preserve">Register kepatuhan dan register risiko versi bulan berjalan.</w:t>
      </w:r>
    </w:p>
    <w:p>
      <w:pPr>
        <w:spacing w:after="200" w:before="0" w:line="276" w:lineRule="auto"/>
        <w:jc w:val="left"/>
      </w:pPr>
      <w:r>
        <w:rPr>
          <w:i/>
          <w:iCs/>
          <w:color w:val="5A6673"/>
          <w:sz w:val="17"/>
          <w:szCs w:val="17"/>
        </w:rPr>
        <w:t xml:space="preserve">Batas jujur per 7 September 2026: pengiriman laporan terjadwal melalui surel </w:t>
      </w:r>
      <w:r>
        <w:rPr>
          <w:b/>
          <w:bCs/>
          <w:i/>
          <w:iCs/>
          <w:color w:val="5A6673"/>
          <w:sz w:val="17"/>
          <w:szCs w:val="17"/>
        </w:rPr>
        <w:t xml:space="preserve">belum tersedia</w:t>
      </w:r>
      <w:r>
        <w:rPr>
          <w:i/>
          <w:iCs/>
          <w:color w:val="5A6673"/>
          <w:sz w:val="17"/>
          <w:szCs w:val="17"/>
        </w:rPr>
        <w:t xml:space="preserve"> (laporan terjadwal baru berjalan di dalam aplikasi). Sampai fungsi pengiriman surel tersedia, distribusi paket laporan dilakukan manual oleh Direktur Utama dalam bentuk berkas terkunci.</w:t>
      </w:r>
    </w:p>
    <w:p>
      <w:pPr>
        <w:spacing w:after="200"/>
      </w:pPr>
    </w:p>
    <w:p>
      <w:pPr>
        <w:pStyle w:val="Heading1"/>
        <w:pageBreakBefore/>
        <w:spacing w:after="240" w:before="0"/>
      </w:pPr>
      <w:r>
        <w:t xml:space="preserve">BAB 5  Penetapan Target dan Kerangka OKR</w:t>
      </w:r>
    </w:p>
    <w:p>
      <w:pPr>
        <w:pStyle w:val="Heading2"/>
        <w:keepNext/>
        <w:spacing w:after="140" w:before="320"/>
      </w:pPr>
      <w:r>
        <w:t xml:space="preserve">5.1  Kerangka target tiga lapis</w:t>
      </w:r>
    </w:p>
    <w:p>
      <w:pPr>
        <w:spacing w:after="120" w:before="0" w:line="276" w:lineRule="auto"/>
        <w:jc w:val="both"/>
      </w:pPr>
      <w:r>
        <w:rPr>
          <w:sz w:val="21"/>
          <w:szCs w:val="21"/>
        </w:rPr>
        <w:t xml:space="preserve">Target AntarKita disusun tiga lapis — </w:t>
      </w:r>
      <w:r>
        <w:rPr>
          <w:b/>
          <w:bCs/>
          <w:sz w:val="21"/>
          <w:szCs w:val="21"/>
        </w:rPr>
        <w:t xml:space="preserve">Perusahaan → Direktorat → Posisi</w:t>
      </w:r>
      <w:r>
        <w:rPr>
          <w:sz w:val="21"/>
          <w:szCs w:val="21"/>
        </w:rPr>
        <w:t xml:space="preserve"> — dan seluruhnya dapat diaudit dari data aplikasi. Prinsip yang mengikat: sebuah target hanya sah bila sumber datanya disebutkan, dan tidak boleh ada dua versi angka untuk satu ukuran yang sama. Data Analyst adalah pemegang definisi resmi setiap metrik.</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3000"/>
        <w:gridCol w:w="3200"/>
        <w:gridCol w:w="1654"/>
      </w:tblGrid>
      <w:tr>
        <w:trPr>
          <w:tblHeader/>
        </w:trPr>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Lapis</w:t>
            </w:r>
          </w:p>
        </w:tc>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Contoh ukuran</w:t>
            </w:r>
          </w:p>
        </w:tc>
        <w:tc>
          <w:tcPr>
            <w:tcW w:type="dxa" w:w="3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c>
          <w:tcPr>
            <w:tcW w:type="dxa" w:w="1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Pemilik</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Perusahaan</w:t>
            </w:r>
          </w:p>
        </w:tc>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GMV bulanan, order selesai per hari, marjin kotor, kas tersisa (runway)</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Portal Eksekutif → Laba Rugi</w:t>
            </w:r>
          </w:p>
        </w:tc>
        <w:tc>
          <w:tcPr>
            <w:tcW w:type="dxa" w:w="1654"/>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Teknologi</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tayang fitur, sesi bebas galat, waktu balas API p95, insiden keamanan</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Log Supabase, catatan rilis, register insiden</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Teknologi</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Operasi</w:t>
            </w:r>
          </w:p>
        </w:tc>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Order per mitra aktif per hari, tingkat penyelesaian order, waktu tunggu, tingkat pembatalan</w:t>
            </w:r>
          </w:p>
        </w:tc>
        <w:tc>
          <w:tcPr>
            <w:tcW w:type="dxa" w:w="3200"/>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driver_available_orders</w:t>
            </w:r>
            <w:r>
              <w:rPr>
                <w:sz w:val="18"/>
                <w:szCs w:val="18"/>
              </w:rPr>
              <w:t xml:space="preserve">, </w:t>
            </w:r>
            <w:r>
              <w:rPr>
                <w:rFonts w:ascii="Consolas" w:cs="Consolas" w:eastAsia="Consolas" w:hAnsi="Consolas"/>
                <w:color w:val="9B2C2C"/>
                <w:sz w:val="16"/>
                <w:szCs w:val="16"/>
              </w:rPr>
              <w:t xml:space="preserve">order_events</w:t>
            </w:r>
          </w:p>
        </w:tc>
        <w:tc>
          <w:tcPr>
            <w:tcW w:type="dxa" w:w="1654"/>
            <w:tcMar>
              <w:top w:type="dxa" w:w="60"/>
              <w:left w:type="dxa" w:w="90"/>
              <w:bottom w:type="dxa" w:w="60"/>
              <w:right w:type="dxa" w:w="90"/>
            </w:tcMar>
            <w:vAlign w:val="center"/>
          </w:tcPr>
          <w:p>
            <w:pPr>
              <w:spacing w:after="10" w:before="10" w:line="250" w:lineRule="auto"/>
              <w:jc w:val="left"/>
            </w:pPr>
            <w:r>
              <w:rPr>
                <w:sz w:val="18"/>
                <w:szCs w:val="18"/>
              </w:rPr>
              <w:t xml:space="preserve">Direktur Operasi</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Pengalaman pelanggan</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balas pertama tiket, rating rata-rata, tiket per 1.000 order</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w:t>
            </w:r>
            <w:r>
              <w:rPr>
                <w:rFonts w:ascii="Consolas" w:cs="Consolas" w:eastAsia="Consolas" w:hAnsi="Consolas"/>
                <w:color w:val="9B2C2C"/>
                <w:sz w:val="16"/>
                <w:szCs w:val="16"/>
              </w:rPr>
              <w:t xml:space="preserve">ratings</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Head of Customer Experience</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Keuangan</w:t>
            </w:r>
          </w:p>
        </w:tc>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Take rate efektif, marjin per layanan, akurasi rekonsiliasi dompet</w:t>
            </w:r>
          </w:p>
        </w:tc>
        <w:tc>
          <w:tcPr>
            <w:tcW w:type="dxa" w:w="3200"/>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admin_finance_cascade</w:t>
            </w:r>
            <w:r>
              <w:rPr>
                <w:sz w:val="18"/>
                <w:szCs w:val="18"/>
              </w:rPr>
              <w:t xml:space="preserve">, </w:t>
            </w:r>
            <w:r>
              <w:rPr>
                <w:rFonts w:ascii="Consolas" w:cs="Consolas" w:eastAsia="Consolas" w:hAnsi="Consolas"/>
                <w:color w:val="9B2C2C"/>
                <w:sz w:val="16"/>
                <w:szCs w:val="16"/>
              </w:rPr>
              <w:t xml:space="preserve">admin_order_split</w:t>
            </w:r>
            <w:r>
              <w:rPr>
                <w:sz w:val="18"/>
                <w:szCs w:val="18"/>
              </w:rPr>
              <w:t xml:space="preserve">, </w:t>
            </w:r>
            <w:r>
              <w:rPr>
                <w:rFonts w:ascii="Consolas" w:cs="Consolas" w:eastAsia="Consolas" w:hAnsi="Consolas"/>
                <w:color w:val="9B2C2C"/>
                <w:sz w:val="16"/>
                <w:szCs w:val="16"/>
              </w:rPr>
              <w:t xml:space="preserve">wallet_transactions</w:t>
            </w:r>
          </w:p>
        </w:tc>
        <w:tc>
          <w:tcPr>
            <w:tcW w:type="dxa" w:w="1654"/>
            <w:tcMar>
              <w:top w:type="dxa" w:w="60"/>
              <w:left w:type="dxa" w:w="90"/>
              <w:bottom w:type="dxa" w:w="60"/>
              <w:right w:type="dxa" w:w="90"/>
            </w:tcMar>
            <w:vAlign w:val="center"/>
          </w:tcPr>
          <w:p>
            <w:pPr>
              <w:spacing w:after="10" w:before="10" w:line="250" w:lineRule="auto"/>
              <w:jc w:val="left"/>
            </w:pPr>
            <w:r>
              <w:rPr>
                <w:sz w:val="18"/>
                <w:szCs w:val="18"/>
              </w:rPr>
              <w:t xml:space="preserve">Head of Finance</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Kepatuhan</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Status PSE, DPO aktif, insiden data, pemenuhan batas potongan</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Registrasi resmi dan log audit</w:t>
            </w:r>
          </w:p>
        </w:tc>
        <w:tc>
          <w:tcPr>
            <w:tcW w:type="dxa" w:w="16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Head of Legal &amp; Compliance</w:t>
            </w:r>
          </w:p>
        </w:tc>
      </w:tr>
    </w:tbl>
    <w:p>
      <w:pPr>
        <w:spacing w:after="200" w:before="0" w:line="276" w:lineRule="auto"/>
        <w:jc w:val="left"/>
      </w:pPr>
      <w:r>
        <w:rPr>
          <w:i/>
          <w:iCs/>
          <w:color w:val="5A6673"/>
          <w:sz w:val="17"/>
          <w:szCs w:val="17"/>
        </w:rPr>
        <w:t xml:space="preserve">Sumber kerangka: DESAIN-ORGANISASI.md §5 (mengikat). Nama tabel dan fungsi mengikuti sistem AntarKita per 7 September 2026.</w:t>
      </w:r>
    </w:p>
    <w:p>
      <w:pPr>
        <w:pStyle w:val="Heading3"/>
        <w:keepNext/>
        <w:spacing w:after="110" w:before="260"/>
      </w:pPr>
      <w:r>
        <w:t xml:space="preserve">Struktur satu OKR</w:t>
      </w:r>
    </w:p>
    <w:p>
      <w:pPr>
        <w:spacing w:after="120" w:before="0" w:line="276" w:lineRule="auto"/>
        <w:jc w:val="both"/>
      </w:pPr>
      <w:r>
        <w:rPr>
          <w:sz w:val="21"/>
          <w:szCs w:val="21"/>
        </w:rPr>
        <w:t xml:space="preserve">Setiap OKR ditulis dengan pola: </w:t>
      </w:r>
      <w:r>
        <w:rPr>
          <w:b/>
          <w:bCs/>
          <w:sz w:val="21"/>
          <w:szCs w:val="21"/>
        </w:rPr>
        <w:t xml:space="preserve">Objective</w:t>
      </w:r>
      <w:r>
        <w:rPr>
          <w:sz w:val="21"/>
          <w:szCs w:val="21"/>
        </w:rPr>
        <w:t xml:space="preserve"> (kalimat kualitatif yang menyatakan perubahan keadaan), </w:t>
      </w:r>
      <w:r>
        <w:rPr>
          <w:b/>
          <w:bCs/>
          <w:sz w:val="21"/>
          <w:szCs w:val="21"/>
        </w:rPr>
        <w:t xml:space="preserve">Key Result</w:t>
      </w:r>
      <w:r>
        <w:rPr>
          <w:sz w:val="21"/>
          <w:szCs w:val="21"/>
        </w:rPr>
        <w:t xml:space="preserve"> (dua sampai empat ukuran berangka dengan sumber data), dan </w:t>
      </w:r>
      <w:r>
        <w:rPr>
          <w:b/>
          <w:bCs/>
          <w:sz w:val="21"/>
          <w:szCs w:val="21"/>
        </w:rPr>
        <w:t xml:space="preserve">pemilik tunggal</w:t>
      </w:r>
      <w:r>
        <w:rPr>
          <w:sz w:val="21"/>
          <w:szCs w:val="21"/>
        </w:rPr>
        <w:t xml:space="preserve">. Key Result tidak boleh berupa daftar pekerjaan; ia harus berupa hasil yang dapat dibaca dari data. Setiap posisi pada Bab 3 memiliki paling banyak lima indikator, dan salah satunya ditetapkan sebagai indikator utama.</w:t>
      </w:r>
    </w:p>
    <w:p>
      <w:pPr>
        <w:pStyle w:val="Heading2"/>
        <w:keepNext/>
        <w:spacing w:after="140" w:before="320"/>
      </w:pPr>
      <w:r>
        <w:t xml:space="preserve">5.2  Target perusahaan tahun 1 dan tahun 2</w:t>
      </w:r>
    </w:p>
    <w:p>
      <w:pPr>
        <w:spacing w:after="120" w:before="0" w:line="276" w:lineRule="auto"/>
        <w:jc w:val="both"/>
      </w:pPr>
      <w:r>
        <w:rPr>
          <w:sz w:val="21"/>
          <w:szCs w:val="21"/>
        </w:rPr>
        <w:t xml:space="preserve">Tahun 1 mencakup bulan 1–12 (Fase 0 dan Fase 1, kota Pekanbaru). Tahun 2 mencakup bulan 13–24 (Fase 2, Pekanbaru dan Padang). Angka target adalah posisi yang harus dicapai </w:t>
      </w:r>
      <w:r>
        <w:rPr>
          <w:b/>
          <w:bCs/>
          <w:sz w:val="21"/>
          <w:szCs w:val="21"/>
        </w:rPr>
        <w:t xml:space="preserve">pada akhir tahun</w:t>
      </w:r>
      <w:r>
        <w:rPr>
          <w:sz w:val="21"/>
          <w:szCs w:val="21"/>
        </w:rPr>
        <w:t xml:space="preserve"> yang bersangkutan.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100"/>
        <w:gridCol w:w="2100"/>
        <w:gridCol w:w="21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Ukuran perusahaan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 akhir 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Target akhir tahun 2</w:t>
            </w:r>
          </w:p>
        </w:tc>
        <w:tc>
          <w:tcPr>
            <w:tcW w:type="dxa" w:w="2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Order selesai per hari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600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2.400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berstatus selesai</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Kota operasi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 (Pekanbaru) [KEBIJAKAN]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2 (+ Padang) [KEBIJAKAN]</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Rencana fase, DESAIN §3</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Mitra pengemudi aktif (≥ 1 order/bulan)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300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1.100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drivers</w:t>
            </w:r>
            <w:r>
              <w:rPr>
                <w:sz w:val="18"/>
                <w:szCs w:val="18"/>
              </w:rPr>
              <w:t xml:space="preserve"> × </w:t>
            </w:r>
            <w:r>
              <w:rPr>
                <w:rFonts w:ascii="Consolas" w:cs="Consolas" w:eastAsia="Consolas" w:hAnsi="Consolas"/>
                <w:color w:val="9B2C2C"/>
                <w:sz w:val="16"/>
                <w:szCs w:val="16"/>
              </w:rPr>
              <w:t xml:space="preserve">orders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Pelanggan aktif bulanan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18.000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70.000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 pengguna unik</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Merchant &amp; pedagang aktif</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350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1.200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merchants</w:t>
            </w:r>
            <w:r>
              <w:rPr>
                <w:sz w:val="18"/>
                <w:szCs w:val="18"/>
              </w:rPr>
              <w:t xml:space="preserve">, </w:t>
            </w:r>
            <w:r>
              <w:rPr>
                <w:rFonts w:ascii="Consolas" w:cs="Consolas" w:eastAsia="Consolas" w:hAnsi="Consolas"/>
                <w:color w:val="9B2C2C"/>
                <w:sz w:val="16"/>
                <w:szCs w:val="16"/>
              </w:rPr>
              <w:t xml:space="preserve">market_vendors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Tingkat penyelesaian order</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88%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92%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Tingkat pembatalan order</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7%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order_events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Order per mitra aktif per hari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2,0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2,4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 mitra aktif</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Marjin kotor perusahaan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12%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18% [ASUMSI]</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Portal Eksekutif → Laba Rugi</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Porsi pendapatan non-komisi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12%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22%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Portal Eksekutif per sumber pendapatan</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Porsi order di luar segmen roda dua</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45%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55%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per layanan</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Kas tersisa (runway)</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 bulan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12 bulan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Rekening bank + Laba Rugi</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Sanksi administratif regulator</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Register kepatuhan Bab 7</w:t>
            </w:r>
          </w:p>
        </w:tc>
      </w:tr>
    </w:tbl>
    <w:p>
      <w:pPr>
        <w:spacing w:after="200" w:before="0" w:line="276" w:lineRule="auto"/>
        <w:jc w:val="left"/>
      </w:pPr>
      <w:r>
        <w:rPr>
          <w:i/>
          <w:iCs/>
          <w:color w:val="5A6673"/>
          <w:sz w:val="17"/>
          <w:szCs w:val="17"/>
        </w:rPr>
        <w:t xml:space="preserve">Seluruh angka bertanda [ASUMSI] adalah perkiraan penyusun tanpa basis historis. Rujukan pasar yang dipakai sebagai pembatas kewajaran: rasio mitra aktif terhadap mitra terdaftar sekitar 20% [S-58], dan order per hari mitra roda dua kategori penghasilan tambahan sekitar 6 order per hari menurut data yang dipublikasikan pemain besar [S-59]. Target AntarKita sengaja ditetapkan di bawah rujukan tersebut karena berstatus pendatang baru.</w:t>
      </w:r>
    </w:p>
    <w:p>
      <w:pPr>
        <w:pStyle w:val="Heading3"/>
        <w:keepNext/>
        <w:spacing w:after="110" w:before="260"/>
      </w:pPr>
      <w:r>
        <w:t xml:space="preserve">Target marjin dan take rate per layanan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2500"/>
        <w:gridCol w:w="2100"/>
        <w:gridCol w:w="2254"/>
      </w:tblGrid>
      <w:tr>
        <w:trPr>
          <w:tblHeader/>
        </w:trPr>
        <w:tc>
          <w:tcPr>
            <w:tcW w:type="dxa" w:w="2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Layanan</w:t>
            </w:r>
          </w:p>
        </w:tc>
        <w:tc>
          <w:tcPr>
            <w:tcW w:type="dxa" w:w="2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Take rate / marjin 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2</w:t>
            </w:r>
          </w:p>
        </w:tc>
        <w:tc>
          <w:tcPr>
            <w:tcW w:type="dxa" w:w="22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Catatan kepatuhan</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AntarRide (roda dua)</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take rate ≤ </w:t>
            </w:r>
            <w:r>
              <w:rPr>
                <w:b/>
                <w:bCs/>
                <w:sz w:val="18"/>
                <w:szCs w:val="18"/>
              </w:rPr>
              <w:t xml:space="preserve">8%</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take rate ≤ </w:t>
            </w:r>
            <w:r>
              <w:rPr>
                <w:b/>
                <w:bCs/>
                <w:sz w:val="18"/>
                <w:szCs w:val="18"/>
              </w:rPr>
              <w:t xml:space="preserve">8%</w:t>
            </w:r>
          </w:p>
        </w:tc>
        <w:tc>
          <w:tcPr>
            <w:tcW w:type="dxa" w:w="2254"/>
            <w:tcMar>
              <w:top w:type="dxa" w:w="60"/>
              <w:left w:type="dxa" w:w="90"/>
              <w:bottom w:type="dxa" w:w="60"/>
              <w:right w:type="dxa" w:w="90"/>
            </w:tcMar>
            <w:vAlign w:val="center"/>
          </w:tcPr>
          <w:p>
            <w:pPr>
              <w:spacing w:after="10" w:before="10" w:line="250" w:lineRule="auto"/>
              <w:jc w:val="left"/>
            </w:pPr>
            <w:r>
              <w:rPr>
                <w:b/>
                <w:bCs/>
                <w:sz w:val="18"/>
                <w:szCs w:val="18"/>
              </w:rPr>
              <w:t xml:space="preserve">Batas regulasi, bukan target</w:t>
            </w:r>
            <w:r>
              <w:rPr>
                <w:sz w:val="18"/>
                <w:szCs w:val="18"/>
              </w:rPr>
              <w:t xml:space="preserve"> — Perpres 27/2026 [S-25]</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AntarCar</w:t>
            </w:r>
          </w:p>
        </w:tc>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take rate 15%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take rate 15% [ASUMSI]</w:t>
            </w:r>
          </w:p>
        </w:tc>
        <w:tc>
          <w:tcPr>
            <w:tcW w:type="dxa" w:w="22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Perlakuan di luar roda dua belum pasti [S-27] — wajib ditinjau tiap kuartal</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AntarFood</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komisi merchant 15%</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komisi merchant 15% [ASUMSI arah kebijakan]</w:t>
            </w:r>
          </w:p>
        </w:tc>
        <w:tc>
          <w:tcPr>
            <w:tcW w:type="dxa" w:w="2254"/>
            <w:tcMar>
              <w:top w:type="dxa" w:w="60"/>
              <w:left w:type="dxa" w:w="90"/>
              <w:bottom w:type="dxa" w:w="60"/>
              <w:right w:type="dxa" w:w="90"/>
            </w:tcMar>
            <w:vAlign w:val="center"/>
          </w:tcPr>
          <w:p>
            <w:pPr>
              <w:spacing w:after="10" w:before="10" w:line="250" w:lineRule="auto"/>
              <w:jc w:val="left"/>
            </w:pPr>
            <w:r>
              <w:rPr>
                <w:sz w:val="18"/>
                <w:szCs w:val="18"/>
              </w:rPr>
              <w:t xml:space="preserve">Angka 15% mengikuti konfigurasi sistem saat ini</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AntarSend dalam kota</w:t>
            </w:r>
          </w:p>
        </w:tc>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marjin kotor ≥ 18%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22% [ASUMSI]</w:t>
            </w:r>
          </w:p>
        </w:tc>
        <w:tc>
          <w:tcPr>
            <w:tcW w:type="dxa" w:w="22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Terikat kewajiban izin sektor kurir [S-41]</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AntarSend antar kota (mitra travel)</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bagi hasil mitra travel 80%</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80% [ASUMSI arah kebijakan]</w:t>
            </w:r>
          </w:p>
        </w:tc>
        <w:tc>
          <w:tcPr>
            <w:tcW w:type="dxa" w:w="2254"/>
            <w:tcMar>
              <w:top w:type="dxa" w:w="60"/>
              <w:left w:type="dxa" w:w="90"/>
              <w:bottom w:type="dxa" w:w="60"/>
              <w:right w:type="dxa" w:w="90"/>
            </w:tcMar>
            <w:vAlign w:val="center"/>
          </w:tcPr>
          <w:p>
            <w:pPr>
              <w:spacing w:after="10" w:before="10" w:line="250" w:lineRule="auto"/>
              <w:jc w:val="left"/>
            </w:pPr>
            <w:r>
              <w:rPr>
                <w:sz w:val="18"/>
                <w:szCs w:val="18"/>
              </w:rPr>
              <w:t xml:space="preserve">Mengikuti konfigurasi sistem saat ini</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AntarShop / AntarMarket</w:t>
            </w:r>
          </w:p>
        </w:tc>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jasa belanja, marjin ≥ 20%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24% [ASUMSI]</w:t>
            </w:r>
          </w:p>
        </w:tc>
        <w:tc>
          <w:tcPr>
            <w:tcW w:type="dxa" w:w="22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Harga barang wajib dalam batas kewajaran (SOP-02)</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AntarBox</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marjin ≥ 20%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24% [ASUMSI]</w:t>
            </w:r>
          </w:p>
        </w:tc>
        <w:tc>
          <w:tcPr>
            <w:tcW w:type="dxa" w:w="2254"/>
            <w:tcMar>
              <w:top w:type="dxa" w:w="60"/>
              <w:left w:type="dxa" w:w="90"/>
              <w:bottom w:type="dxa" w:w="60"/>
              <w:right w:type="dxa" w:w="90"/>
            </w:tcMar>
            <w:vAlign w:val="center"/>
          </w:tcPr>
          <w:p>
            <w:pPr>
              <w:spacing w:after="10" w:before="10" w:line="250" w:lineRule="auto"/>
              <w:jc w:val="left"/>
            </w:pPr>
            <w:r>
              <w:rPr>
                <w:sz w:val="18"/>
                <w:szCs w:val="18"/>
              </w:rPr>
              <w:t xml:space="preserve">—</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AntarTravel</w:t>
            </w:r>
          </w:p>
        </w:tc>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marjin ≥ 10%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14% [ASUMSI]</w:t>
            </w:r>
          </w:p>
        </w:tc>
        <w:tc>
          <w:tcPr>
            <w:tcW w:type="dxa" w:w="22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Pendapatan non-komisi (iklan merchant, biaya layanan, langganan mitra)</w:t>
            </w:r>
          </w:p>
        </w:tc>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 12% dari total pendapatan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22% [ASUMSI]</w:t>
            </w:r>
          </w:p>
        </w:tc>
        <w:tc>
          <w:tcPr>
            <w:tcW w:type="dxa" w:w="2254"/>
            <w:tcMar>
              <w:top w:type="dxa" w:w="60"/>
              <w:left w:type="dxa" w:w="90"/>
              <w:bottom w:type="dxa" w:w="60"/>
              <w:right w:type="dxa" w:w="90"/>
            </w:tcMar>
            <w:vAlign w:val="center"/>
          </w:tcPr>
          <w:p>
            <w:pPr>
              <w:spacing w:after="10" w:before="10" w:line="250" w:lineRule="auto"/>
              <w:jc w:val="left"/>
            </w:pPr>
            <w:r>
              <w:rPr>
                <w:sz w:val="18"/>
                <w:szCs w:val="18"/>
              </w:rPr>
              <w:t xml:space="preserve">Kompensasi atas batas potongan 8%</w:t>
            </w:r>
          </w:p>
        </w:tc>
      </w:tr>
    </w:tbl>
    <w:p>
      <w:pPr>
        <w:spacing w:after="200" w:before="0" w:line="276" w:lineRule="auto"/>
        <w:jc w:val="left"/>
      </w:pPr>
      <w:r>
        <w:rPr>
          <w:i/>
          <w:iCs/>
          <w:color w:val="5A6673"/>
          <w:sz w:val="17"/>
          <w:szCs w:val="17"/>
        </w:rPr>
        <w:t xml:space="preserve">Tidak ditemukan sumber kredibel untuk take rate rata-rata riil pada layanan pesan-antar makanan, kirim barang, dan mobil daring; yang tersedia hanya batas regulasi. Angka marjin di atas karena itu berlabel [ASUMSI].</w:t>
      </w:r>
    </w:p>
    <w:p>
      <w:pPr>
        <w:pStyle w:val="Heading2"/>
        <w:keepNext/>
        <w:spacing w:after="140" w:before="320"/>
      </w:pPr>
      <w:r>
        <w:t xml:space="preserve">5.3  Target per direktorat</w:t>
      </w:r>
    </w:p>
    <w:p>
      <w:pPr>
        <w:pStyle w:val="Heading3"/>
        <w:keepNext/>
        <w:spacing w:after="110" w:before="260"/>
      </w:pPr>
      <w:r>
        <w:t xml:space="preserve">Direktorat Teknologi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100"/>
        <w:gridCol w:w="2100"/>
        <w:gridCol w:w="21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Ukuran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2</w:t>
            </w:r>
          </w:p>
        </w:tc>
        <w:tc>
          <w:tcPr>
            <w:tcW w:type="dxa" w:w="2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Sesi bebas galat</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99,3%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99,6% [ASUMSI]</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Telemetri aplikasi</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balas API p95</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600 ms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450 ms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Log Supabase</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Rilis produksi per bulan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2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3 [ASUMSI]</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Catatan rilis, nomor migrasi</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Insiden keamanan data pribadi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security_events</w:t>
            </w:r>
            <w:r>
              <w:rPr>
                <w:sz w:val="18"/>
                <w:szCs w:val="18"/>
              </w:rPr>
              <w:t xml:space="preserve">, register DPO</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Skenario simulasi lolos sebelum rilis</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Skrip simulasi ujung-ke-ujung</w:t>
            </w:r>
          </w:p>
        </w:tc>
      </w:tr>
    </w:tbl>
    <w:p>
      <w:pPr>
        <w:pStyle w:val="Heading3"/>
        <w:keepNext/>
        <w:spacing w:after="110" w:before="260"/>
      </w:pPr>
      <w:r>
        <w:t xml:space="preserve">Direktorat Operasi — operasi kota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100"/>
        <w:gridCol w:w="2100"/>
        <w:gridCol w:w="21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Ukuran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2</w:t>
            </w:r>
          </w:p>
        </w:tc>
        <w:tc>
          <w:tcPr>
            <w:tcW w:type="dxa" w:w="2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Order selesai per hari — Pekanbaru</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600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1.900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disaring kota</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Order selesai per hari — Padang</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500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disaring kota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Mitra aktif — Pekanbaru / Padang</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300 / —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850 / 250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drivers</w:t>
            </w:r>
            <w:r>
              <w:rPr>
                <w:sz w:val="18"/>
                <w:szCs w:val="18"/>
              </w:rPr>
              <w:t xml:space="preserve">, </w:t>
            </w:r>
            <w:r>
              <w:rPr>
                <w:rFonts w:ascii="Consolas" w:cs="Consolas" w:eastAsia="Consolas" w:hAnsi="Consolas"/>
                <w:color w:val="9B2C2C"/>
                <w:sz w:val="16"/>
                <w:szCs w:val="16"/>
              </w:rPr>
              <w:t xml:space="preserve">orders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Waktu tunggu sampai mitra menerima</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5 menit pada 90% order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4 menit pada 92% order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orders</w:t>
            </w:r>
            <w:r>
              <w:rPr>
                <w:sz w:val="18"/>
                <w:szCs w:val="18"/>
              </w:rPr>
              <w:t xml:space="preserve">, </w:t>
            </w:r>
            <w:r>
              <w:rPr>
                <w:rFonts w:ascii="Consolas" w:cs="Consolas" w:eastAsia="Consolas" w:hAnsi="Consolas"/>
                <w:color w:val="9B2C2C"/>
                <w:sz w:val="16"/>
                <w:szCs w:val="16"/>
              </w:rPr>
              <w:t xml:space="preserve">order_events</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Tingkat pembatalan oleh mitra</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6%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4%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order_rejections</w:t>
            </w:r>
            <w:r>
              <w:rPr>
                <w:sz w:val="18"/>
                <w:szCs w:val="18"/>
              </w:rPr>
              <w:t xml:space="preserve">, </w:t>
            </w:r>
            <w:r>
              <w:rPr>
                <w:rFonts w:ascii="Consolas" w:cs="Consolas" w:eastAsia="Consolas" w:hAnsi="Consolas"/>
                <w:color w:val="9B2C2C"/>
                <w:sz w:val="16"/>
                <w:szCs w:val="16"/>
              </w:rPr>
              <w:t xml:space="preserve">orders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Marjin kotor tingkat kota</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0% pada bulan 12 (Pekanbaru)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0% pada bulan 24 (Padang)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admin_finance_cascade</w:t>
            </w:r>
            <w:r>
              <w:rPr>
                <w:sz w:val="18"/>
                <w:szCs w:val="18"/>
              </w:rPr>
              <w:t xml:space="preserve"> per kota</w:t>
            </w:r>
          </w:p>
        </w:tc>
      </w:tr>
    </w:tbl>
    <w:p>
      <w:pPr>
        <w:pStyle w:val="Heading3"/>
        <w:keepNext/>
        <w:spacing w:after="110" w:before="260"/>
      </w:pPr>
      <w:r>
        <w:t xml:space="preserve">Direktorat Operasi — Customer Experience dan Trust &amp; Safety</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100"/>
        <w:gridCol w:w="2100"/>
        <w:gridCol w:w="21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Ukuran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2</w:t>
            </w:r>
          </w:p>
        </w:tc>
        <w:tc>
          <w:tcPr>
            <w:tcW w:type="dxa" w:w="2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Waktu balas pertama tiket</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15 menit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10 menit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tickets.first_response_at</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Tiket per 1.000 order</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35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22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r>
              <w:rPr>
                <w:sz w:val="18"/>
                <w:szCs w:val="18"/>
              </w:rPr>
              <w:t xml:space="preserve"> ÷ </w:t>
            </w:r>
            <w:r>
              <w:rPr>
                <w:rFonts w:ascii="Consolas" w:cs="Consolas" w:eastAsia="Consolas" w:hAnsi="Consolas"/>
                <w:color w:val="9B2C2C"/>
                <w:sz w:val="16"/>
                <w:szCs w:val="16"/>
              </w:rPr>
              <w:t xml:space="preserve">orders</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Rating rata-rata layanan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4,6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4,7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ratings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Tiket dibuka ulang</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8%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6%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tickets</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Peringatan darurat ditangani ≤ 15 menit</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95%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97%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sos_alerts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Tanda kecurangan tingkat tinggi ditinjau ≤ 24 jam</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fraud_flags</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Kerugian akibat kecurangan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0,3% nilai transaksi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0,2%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register kasus</w:t>
            </w:r>
          </w:p>
        </w:tc>
      </w:tr>
    </w:tbl>
    <w:p>
      <w:pPr>
        <w:pStyle w:val="Heading3"/>
        <w:keepNext/>
        <w:spacing w:after="110" w:before="260"/>
      </w:pPr>
      <w:r>
        <w:t xml:space="preserve">Keuangan, Growth, Legal &amp; Kepatuhan, dan HR &amp; GA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100"/>
        <w:gridCol w:w="2100"/>
        <w:gridCol w:w="2154"/>
      </w:tblGrid>
      <w:tr>
        <w:trPr>
          <w:tblHeader/>
        </w:trPr>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Ukuran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1</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Tahun 2</w:t>
            </w:r>
          </w:p>
        </w:tc>
        <w:tc>
          <w:tcPr>
            <w:tcW w:type="dxa" w:w="2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data</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Selisih rekonsiliasi dompet harian tak terjelaskan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0 [KEBIJAKAN]</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wallet_transactions</w:t>
            </w:r>
            <w:r>
              <w:rPr>
                <w:sz w:val="18"/>
                <w:szCs w:val="18"/>
              </w:rPr>
              <w:t xml:space="preserve"> vs </w:t>
            </w:r>
            <w:r>
              <w:rPr>
                <w:rFonts w:ascii="Consolas" w:cs="Consolas" w:eastAsia="Consolas" w:hAnsi="Consolas"/>
                <w:color w:val="9B2C2C"/>
                <w:sz w:val="16"/>
                <w:szCs w:val="16"/>
              </w:rPr>
              <w:t xml:space="preserve">admin_finance_cascade</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Tutup buku bulanan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H+5 hari kerja [KEBIJAKAN]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H+3 hari kerja [KEBIJAKAN]</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Kalender tutup buku</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Take rate efektif segmen roda dua</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8% [S-25]</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8% [S-25]</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admin_order_split</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Porsi pendapatan non-komisi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12%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22%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Portal Eksekutif</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Merchant aktif baru per bulan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20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35 [ASUMSI]</w:t>
            </w:r>
          </w:p>
        </w:tc>
        <w:tc>
          <w:tcPr>
            <w:tcW w:type="dxa" w:w="2154"/>
            <w:tcMar>
              <w:top w:type="dxa" w:w="60"/>
              <w:left w:type="dxa" w:w="90"/>
              <w:bottom w:type="dxa" w:w="60"/>
              <w:right w:type="dxa" w:w="90"/>
            </w:tcMar>
            <w:vAlign w:val="center"/>
          </w:tcPr>
          <w:p>
            <w:pPr>
              <w:spacing w:after="10" w:before="10" w:line="250" w:lineRule="auto"/>
              <w:jc w:val="left"/>
            </w:pPr>
            <w:r>
              <w:rPr>
                <w:rFonts w:ascii="Consolas" w:cs="Consolas" w:eastAsia="Consolas" w:hAnsi="Consolas"/>
                <w:color w:val="9B2C2C"/>
                <w:sz w:val="16"/>
                <w:szCs w:val="16"/>
              </w:rPr>
              <w:t xml:space="preserve">merchants</w:t>
            </w:r>
            <w:r>
              <w:rPr>
                <w:sz w:val="18"/>
                <w:szCs w:val="18"/>
              </w:rPr>
              <w:t xml:space="preserve">, </w:t>
            </w:r>
            <w:r>
              <w:rPr>
                <w:rFonts w:ascii="Consolas" w:cs="Consolas" w:eastAsia="Consolas" w:hAnsi="Consolas"/>
                <w:color w:val="9B2C2C"/>
                <w:sz w:val="16"/>
                <w:szCs w:val="16"/>
              </w:rPr>
              <w:t xml:space="preserve">orders</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Kewajiban regulasi pra-operasional terpenuhi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sebelum peluncuran komersial [KEBIJAKAN]</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100% dipertahankan [KEBIJAKAN]</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kepatuhan Bab 7</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Permintaan hak subjek data diselesaikan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14 hari kalender [ASUMSI]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 10 hari kalender [ASUMSI]</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Register DPO</w:t>
            </w:r>
          </w:p>
        </w:tc>
      </w:tr>
      <w:tr>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Posisi terisi sesuai bulan rencana</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90% [ASUMSI]</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 90% [ASUMSI]</w:t>
            </w:r>
          </w:p>
        </w:tc>
        <w:tc>
          <w:tcPr>
            <w:tcW w:type="dxa" w:w="2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Rencana rekrutmen model biaya SDM</w:t>
            </w:r>
          </w:p>
        </w:tc>
      </w:tr>
      <w:tr>
        <w:tc>
          <w:tcPr>
            <w:tcW w:type="dxa" w:w="3000"/>
            <w:tcMar>
              <w:top w:type="dxa" w:w="60"/>
              <w:left w:type="dxa" w:w="90"/>
              <w:bottom w:type="dxa" w:w="60"/>
              <w:right w:type="dxa" w:w="90"/>
            </w:tcMar>
            <w:vAlign w:val="center"/>
          </w:tcPr>
          <w:p>
            <w:pPr>
              <w:spacing w:after="10" w:before="10" w:line="250" w:lineRule="auto"/>
              <w:jc w:val="left"/>
            </w:pPr>
            <w:r>
              <w:rPr>
                <w:sz w:val="18"/>
                <w:szCs w:val="18"/>
              </w:rPr>
              <w:t xml:space="preserve">Kepatuhan upah minimum kota</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100% [KEBIJAKAN]</w:t>
            </w:r>
          </w:p>
        </w:tc>
        <w:tc>
          <w:tcPr>
            <w:tcW w:type="dxa" w:w="2154"/>
            <w:tcMar>
              <w:top w:type="dxa" w:w="60"/>
              <w:left w:type="dxa" w:w="90"/>
              <w:bottom w:type="dxa" w:w="60"/>
              <w:right w:type="dxa" w:w="90"/>
            </w:tcMar>
            <w:vAlign w:val="center"/>
          </w:tcPr>
          <w:p>
            <w:pPr>
              <w:spacing w:after="10" w:before="10" w:line="250" w:lineRule="auto"/>
              <w:jc w:val="left"/>
            </w:pPr>
            <w:r>
              <w:rPr>
                <w:sz w:val="18"/>
                <w:szCs w:val="18"/>
              </w:rPr>
              <w:t xml:space="preserve">Berkas penggajian</w:t>
            </w:r>
          </w:p>
        </w:tc>
      </w:tr>
    </w:tbl>
    <w:p>
      <w:pPr>
        <w:pStyle w:val="Heading2"/>
        <w:keepNext/>
        <w:spacing w:after="140" w:before="320"/>
      </w:pPr>
      <w:r>
        <w:t xml:space="preserve">5.4  Mekanisme peninjauan</w:t>
      </w:r>
    </w:p>
    <w:p>
      <w:pPr>
        <w:spacing w:after="120" w:before="0" w:line="276" w:lineRule="auto"/>
        <w:jc w:val="both"/>
      </w:pPr>
      <w:r>
        <w:rPr>
          <w:sz w:val="21"/>
          <w:szCs w:val="21"/>
        </w:rPr>
        <w:t xml:space="preserve">Target ditinjau pada empat irama tetap. Irama ini sekaligus menjadi rapat resmi perusahaan sesuai keputusan tata kelola (DESAIN §6).</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800"/>
        <w:gridCol w:w="1400"/>
        <w:gridCol w:w="2200"/>
        <w:gridCol w:w="2100"/>
        <w:gridCol w:w="1854"/>
      </w:tblGrid>
      <w:tr>
        <w:trPr>
          <w:tblHeader/>
        </w:trPr>
        <w:tc>
          <w:tcPr>
            <w:tcW w:type="dxa" w:w="1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Forum</w:t>
            </w:r>
          </w:p>
        </w:tc>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Irama</w:t>
            </w:r>
          </w:p>
        </w:tc>
        <w:tc>
          <w:tcPr>
            <w:tcW w:type="dxa" w:w="2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Peserta</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Bahan</w:t>
            </w:r>
          </w:p>
        </w:tc>
        <w:tc>
          <w:tcPr>
            <w:tcW w:type="dxa" w:w="18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Keluaran</w:t>
            </w:r>
          </w:p>
        </w:tc>
      </w:tr>
      <w:tr>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Rapat operasi kota</w:t>
            </w:r>
          </w:p>
        </w:tc>
        <w:tc>
          <w:tcPr>
            <w:tcW w:type="dxa" w:w="1400"/>
            <w:tcMar>
              <w:top w:type="dxa" w:w="60"/>
              <w:left w:type="dxa" w:w="90"/>
              <w:bottom w:type="dxa" w:w="60"/>
              <w:right w:type="dxa" w:w="90"/>
            </w:tcMar>
            <w:vAlign w:val="center"/>
          </w:tcPr>
          <w:p>
            <w:pPr>
              <w:spacing w:after="10" w:before="10" w:line="250" w:lineRule="auto"/>
              <w:jc w:val="left"/>
            </w:pPr>
            <w:r>
              <w:rPr>
                <w:sz w:val="18"/>
                <w:szCs w:val="18"/>
              </w:rPr>
              <w:t xml:space="preserve">Harian, 15 menit</w:t>
            </w:r>
          </w:p>
        </w:tc>
        <w:tc>
          <w:tcPr>
            <w:tcW w:type="dxa" w:w="2200"/>
            <w:tcMar>
              <w:top w:type="dxa" w:w="60"/>
              <w:left w:type="dxa" w:w="90"/>
              <w:bottom w:type="dxa" w:w="60"/>
              <w:right w:type="dxa" w:w="90"/>
            </w:tcMar>
            <w:vAlign w:val="center"/>
          </w:tcPr>
          <w:p>
            <w:pPr>
              <w:spacing w:after="10" w:before="10" w:line="250" w:lineRule="auto"/>
              <w:jc w:val="left"/>
            </w:pPr>
            <w:r>
              <w:rPr>
                <w:sz w:val="18"/>
                <w:szCs w:val="18"/>
              </w:rPr>
              <w:t xml:space="preserve">City Manager, Ops Supervisor, Partner Acquisition, wakil CS</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Papan order harian, tiket terbuka, insiden semalam</w:t>
            </w:r>
          </w:p>
        </w:tc>
        <w:tc>
          <w:tcPr>
            <w:tcW w:type="dxa" w:w="1854"/>
            <w:tcMar>
              <w:top w:type="dxa" w:w="60"/>
              <w:left w:type="dxa" w:w="90"/>
              <w:bottom w:type="dxa" w:w="60"/>
              <w:right w:type="dxa" w:w="90"/>
            </w:tcMar>
            <w:vAlign w:val="center"/>
          </w:tcPr>
          <w:p>
            <w:pPr>
              <w:spacing w:after="10" w:before="10" w:line="250" w:lineRule="auto"/>
              <w:jc w:val="left"/>
            </w:pPr>
            <w:r>
              <w:rPr>
                <w:sz w:val="18"/>
                <w:szCs w:val="18"/>
              </w:rPr>
              <w:t xml:space="preserve">Daftar tindakan hari ini dengan pemilik</w:t>
            </w:r>
          </w:p>
        </w:tc>
      </w:tr>
      <w:tr>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Rapat direksi</w:t>
            </w:r>
          </w:p>
        </w:tc>
        <w:tc>
          <w:tcPr>
            <w:tcW w:type="dxa" w:w="1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Mingguan</w:t>
            </w:r>
          </w:p>
        </w:tc>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 CTO, COO, para Head</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Kemajuan Key Result mingguan, risiko baru</w:t>
            </w:r>
          </w:p>
        </w:tc>
        <w:tc>
          <w:tcPr>
            <w:tcW w:type="dxa" w:w="18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Tiga prioritas pekan berjalan</w:t>
            </w:r>
          </w:p>
        </w:tc>
      </w:tr>
      <w:tr>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Rapat Dewan Komisaris</w:t>
            </w:r>
          </w:p>
        </w:tc>
        <w:tc>
          <w:tcPr>
            <w:tcW w:type="dxa" w:w="1400"/>
            <w:tcMar>
              <w:top w:type="dxa" w:w="60"/>
              <w:left w:type="dxa" w:w="90"/>
              <w:bottom w:type="dxa" w:w="60"/>
              <w:right w:type="dxa" w:w="90"/>
            </w:tcMar>
            <w:vAlign w:val="center"/>
          </w:tcPr>
          <w:p>
            <w:pPr>
              <w:spacing w:after="10" w:before="10" w:line="250" w:lineRule="auto"/>
              <w:jc w:val="left"/>
            </w:pPr>
            <w:r>
              <w:rPr>
                <w:sz w:val="18"/>
                <w:szCs w:val="18"/>
              </w:rPr>
              <w:t xml:space="preserve">Bulanan</w:t>
            </w:r>
          </w:p>
        </w:tc>
        <w:tc>
          <w:tcPr>
            <w:tcW w:type="dxa" w:w="2200"/>
            <w:tcMar>
              <w:top w:type="dxa" w:w="60"/>
              <w:left w:type="dxa" w:w="90"/>
              <w:bottom w:type="dxa" w:w="60"/>
              <w:right w:type="dxa" w:w="90"/>
            </w:tcMar>
            <w:vAlign w:val="center"/>
          </w:tcPr>
          <w:p>
            <w:pPr>
              <w:spacing w:after="10" w:before="10" w:line="250" w:lineRule="auto"/>
              <w:jc w:val="left"/>
            </w:pPr>
            <w:r>
              <w:rPr>
                <w:sz w:val="18"/>
                <w:szCs w:val="18"/>
              </w:rPr>
              <w:t xml:space="preserve">Dewan Komisaris dan Direksi</w:t>
            </w:r>
          </w:p>
        </w:tc>
        <w:tc>
          <w:tcPr>
            <w:tcW w:type="dxa" w:w="2100"/>
            <w:tcMar>
              <w:top w:type="dxa" w:w="60"/>
              <w:left w:type="dxa" w:w="90"/>
              <w:bottom w:type="dxa" w:w="60"/>
              <w:right w:type="dxa" w:w="90"/>
            </w:tcMar>
            <w:vAlign w:val="center"/>
          </w:tcPr>
          <w:p>
            <w:pPr>
              <w:spacing w:after="10" w:before="10" w:line="250" w:lineRule="auto"/>
              <w:jc w:val="left"/>
            </w:pPr>
            <w:r>
              <w:rPr>
                <w:sz w:val="18"/>
                <w:szCs w:val="18"/>
              </w:rPr>
              <w:t xml:space="preserve">Paket laporan bulanan (SOP-12)</w:t>
            </w:r>
          </w:p>
        </w:tc>
        <w:tc>
          <w:tcPr>
            <w:tcW w:type="dxa" w:w="1854"/>
            <w:tcMar>
              <w:top w:type="dxa" w:w="60"/>
              <w:left w:type="dxa" w:w="90"/>
              <w:bottom w:type="dxa" w:w="60"/>
              <w:right w:type="dxa" w:w="90"/>
            </w:tcMar>
            <w:vAlign w:val="center"/>
          </w:tcPr>
          <w:p>
            <w:pPr>
              <w:spacing w:after="10" w:before="10" w:line="250" w:lineRule="auto"/>
              <w:jc w:val="left"/>
            </w:pPr>
            <w:r>
              <w:rPr>
                <w:sz w:val="18"/>
                <w:szCs w:val="18"/>
              </w:rPr>
              <w:t xml:space="preserve">Keputusan, persetujuan, dan daftar tindakan</w:t>
            </w:r>
          </w:p>
        </w:tc>
      </w:tr>
      <w:tr>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Penetapan ulang OKR</w:t>
            </w:r>
          </w:p>
        </w:tc>
        <w:tc>
          <w:tcPr>
            <w:tcW w:type="dxa" w:w="14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Kuartalan</w:t>
            </w:r>
          </w:p>
        </w:tc>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Direksi dan seluruh Head</w:t>
            </w:r>
          </w:p>
        </w:tc>
        <w:tc>
          <w:tcPr>
            <w:tcW w:type="dxa" w:w="21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Realisasi kuartal berjalan, pemutakhiran asumsi</w:t>
            </w:r>
          </w:p>
        </w:tc>
        <w:tc>
          <w:tcPr>
            <w:tcW w:type="dxa" w:w="18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OKR kuartal berikutnya beserta pemiliknya</w:t>
            </w:r>
          </w:p>
        </w:tc>
      </w:tr>
    </w:tbl>
    <w:p>
      <w:pPr>
        <w:pStyle w:val="Heading2"/>
        <w:keepNext/>
        <w:spacing w:after="140" w:before="320"/>
      </w:pPr>
      <w:r>
        <w:t xml:space="preserve">5.5  Konsekuensi bila target tidak tercapai</w:t>
      </w:r>
    </w:p>
    <w:p>
      <w:pPr>
        <w:spacing w:after="120" w:before="0" w:line="276" w:lineRule="auto"/>
        <w:jc w:val="both"/>
      </w:pPr>
      <w:r>
        <w:rPr>
          <w:sz w:val="21"/>
          <w:szCs w:val="21"/>
        </w:rPr>
        <w:t xml:space="preserve">Konsekuensi disusun bertingkat dan diberlakukan pada tingkat unit, bukan sebagai sanksi pribadi, kecuali pada tingkat ketiga.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2700"/>
        <w:gridCol w:w="5154"/>
      </w:tblGrid>
      <w:tr>
        <w:trPr>
          <w:tblHeader/>
        </w:trPr>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Tingkat</w:t>
            </w:r>
          </w:p>
        </w:tc>
        <w:tc>
          <w:tcPr>
            <w:tcW w:type="dxa" w:w="2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Pemicu</w:t>
            </w:r>
          </w:p>
        </w:tc>
        <w:tc>
          <w:tcPr>
            <w:tcW w:type="dxa" w:w="5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Konsekuensi</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Tingkat 1</w:t>
            </w:r>
          </w:p>
        </w:tc>
        <w:tc>
          <w:tcPr>
            <w:tcW w:type="dxa" w:w="2700"/>
            <w:tcMar>
              <w:top w:type="dxa" w:w="60"/>
              <w:left w:type="dxa" w:w="90"/>
              <w:bottom w:type="dxa" w:w="60"/>
              <w:right w:type="dxa" w:w="90"/>
            </w:tcMar>
            <w:vAlign w:val="center"/>
          </w:tcPr>
          <w:p>
            <w:pPr>
              <w:spacing w:after="10" w:before="10" w:line="250" w:lineRule="auto"/>
              <w:jc w:val="left"/>
            </w:pPr>
            <w:r>
              <w:rPr>
                <w:sz w:val="18"/>
                <w:szCs w:val="18"/>
              </w:rPr>
              <w:t xml:space="preserve">Satu indikator utama meleset pada satu bulan</w:t>
            </w:r>
          </w:p>
        </w:tc>
        <w:tc>
          <w:tcPr>
            <w:tcW w:type="dxa" w:w="5154"/>
            <w:tcMar>
              <w:top w:type="dxa" w:w="60"/>
              <w:left w:type="dxa" w:w="90"/>
              <w:bottom w:type="dxa" w:w="60"/>
              <w:right w:type="dxa" w:w="90"/>
            </w:tcMar>
            <w:vAlign w:val="center"/>
          </w:tcPr>
          <w:p>
            <w:pPr>
              <w:spacing w:after="10" w:before="10" w:line="250" w:lineRule="auto"/>
              <w:jc w:val="left"/>
            </w:pPr>
            <w:r>
              <w:rPr>
                <w:sz w:val="18"/>
                <w:szCs w:val="18"/>
              </w:rPr>
              <w:t xml:space="preserve">Pemilik indikator menyusun </w:t>
            </w:r>
            <w:r>
              <w:rPr>
                <w:b/>
                <w:bCs/>
                <w:sz w:val="18"/>
                <w:szCs w:val="18"/>
              </w:rPr>
              <w:t xml:space="preserve">rencana perbaikan tertulis dalam 5 hari kerja</w:t>
            </w:r>
            <w:r>
              <w:rPr>
                <w:sz w:val="18"/>
                <w:szCs w:val="18"/>
              </w:rPr>
              <w:t xml:space="preserve"> yang memuat penyebab, tindakan, dan tenggat. Dibahas pada rapat direksi berikutnya.</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Tingkat 2</w:t>
            </w:r>
          </w:p>
        </w:tc>
        <w:tc>
          <w:tcPr>
            <w:tcW w:type="dxa" w:w="2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Indikator utama yang sama meleset dua bulan berturut-turut</w:t>
            </w:r>
          </w:p>
        </w:tc>
        <w:tc>
          <w:tcPr>
            <w:tcW w:type="dxa" w:w="5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yang membawahi mengambil alih pengawasan mingguan; anggaran diskresioner unit dibekukan; rekrutmen gelombang berikutnya pada unit tersebut ditunda sampai indikator pulih.</w:t>
            </w:r>
          </w:p>
        </w:tc>
      </w:tr>
      <w:tr>
        <w:tc>
          <w:tcPr>
            <w:tcW w:type="dxa" w:w="1500"/>
            <w:tcMar>
              <w:top w:type="dxa" w:w="60"/>
              <w:left w:type="dxa" w:w="90"/>
              <w:bottom w:type="dxa" w:w="60"/>
              <w:right w:type="dxa" w:w="90"/>
            </w:tcMar>
            <w:vAlign w:val="center"/>
          </w:tcPr>
          <w:p>
            <w:pPr>
              <w:spacing w:after="10" w:before="10" w:line="250" w:lineRule="auto"/>
              <w:jc w:val="left"/>
            </w:pPr>
            <w:r>
              <w:rPr>
                <w:sz w:val="18"/>
                <w:szCs w:val="18"/>
              </w:rPr>
              <w:t xml:space="preserve">Tingkat 3</w:t>
            </w:r>
          </w:p>
        </w:tc>
        <w:tc>
          <w:tcPr>
            <w:tcW w:type="dxa" w:w="2700"/>
            <w:tcMar>
              <w:top w:type="dxa" w:w="60"/>
              <w:left w:type="dxa" w:w="90"/>
              <w:bottom w:type="dxa" w:w="60"/>
              <w:right w:type="dxa" w:w="90"/>
            </w:tcMar>
            <w:vAlign w:val="center"/>
          </w:tcPr>
          <w:p>
            <w:pPr>
              <w:spacing w:after="10" w:before="10" w:line="250" w:lineRule="auto"/>
              <w:jc w:val="left"/>
            </w:pPr>
            <w:r>
              <w:rPr>
                <w:sz w:val="18"/>
                <w:szCs w:val="18"/>
              </w:rPr>
              <w:t xml:space="preserve">Indikator utama meleset satu kuartal penuh, atau target kota tidak tercapai pada tenggat fase</w:t>
            </w:r>
          </w:p>
        </w:tc>
        <w:tc>
          <w:tcPr>
            <w:tcW w:type="dxa" w:w="5154"/>
            <w:tcMar>
              <w:top w:type="dxa" w:w="60"/>
              <w:left w:type="dxa" w:w="90"/>
              <w:bottom w:type="dxa" w:w="60"/>
              <w:right w:type="dxa" w:w="90"/>
            </w:tcMar>
            <w:vAlign w:val="center"/>
          </w:tcPr>
          <w:p>
            <w:pPr>
              <w:spacing w:after="10" w:before="10" w:line="250" w:lineRule="auto"/>
              <w:jc w:val="left"/>
            </w:pPr>
            <w:r>
              <w:rPr>
                <w:sz w:val="18"/>
                <w:szCs w:val="18"/>
              </w:rPr>
              <w:t xml:space="preserve">Direktur Utama membawa perkara ke Dewan Komisaris: peninjauan struktur unit, penggantian pemilik indikator, penundaan pembukaan kota berikutnya, atau perpindahan ke skenario biaya Hemat (Bab 6).</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Kompensasi variabel</w:t>
            </w:r>
          </w:p>
        </w:tc>
        <w:tc>
          <w:tcPr>
            <w:tcW w:type="dxa" w:w="27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Pencapaian indikator utama di bawah 80%</w:t>
            </w:r>
          </w:p>
        </w:tc>
        <w:tc>
          <w:tcPr>
            <w:tcW w:type="dxa" w:w="51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Insentif variabel — yang hanya berlaku bagi Partner Acquisition, Merchant Acquisition, CS, dan City Manager, maksimal 20% dari total kompensasi tahunan (DESAIN §4.5) — </w:t>
            </w:r>
            <w:r>
              <w:rPr>
                <w:b/>
                <w:bCs/>
                <w:sz w:val="18"/>
                <w:szCs w:val="18"/>
              </w:rPr>
              <w:t xml:space="preserve">tidak dibayarkan</w:t>
            </w:r>
            <w:r>
              <w:rPr>
                <w:sz w:val="18"/>
                <w:szCs w:val="18"/>
              </w:rPr>
              <w:t xml:space="preserve"> untuk periode tersebut. [KEBIJAKAN]</w:t>
            </w:r>
          </w:p>
        </w:tc>
      </w:tr>
    </w:tbl>
    <w:p>
      <w:pPr>
        <w:spacing w:after="120" w:before="0" w:line="276" w:lineRule="auto"/>
        <w:jc w:val="both"/>
      </w:pPr>
      <w:r>
        <w:rPr>
          <w:sz w:val="21"/>
          <w:szCs w:val="21"/>
        </w:rPr>
        <w:t xml:space="preserve">Konsekuensi tidak berlaku surut terhadap target yang asumsinya terbukti keliru. Bila peninjauan kuartalan menyimpulkan bahwa target disusun di atas asumsi yang salah — hal yang sangat mungkin terjadi pada tahun pertama — target direvisi lebih dahulu, dan konsekuensi baru dihitung dari target yang telah direvisi. Revisi semacam ini wajib dicatat pada risalah dan dilaporkan kepada Dewan Komisaris.</w:t>
      </w:r>
    </w:p>
    <w:p>
      <w:pPr>
        <w:pStyle w:val="Heading2"/>
        <w:keepNext/>
        <w:spacing w:after="140" w:before="320"/>
      </w:pPr>
      <w:r>
        <w:t xml:space="preserve">5.6  Batas keandalan target</w:t>
      </w:r>
    </w:p>
    <w:p>
      <w:pPr>
        <w:spacing w:after="120" w:before="0" w:line="276" w:lineRule="auto"/>
        <w:jc w:val="both"/>
      </w:pPr>
      <w:r>
        <w:rPr>
          <w:b/>
          <w:bCs/>
          <w:sz w:val="21"/>
          <w:szCs w:val="21"/>
        </w:rPr>
        <w:t xml:space="preserve">Seluruh target pada bab ini belum memiliki basis historis.</w:t>
      </w:r>
      <w:r>
        <w:rPr>
          <w:sz w:val="21"/>
          <w:szCs w:val="21"/>
        </w:rPr>
        <w:t xml:space="preserve"> AntarKita belum beroperasi secara komersial per 7 September 2026, sehingga tidak tersedia data internal untuk menurunkan target secara statistik. Target disusun dengan tiga cara: (a) dari batas regulasi yang mengikat — hanya batas potongan 8% dan batas tarif Zona I yang masuk kategori ini; (b) dari rujukan pasar yang dipublikasikan pemain besar, dipakai sebagai pembatas kewajaran, bukan sebagai target yang disalin; dan (c) dari pertimbangan penyusun — mayoritas angka, seluruhnya berlabel [ASUMSI].</w:t>
      </w:r>
    </w:p>
    <w:p>
      <w:pPr>
        <w:spacing w:after="120" w:before="0" w:line="276" w:lineRule="auto"/>
        <w:jc w:val="both"/>
      </w:pPr>
      <w:r>
        <w:rPr>
          <w:sz w:val="21"/>
          <w:szCs w:val="21"/>
        </w:rPr>
        <w:t xml:space="preserve">Konsekuensi praktisnya: </w:t>
      </w:r>
      <w:r>
        <w:rPr>
          <w:b/>
          <w:bCs/>
          <w:sz w:val="21"/>
          <w:szCs w:val="21"/>
        </w:rPr>
        <w:t xml:space="preserve">target pada bab ini wajib ditinjau ulang setelah tiga bulan operasi nyata</w:t>
      </w:r>
      <w:r>
        <w:rPr>
          <w:sz w:val="21"/>
          <w:szCs w:val="21"/>
        </w:rPr>
        <w:t xml:space="preserve">, dan investor dianjurkan menilai kualitas eksekusi organisasi ini dari konsistensi proses pada Bab 4 dan tata kelola pada Bab 7, bukan semata dari ketepatan angka pada Bab 5. Ukuran yang paling rawan meleset adalah jumlah mitra aktif, karena rujukan pasar menunjukkan hanya sekitar 20% mitra terdaftar yang benar-benar aktif [S-58] — bila target pasokan dihitung dari basis mitra terdaftar, target akan meleset sekitar lima kali lipat.</w:t>
      </w:r>
    </w:p>
    <w:p>
      <w:pPr>
        <w:pStyle w:val="Heading1"/>
        <w:pageBreakBefore/>
        <w:spacing w:after="240" w:before="0"/>
      </w:pPr>
      <w:r>
        <w:t xml:space="preserve">BAB 6  Biaya Sumber Daya Manusia</w:t>
      </w:r>
    </w:p>
    <w:p>
      <w:pPr>
        <w:pStyle w:val="Heading2"/>
        <w:keepNext/>
        <w:spacing w:after="140" w:before="320"/>
      </w:pPr>
      <w:r>
        <w:t xml:space="preserve">6.1  Sumber angka dan cakupan</w:t>
      </w:r>
    </w:p>
    <w:p>
      <w:pPr>
        <w:spacing w:after="120" w:before="0" w:line="276" w:lineRule="auto"/>
        <w:jc w:val="both"/>
      </w:pPr>
      <w:r>
        <w:rPr>
          <w:sz w:val="21"/>
          <w:szCs w:val="21"/>
        </w:rPr>
        <w:t xml:space="preserve">Seluruh angka pada bab ini dikutip persis dari berkas </w:t>
      </w:r>
      <w:r>
        <w:rPr>
          <w:b/>
          <w:bCs/>
          <w:sz w:val="21"/>
          <w:szCs w:val="21"/>
        </w:rPr>
        <w:t xml:space="preserve">AntarKita-Model-Biaya-SDM.xlsx versi 1.0 (7 September 2026)</w:t>
      </w:r>
      <w:r>
        <w:rPr>
          <w:sz w:val="21"/>
          <w:szCs w:val="21"/>
        </w:rPr>
        <w:t xml:space="preserve">, yang dilampirkan bersama dokumen ini. Manual ini tidak menghitung ulang angka mana pun; bila terdapat perbedaan, berkas model yang berlaku.</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4677"/>
        <w:gridCol w:w="4677"/>
      </w:tblGrid>
      <w:tr>
        <w:trPr>
          <w:tblHeader/>
        </w:trPr>
        <w:tc>
          <w:tcPr>
            <w:tcW w:type="dxa" w:w="4677"/>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Termasuk dalam angka biaya SDM</w:t>
            </w:r>
          </w:p>
        </w:tc>
        <w:tc>
          <w:tcPr>
            <w:tcW w:type="dxa" w:w="4677"/>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Tidak termasuk</w:t>
            </w:r>
          </w:p>
        </w:tc>
      </w:tr>
      <w:tr>
        <w:tc>
          <w:tcPr>
            <w:tcW w:type="dxa" w:w="4677"/>
            <w:tcMar>
              <w:top w:type="dxa" w:w="60"/>
              <w:left w:type="dxa" w:w="90"/>
              <w:bottom w:type="dxa" w:w="60"/>
              <w:right w:type="dxa" w:w="90"/>
            </w:tcMar>
            <w:vAlign w:val="center"/>
          </w:tcPr>
          <w:p>
            <w:pPr>
              <w:spacing w:after="30" w:before="10" w:line="250" w:lineRule="auto"/>
              <w:jc w:val="left"/>
            </w:pPr>
            <w:r>
              <w:rPr>
                <w:sz w:val="18"/>
                <w:szCs w:val="18"/>
              </w:rPr>
              <w:t xml:space="preserve">Gaji pokok dan tunjangan tetap</w:t>
            </w:r>
          </w:p>
          <w:p>
            <w:pPr>
              <w:spacing w:after="30" w:before="30" w:line="250" w:lineRule="auto"/>
              <w:jc w:val="left"/>
            </w:pPr>
            <w:r>
              <w:rPr>
                <w:sz w:val="18"/>
                <w:szCs w:val="18"/>
              </w:rPr>
              <w:t xml:space="preserve">Iuran pemberi kerja: jaminan kecelakaan kerja, jaminan kematian, jaminan hari tua, jaminan pensiun, dan jaminan kesehatan</w:t>
            </w:r>
          </w:p>
          <w:p>
            <w:pPr>
              <w:spacing w:after="10" w:before="30" w:line="250" w:lineRule="auto"/>
              <w:jc w:val="left"/>
            </w:pPr>
            <w:r>
              <w:rPr>
                <w:sz w:val="18"/>
                <w:szCs w:val="18"/>
              </w:rPr>
              <w:t xml:space="preserve">Akrual Tunjangan Hari Raya sebesar 1/12 upah per bulan</w:t>
            </w:r>
          </w:p>
        </w:tc>
        <w:tc>
          <w:tcPr>
            <w:tcW w:type="dxa" w:w="4677"/>
            <w:tcMar>
              <w:top w:type="dxa" w:w="60"/>
              <w:left w:type="dxa" w:w="90"/>
              <w:bottom w:type="dxa" w:w="60"/>
              <w:right w:type="dxa" w:w="90"/>
            </w:tcMar>
            <w:vAlign w:val="center"/>
          </w:tcPr>
          <w:p>
            <w:pPr>
              <w:spacing w:after="30" w:before="10" w:line="250" w:lineRule="auto"/>
              <w:jc w:val="left"/>
            </w:pPr>
            <w:r>
              <w:rPr>
                <w:sz w:val="18"/>
                <w:szCs w:val="18"/>
              </w:rPr>
              <w:t xml:space="preserve">Pajak penghasilan Pasal 21 karyawan — dipotong dari upah pekerja, bukan beban perusahaan; tidak ada kebijakan gross-up</w:t>
            </w:r>
          </w:p>
          <w:p>
            <w:pPr>
              <w:spacing w:after="30" w:before="30" w:line="250" w:lineRule="auto"/>
              <w:jc w:val="left"/>
            </w:pPr>
            <w:r>
              <w:rPr>
                <w:sz w:val="18"/>
                <w:szCs w:val="18"/>
              </w:rPr>
              <w:t xml:space="preserve">Iuran pekerja (jaminan hari tua 2%, jaminan pensiun 1%, jaminan kesehatan 1%)</w:t>
            </w:r>
          </w:p>
          <w:p>
            <w:pPr>
              <w:spacing w:after="30" w:before="30" w:line="250" w:lineRule="auto"/>
              <w:jc w:val="left"/>
            </w:pPr>
            <w:r>
              <w:rPr>
                <w:sz w:val="18"/>
                <w:szCs w:val="18"/>
              </w:rPr>
              <w:t xml:space="preserve">Insentif variabel karyawan (maksimal 20%), lembur, kenaikan gaji tahunan, dan beban program kepemilikan saham karyawan</w:t>
            </w:r>
          </w:p>
          <w:p>
            <w:pPr>
              <w:spacing w:after="30" w:before="30" w:line="250" w:lineRule="auto"/>
              <w:jc w:val="left"/>
            </w:pPr>
            <w:r>
              <w:rPr>
                <w:sz w:val="18"/>
                <w:szCs w:val="18"/>
              </w:rPr>
              <w:t xml:space="preserve">Biaya mitra pengemudi: jaminan sosial bukan penerima upah dan Bonus Hari Raya mitra — berada di luar model karena mitra berstatus kemitraan</w:t>
            </w:r>
          </w:p>
          <w:p>
            <w:pPr>
              <w:spacing w:after="10" w:before="30" w:line="250" w:lineRule="auto"/>
              <w:jc w:val="left"/>
            </w:pPr>
            <w:r>
              <w:rPr>
                <w:sz w:val="18"/>
                <w:szCs w:val="18"/>
              </w:rPr>
              <w:t xml:space="preserve">Honorarium Dewan Komisaris</w:t>
            </w:r>
          </w:p>
        </w:tc>
      </w:tr>
    </w:tbl>
    <w:p>
      <w:pPr>
        <w:spacing w:after="200" w:before="0" w:line="276" w:lineRule="auto"/>
        <w:jc w:val="left"/>
      </w:pPr>
      <w:r>
        <w:rPr>
          <w:i/>
          <w:iCs/>
          <w:color w:val="5A6673"/>
          <w:sz w:val="17"/>
          <w:szCs w:val="17"/>
        </w:rPr>
        <w:t xml:space="preserve">Sumber: lembar “Biaya Bulanan” dan “Sumber &amp; Catatan” model biaya SDM. Dasar statutori iuran dan THR: [S-07] sampai [S-16].</w:t>
      </w:r>
    </w:p>
    <w:p>
      <w:pPr>
        <w:pStyle w:val="Heading2"/>
        <w:keepNext/>
        <w:spacing w:after="140" w:before="320"/>
      </w:pPr>
      <w:r>
        <w:t xml:space="preserve">6.2  Ringkasan biaya per fase</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54"/>
        <w:gridCol w:w="2100"/>
        <w:gridCol w:w="2100"/>
        <w:gridCol w:w="2100"/>
      </w:tblGrid>
      <w:tr>
        <w:trPr>
          <w:tblHeader/>
        </w:trPr>
        <w:tc>
          <w:tcPr>
            <w:tcW w:type="dxa" w:w="30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Metrik</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0 (bln 1–3)</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1 (bln 4–12)</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2 (bln 13–24)</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Jumlah karyawan (kumulatif)</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9</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24</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42</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Biaya SDM per bulan pada staf penuh fase</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Rp230.332.093</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Rp435.555.486,50</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Rp636.272.061,75</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Biaya SDM per tahun (run-rate 12 bulan)</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Rp2.763.985.116</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Rp5.226.665.838</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Rp7.635.264.741</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Rata-rata biaya per orang per bulan</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Rp25.592.455</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Rp18.148.145</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Rp15.149.335</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Rasio biaya perusahaan terhadap gaji pokok</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1,28×</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1,28×</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1,29×</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Biaya non-gaji SDM berulang per bulan</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Rp19.350.000 [ASUMSI]</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Rp48.000.000 [ASUMSI]</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Rp78.300.000 [ASUMSI]</w:t>
            </w:r>
          </w:p>
        </w:tc>
      </w:tr>
    </w:tbl>
    <w:p>
      <w:pPr>
        <w:spacing w:after="200" w:before="0" w:line="276" w:lineRule="auto"/>
        <w:jc w:val="left"/>
      </w:pPr>
      <w:r>
        <w:rPr>
          <w:i/>
          <w:iCs/>
          <w:color w:val="5A6673"/>
          <w:sz w:val="17"/>
          <w:szCs w:val="17"/>
        </w:rPr>
        <w:t xml:space="preserve">Sumber: lembar “Ringkasan” model biaya SDM. Angka run-rate tahunan bukan biaya aktual fase, karena Fase 0 dan Fase 1 lebih pendek dari 12 bulan. Rata-rata biaya per orang dibulatkan ke rupiah penuh.</w:t>
      </w:r>
    </w:p>
    <w:p>
      <w:pPr>
        <w:spacing w:after="120" w:before="0" w:line="276" w:lineRule="auto"/>
        <w:jc w:val="both"/>
      </w:pPr>
      <w:r>
        <w:rPr>
          <w:b/>
          <w:bCs/>
          <w:sz w:val="21"/>
          <w:szCs w:val="21"/>
        </w:rPr>
        <w:t xml:space="preserve">Dua angka yang mudah disalahbaca dan karena itu dijelaskan di sini.</w:t>
      </w:r>
      <w:r>
        <w:rPr>
          <w:sz w:val="21"/>
          <w:szCs w:val="21"/>
        </w:rPr>
        <w:t xml:space="preserve"> Pertama, rata-rata biaya per orang pada Fase 0 jauh lebih tinggi daripada fase berikutnya karena empat dari sembilan orang pada fase tersebut berlevel C-level; angka itu </w:t>
      </w:r>
      <w:r>
        <w:rPr>
          <w:b/>
          <w:bCs/>
          <w:sz w:val="21"/>
          <w:szCs w:val="21"/>
        </w:rPr>
        <w:t xml:space="preserve">bukan</w:t>
      </w:r>
      <w:r>
        <w:rPr>
          <w:sz w:val="21"/>
          <w:szCs w:val="21"/>
        </w:rPr>
        <w:t xml:space="preserve"> indikasi struktur biaya jangka panjang. Kedua, rasio biaya perusahaan terhadap </w:t>
      </w:r>
      <w:r>
        <w:rPr>
          <w:b/>
          <w:bCs/>
          <w:sz w:val="21"/>
          <w:szCs w:val="21"/>
        </w:rPr>
        <w:t xml:space="preserve">gaji pokok</w:t>
      </w:r>
      <w:r>
        <w:rPr>
          <w:sz w:val="21"/>
          <w:szCs w:val="21"/>
        </w:rPr>
        <w:t xml:space="preserve"> sebesar 1,28× berbeda dari angka indikatif 1,19× pada keputusan kompensasi, karena model menambahkan tunjangan tetap 10% ke dasar perhitungan iuran; terhadap </w:t>
      </w:r>
      <w:r>
        <w:rPr>
          <w:b/>
          <w:bCs/>
          <w:sz w:val="21"/>
          <w:szCs w:val="21"/>
        </w:rPr>
        <w:t xml:space="preserve">upah</w:t>
      </w:r>
      <w:r>
        <w:rPr>
          <w:sz w:val="21"/>
          <w:szCs w:val="21"/>
        </w:rPr>
        <w:t xml:space="preserve"> (gaji pokok ditambah tunjangan tetap) rasionya 1,16×–1,17×, yang konsisten dengan angka indikatif tersebut.</w:t>
      </w:r>
    </w:p>
    <w:p>
      <w:pPr>
        <w:pStyle w:val="Heading2"/>
        <w:keepNext/>
        <w:spacing w:after="140" w:before="320"/>
      </w:pPr>
      <w:r>
        <w:t xml:space="preserve">6.3  Biaya SDM per direktorat</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054"/>
        <w:gridCol w:w="2100"/>
        <w:gridCol w:w="2100"/>
        <w:gridCol w:w="2100"/>
      </w:tblGrid>
      <w:tr>
        <w:trPr>
          <w:tblHeader/>
        </w:trPr>
        <w:tc>
          <w:tcPr>
            <w:tcW w:type="dxa" w:w="30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Direktorat</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0 (Rp/bulan)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1 (Rp/bulan)</w:t>
            </w:r>
          </w:p>
        </w:tc>
        <w:tc>
          <w:tcPr>
            <w:tcW w:type="dxa" w:w="2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2 (Rp/bulan)</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Direksi &amp; Tata Kelola</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55.271.021</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55.271.021</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55.271.021</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Teknologi</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105.857.214</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184.978.947</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305.570.587</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Operasi</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43.670.732</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116.414.785,50</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162.686.134,50</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Growth &amp; Partnership</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0</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27.395.481</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43.433.426</w:t>
            </w:r>
          </w:p>
        </w:tc>
      </w:tr>
      <w:tr>
        <w:tc>
          <w:tcPr>
            <w:tcW w:type="dxa" w:w="3054"/>
            <w:tcMar>
              <w:top w:type="dxa" w:w="60"/>
              <w:left w:type="dxa" w:w="90"/>
              <w:bottom w:type="dxa" w:w="60"/>
              <w:right w:type="dxa" w:w="90"/>
            </w:tcMar>
            <w:vAlign w:val="center"/>
          </w:tcPr>
          <w:p>
            <w:pPr>
              <w:spacing w:after="10" w:before="10" w:line="250" w:lineRule="auto"/>
              <w:jc w:val="left"/>
            </w:pPr>
            <w:r>
              <w:rPr>
                <w:sz w:val="18"/>
                <w:szCs w:val="18"/>
              </w:rPr>
              <w:t xml:space="preserve">Keuangan</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25.533.126</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34.032.331</w:t>
            </w:r>
          </w:p>
        </w:tc>
        <w:tc>
          <w:tcPr>
            <w:tcW w:type="dxa" w:w="2100"/>
            <w:tcMar>
              <w:top w:type="dxa" w:w="60"/>
              <w:left w:type="dxa" w:w="90"/>
              <w:bottom w:type="dxa" w:w="60"/>
              <w:right w:type="dxa" w:w="90"/>
            </w:tcMar>
            <w:vAlign w:val="center"/>
          </w:tcPr>
          <w:p>
            <w:pPr>
              <w:spacing w:after="10" w:before="10" w:line="250" w:lineRule="auto"/>
              <w:jc w:val="right"/>
            </w:pPr>
            <w:r>
              <w:rPr>
                <w:sz w:val="18"/>
                <w:szCs w:val="18"/>
              </w:rPr>
              <w:t xml:space="preserve">51.847.972,25</w:t>
            </w:r>
          </w:p>
        </w:tc>
      </w:tr>
      <w:tr>
        <w:tc>
          <w:tcPr>
            <w:tcW w:type="dxa" w:w="30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Legal &amp; Kepatuhan</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0</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17.462.921</w:t>
            </w:r>
          </w:p>
        </w:tc>
        <w:tc>
          <w:tcPr>
            <w:tcW w:type="dxa" w:w="2100"/>
            <w:shd w:fill="F5F7FA" w:color="auto" w:val="clear"/>
            <w:tcMar>
              <w:top w:type="dxa" w:w="60"/>
              <w:left w:type="dxa" w:w="90"/>
              <w:bottom w:type="dxa" w:w="60"/>
              <w:right w:type="dxa" w:w="90"/>
            </w:tcMar>
            <w:vAlign w:val="center"/>
          </w:tcPr>
          <w:p>
            <w:pPr>
              <w:spacing w:after="10" w:before="10" w:line="250" w:lineRule="auto"/>
              <w:jc w:val="right"/>
            </w:pPr>
            <w:r>
              <w:rPr>
                <w:sz w:val="18"/>
                <w:szCs w:val="18"/>
              </w:rPr>
              <w:t xml:space="preserve">17.462.921</w:t>
            </w:r>
          </w:p>
        </w:tc>
      </w:tr>
      <w:tr>
        <w:tc>
          <w:tcPr>
            <w:tcW w:type="dxa" w:w="3054"/>
            <w:shd w:fill="E8EEF6"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TOTAL</w:t>
            </w:r>
          </w:p>
        </w:tc>
        <w:tc>
          <w:tcPr>
            <w:tcW w:type="dxa" w:w="2100"/>
            <w:shd w:fill="E8EEF6" w:color="auto" w:val="clear"/>
            <w:tcMar>
              <w:top w:type="dxa" w:w="60"/>
              <w:left w:type="dxa" w:w="90"/>
              <w:bottom w:type="dxa" w:w="60"/>
              <w:right w:type="dxa" w:w="90"/>
            </w:tcMar>
            <w:vAlign w:val="center"/>
          </w:tcPr>
          <w:p>
            <w:pPr>
              <w:spacing w:after="10" w:before="10" w:line="250" w:lineRule="auto"/>
              <w:jc w:val="right"/>
            </w:pPr>
            <w:r>
              <w:rPr>
                <w:b/>
                <w:bCs/>
                <w:sz w:val="18"/>
                <w:szCs w:val="18"/>
              </w:rPr>
              <w:t xml:space="preserve">230.332.093</w:t>
            </w:r>
          </w:p>
        </w:tc>
        <w:tc>
          <w:tcPr>
            <w:tcW w:type="dxa" w:w="2100"/>
            <w:shd w:fill="E8EEF6" w:color="auto" w:val="clear"/>
            <w:tcMar>
              <w:top w:type="dxa" w:w="60"/>
              <w:left w:type="dxa" w:w="90"/>
              <w:bottom w:type="dxa" w:w="60"/>
              <w:right w:type="dxa" w:w="90"/>
            </w:tcMar>
            <w:vAlign w:val="center"/>
          </w:tcPr>
          <w:p>
            <w:pPr>
              <w:spacing w:after="10" w:before="10" w:line="250" w:lineRule="auto"/>
              <w:jc w:val="right"/>
            </w:pPr>
            <w:r>
              <w:rPr>
                <w:b/>
                <w:bCs/>
                <w:sz w:val="18"/>
                <w:szCs w:val="18"/>
              </w:rPr>
              <w:t xml:space="preserve">435.555.486,50</w:t>
            </w:r>
          </w:p>
        </w:tc>
        <w:tc>
          <w:tcPr>
            <w:tcW w:type="dxa" w:w="2100"/>
            <w:shd w:fill="E8EEF6" w:color="auto" w:val="clear"/>
            <w:tcMar>
              <w:top w:type="dxa" w:w="60"/>
              <w:left w:type="dxa" w:w="90"/>
              <w:bottom w:type="dxa" w:w="60"/>
              <w:right w:type="dxa" w:w="90"/>
            </w:tcMar>
            <w:vAlign w:val="center"/>
          </w:tcPr>
          <w:p>
            <w:pPr>
              <w:spacing w:after="10" w:before="10" w:line="250" w:lineRule="auto"/>
              <w:jc w:val="right"/>
            </w:pPr>
            <w:r>
              <w:rPr>
                <w:b/>
                <w:bCs/>
                <w:sz w:val="18"/>
                <w:szCs w:val="18"/>
              </w:rPr>
              <w:t xml:space="preserve">636.272.061,75</w:t>
            </w:r>
          </w:p>
        </w:tc>
      </w:tr>
    </w:tbl>
    <w:p>
      <w:pPr>
        <w:spacing w:after="200" w:before="0" w:line="276" w:lineRule="auto"/>
        <w:jc w:val="left"/>
      </w:pPr>
      <w:r>
        <w:rPr>
          <w:i/>
          <w:iCs/>
          <w:color w:val="5A6673"/>
          <w:sz w:val="17"/>
          <w:szCs w:val="17"/>
        </w:rPr>
        <w:t xml:space="preserve">Sumber: lembar “Biaya Bulanan” model biaya SDM, rekapitulasi per direktorat.</w:t>
      </w:r>
    </w:p>
    <w:p>
      <w:pPr>
        <w:pStyle w:val="Heading2"/>
        <w:keepNext/>
        <w:spacing w:after="140" w:before="320"/>
      </w:pPr>
      <w:r>
        <w:t xml:space="preserve">6.4  Pita gaji dan kebijakan kompensasi</w:t>
      </w:r>
    </w:p>
    <w:p>
      <w:pPr>
        <w:spacing w:after="120" w:before="0" w:line="276" w:lineRule="auto"/>
        <w:jc w:val="both"/>
      </w:pPr>
      <w:r>
        <w:rPr>
          <w:sz w:val="21"/>
          <w:szCs w:val="21"/>
        </w:rPr>
        <w:t xml:space="preserve">Kebijakan kompensasi ditetapkan pada keputusan desain organisasi dan diterapkan apa adanya oleh model biaya:</w:t>
      </w:r>
    </w:p>
    <w:p>
      <w:pPr>
        <w:pStyle w:val="ListParagraph"/>
        <w:numPr>
          <w:ilvl w:val="0"/>
          <w:numId w:val="2"/>
        </w:numPr>
        <w:spacing w:after="60" w:line="268" w:lineRule="auto"/>
        <w:jc w:val="both"/>
      </w:pPr>
      <w:r>
        <w:rPr>
          <w:b/>
          <w:bCs/>
          <w:sz w:val="21"/>
          <w:szCs w:val="21"/>
        </w:rPr>
        <w:t xml:space="preserve">Dua struktur penggajian.</w:t>
      </w:r>
      <w:r>
        <w:rPr>
          <w:sz w:val="21"/>
          <w:szCs w:val="21"/>
        </w:rPr>
        <w:t xml:space="preserve"> Pekanbaru dan Padang dipisahkan karena selisih upah minimum sekitar 25,6%. Upah minimum kota 2026: Pekanbaru Rp3.998.179,46 [S-01], [S-05], [S-06]; Padang Rp3.182.955, karena Sumatera Barat tidak menetapkan upah minimum kota tersendiri dan seluruh kabupaten/kota memakai besaran upah minimum provinsi [S-03], [S-04]. Posisi berstatus remote mengikuti struktur penggajian Pekanbaru.</w:t>
      </w:r>
    </w:p>
    <w:p>
      <w:pPr>
        <w:pStyle w:val="ListParagraph"/>
        <w:numPr>
          <w:ilvl w:val="0"/>
          <w:numId w:val="2"/>
        </w:numPr>
        <w:spacing w:after="60" w:line="268" w:lineRule="auto"/>
        <w:jc w:val="both"/>
      </w:pPr>
      <w:r>
        <w:rPr>
          <w:b/>
          <w:bCs/>
          <w:sz w:val="21"/>
          <w:szCs w:val="21"/>
        </w:rPr>
        <w:t xml:space="preserve">Pita P25–P75 per posisi.</w:t>
      </w:r>
      <w:r>
        <w:rPr>
          <w:sz w:val="21"/>
          <w:szCs w:val="21"/>
        </w:rPr>
        <w:t xml:space="preserve"> Penawaran baru berada pada P50; penawaran di atas P75 wajib persetujuan Direktur Utama.</w:t>
      </w:r>
    </w:p>
    <w:p>
      <w:pPr>
        <w:pStyle w:val="ListParagraph"/>
        <w:numPr>
          <w:ilvl w:val="0"/>
          <w:numId w:val="2"/>
        </w:numPr>
        <w:spacing w:after="60" w:line="268" w:lineRule="auto"/>
        <w:jc w:val="both"/>
      </w:pPr>
      <w:r>
        <w:rPr>
          <w:b/>
          <w:bCs/>
          <w:sz w:val="21"/>
          <w:szCs w:val="21"/>
        </w:rPr>
        <w:t xml:space="preserve">Gaji tunai C-level ditahan di P25</w:t>
      </w:r>
      <w:r>
        <w:rPr>
          <w:sz w:val="21"/>
          <w:szCs w:val="21"/>
        </w:rPr>
        <w:t xml:space="preserve">, selisihnya dikompensasi dengan program kepemilikan saham karyawan (kolam 10% [ASUMSI], vesting 4 tahun, cliff 1 tahun). Beban program ini </w:t>
      </w:r>
      <w:r>
        <w:rPr>
          <w:b/>
          <w:bCs/>
          <w:sz w:val="21"/>
          <w:szCs w:val="21"/>
        </w:rPr>
        <w:t xml:space="preserve">tidak</w:t>
      </w:r>
      <w:r>
        <w:rPr>
          <w:sz w:val="21"/>
          <w:szCs w:val="21"/>
        </w:rPr>
        <w:t xml:space="preserve"> dimodelkan sebagai biaya tunai.</w:t>
      </w:r>
    </w:p>
    <w:p>
      <w:pPr>
        <w:pStyle w:val="ListParagraph"/>
        <w:numPr>
          <w:ilvl w:val="0"/>
          <w:numId w:val="2"/>
        </w:numPr>
        <w:spacing w:after="60" w:line="268" w:lineRule="auto"/>
        <w:jc w:val="both"/>
      </w:pPr>
      <w:r>
        <w:rPr>
          <w:b/>
          <w:bCs/>
          <w:sz w:val="21"/>
          <w:szCs w:val="21"/>
        </w:rPr>
        <w:t xml:space="preserve">Insentif variabel maksimal 20%</w:t>
      </w:r>
      <w:r>
        <w:rPr>
          <w:sz w:val="21"/>
          <w:szCs w:val="21"/>
        </w:rPr>
        <w:t xml:space="preserve"> dari total kompensasi tahunan, hanya untuk peran yang hasilnya terukur harian: Partner Acquisition, Merchant Acquisition, CS, dan City Manager. Insentif ini tidak dimodelkan pada angka biaya.</w:t>
      </w:r>
    </w:p>
    <w:p>
      <w:pPr>
        <w:spacing w:after="120" w:before="0" w:line="276" w:lineRule="auto"/>
        <w:jc w:val="both"/>
      </w:pPr>
      <w:r>
        <w:rPr>
          <w:b/>
          <w:bCs/>
          <w:sz w:val="21"/>
          <w:szCs w:val="21"/>
        </w:rPr>
        <w:t xml:space="preserve">Peringatan yang wajib dibaca investor dan regulator: seluruh pita gaji berlabel [ASUMSI].</w:t>
      </w:r>
      <w:r>
        <w:rPr>
          <w:sz w:val="21"/>
          <w:szCs w:val="21"/>
        </w:rPr>
        <w:t xml:space="preserve"> Tidak ditemukan satu pun benchmark gaji per posisi untuk Pekanbaru atau Padang yang dapat dikutip. Panduan gaji 2026 dari penyedia utama berada di balik dinding masuk berbayar. Yang tersedia hanya angka Jakarta tahun 2023 [S-18] dan 2025 [S-19] melalui kutipan pihak ketiga, dikalikan faktor penyesuaian geografis 0,45–0,70 yang </w:t>
      </w:r>
      <w:r>
        <w:rPr>
          <w:b/>
          <w:bCs/>
          <w:sz w:val="21"/>
          <w:szCs w:val="21"/>
        </w:rPr>
        <w:t xml:space="preserve">itu sendiri tanpa dasar empiris</w:t>
      </w:r>
      <w:r>
        <w:rPr>
          <w:sz w:val="21"/>
          <w:szCs w:val="21"/>
        </w:rPr>
        <w:t xml:space="preserve">. Untuk sebelas posisi non-teknologi tidak ditemukan sumber apa pun sehingga pitanya di-anchor ke kelipatan upah minimum kota. Tiga pita — Head of Customer Experience, Trust &amp; Safety Officer, dan Treasury/Settlement Officer — bahkan tidak ada pada tabel riset dan merupakan tambahan penyusun model.</w:t>
      </w:r>
    </w:p>
    <w:p>
      <w:pPr>
        <w:pStyle w:val="Heading3"/>
        <w:keepNext/>
        <w:spacing w:after="110" w:before="260"/>
      </w:pPr>
      <w:r>
        <w:t xml:space="preserve">Cuplikan pita gaji Pekanbaru (seluruhnya [ASUMSI])</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654"/>
        <w:gridCol w:w="1900"/>
        <w:gridCol w:w="1900"/>
        <w:gridCol w:w="1900"/>
      </w:tblGrid>
      <w:tr>
        <w:trPr>
          <w:tblHeader/>
        </w:trPr>
        <w:tc>
          <w:tcPr>
            <w:tcW w:type="dxa" w:w="3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Kunci pita</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P25</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P50</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P75</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CEO / Direktur Utama</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35.000.000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47.500.000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60.000.000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CTO</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30.000.000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42.500.000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55.000.000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Engineering Manager</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27.500.000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35.000.000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Senior Software Engineer</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15.000.000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20.000.000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25.000.000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Mid Software Engineer</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9.000.000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12.000.000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15.000.000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Product Designer / UI-UX</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8.000.000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13.000.000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18.000.000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QA Engineer</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7.000.000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13.000.000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Data Analyst</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8.000.000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11.500.000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15.000.000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Head of Operations</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27.500.000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35.000.000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City / Area Manager</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10.000.000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14.000.000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18.000.000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Ops Supervisor</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6.000.000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7.500.000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9.000.000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Customer Service agent</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4.000.000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4.750.000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5.500.000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Field / Driver Acquisition officer</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4.000.000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5.250.000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6.500.000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Finance &amp; Accounting staff</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5.000.000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6.500.000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8.000.000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Head of Finance</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30.000.000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40.000.000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Legal &amp; Compliance officer</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9.000.000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13.500.000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18.000.000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Marketing / Growth lead</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15.000.000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21.500.000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28.000.000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HR generalist</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6.000.000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8.500.000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11.000.000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Head of Customer Experience *</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10.000.000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14.000.000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18.000.000</w:t>
            </w:r>
          </w:p>
        </w:tc>
      </w:tr>
      <w:tr>
        <w:tc>
          <w:tcPr>
            <w:tcW w:type="dxa" w:w="3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Trust &amp; Safety Officer *</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7.000.000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9.500.000</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12.000.000</w:t>
            </w:r>
          </w:p>
        </w:tc>
      </w:tr>
      <w:tr>
        <w:tc>
          <w:tcPr>
            <w:tcW w:type="dxa" w:w="3654"/>
            <w:tcMar>
              <w:top w:type="dxa" w:w="60"/>
              <w:left w:type="dxa" w:w="90"/>
              <w:bottom w:type="dxa" w:w="60"/>
              <w:right w:type="dxa" w:w="90"/>
            </w:tcMar>
            <w:vAlign w:val="center"/>
          </w:tcPr>
          <w:p>
            <w:pPr>
              <w:spacing w:after="10" w:before="10" w:line="250" w:lineRule="auto"/>
              <w:jc w:val="left"/>
            </w:pPr>
            <w:r>
              <w:rPr>
                <w:sz w:val="17"/>
                <w:szCs w:val="17"/>
              </w:rPr>
              <w:t xml:space="preserve">Treasury / Settlement Officer *</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6.250.000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8.125.000</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10.000.000</w:t>
            </w:r>
          </w:p>
        </w:tc>
      </w:tr>
    </w:tbl>
    <w:p>
      <w:pPr>
        <w:spacing w:after="200" w:before="0" w:line="276" w:lineRule="auto"/>
        <w:jc w:val="left"/>
      </w:pPr>
      <w:r>
        <w:rPr>
          <w:i/>
          <w:iCs/>
          <w:color w:val="5A6673"/>
          <w:sz w:val="17"/>
          <w:szCs w:val="17"/>
        </w:rPr>
        <w:t xml:space="preserve">Seluruh angka dalam rupiah per bulan dan </w:t>
      </w:r>
      <w:r>
        <w:rPr>
          <w:b/>
          <w:bCs/>
          <w:i/>
          <w:iCs/>
          <w:color w:val="5A6673"/>
          <w:sz w:val="17"/>
          <w:szCs w:val="17"/>
        </w:rPr>
        <w:t xml:space="preserve">seluruhnya [ASUMSI]</w:t>
      </w:r>
      <w:r>
        <w:rPr>
          <w:i/>
          <w:iCs/>
          <w:color w:val="5A6673"/>
          <w:sz w:val="17"/>
          <w:szCs w:val="17"/>
        </w:rPr>
        <w:t xml:space="preserve">. Tanda * menandai tiga pita yang tidak ada pada tabel benchmark riset dan merupakan turunan penyusun model. Pita Padang lebih rendah untuk posisi yang di-anchor ke upah minimum kota; rinciannya pada lembar “Pita Gaji” model biaya SDM. Metode P50 adalah titik tengah aritmetik P25–P75, bukan median pasar — tidak ada data pasar yang dapat dikutip.</w:t>
      </w:r>
    </w:p>
    <w:p>
      <w:pPr>
        <w:pStyle w:val="Heading2"/>
        <w:keepNext/>
        <w:spacing w:after="140" w:before="320"/>
      </w:pPr>
      <w:r>
        <w:t xml:space="preserve">6.5  Biaya non-gaji yang melekat pada SDM</w:t>
      </w:r>
    </w:p>
    <w:p>
      <w:pPr>
        <w:spacing w:after="120" w:before="0" w:line="276" w:lineRule="auto"/>
        <w:jc w:val="both"/>
      </w:pPr>
      <w:r>
        <w:rPr>
          <w:sz w:val="21"/>
          <w:szCs w:val="21"/>
        </w:rPr>
        <w:t xml:space="preserve">Biaya berikut melekat pada orang tetapi bukan komponen upah. </w:t>
      </w:r>
      <w:r>
        <w:rPr>
          <w:b/>
          <w:bCs/>
          <w:sz w:val="21"/>
          <w:szCs w:val="21"/>
        </w:rPr>
        <w:t xml:space="preserve">Seluruh biaya satuannya berlabel [ASUMSI]</w:t>
      </w:r>
      <w:r>
        <w:rPr>
          <w:sz w:val="21"/>
          <w:szCs w:val="21"/>
        </w:rPr>
        <w:t xml:space="preserve"> karena tidak ditemukan sumber harga pasar untuk ruang kerja bersama, perangkat kerja, lisensi, maupun asuransi tambahan di Pekanbaru dan Padang.</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54"/>
        <w:gridCol w:w="1400"/>
        <w:gridCol w:w="1400"/>
        <w:gridCol w:w="1400"/>
        <w:gridCol w:w="1400"/>
        <w:gridCol w:w="1200"/>
      </w:tblGrid>
      <w:tr>
        <w:trPr>
          <w:tblHeader/>
        </w:trPr>
        <w:tc>
          <w:tcPr>
            <w:tcW w:type="dxa" w:w="2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Pos biaya</w:t>
            </w:r>
          </w:p>
        </w:tc>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Basis</w:t>
            </w:r>
          </w:p>
        </w:tc>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Biaya satuan (Rp)</w:t>
            </w:r>
          </w:p>
        </w:tc>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0/bln</w:t>
            </w:r>
          </w:p>
        </w:tc>
        <w:tc>
          <w:tcPr>
            <w:tcW w:type="dxa" w:w="1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1/bln</w:t>
            </w:r>
          </w:p>
        </w:tc>
        <w:tc>
          <w:tcPr>
            <w:tcW w:type="dxa" w:w="1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Fase 2/bln</w:t>
            </w:r>
          </w:p>
        </w:tc>
      </w:tr>
      <w:tr>
        <w:tc>
          <w:tcPr>
            <w:tcW w:type="dxa" w:w="2554"/>
            <w:tcMar>
              <w:top w:type="dxa" w:w="60"/>
              <w:left w:type="dxa" w:w="90"/>
              <w:bottom w:type="dxa" w:w="60"/>
              <w:right w:type="dxa" w:w="90"/>
            </w:tcMar>
            <w:vAlign w:val="center"/>
          </w:tcPr>
          <w:p>
            <w:pPr>
              <w:spacing w:after="10" w:before="10" w:line="250" w:lineRule="auto"/>
              <w:jc w:val="left"/>
            </w:pPr>
            <w:r>
              <w:rPr>
                <w:sz w:val="17"/>
                <w:szCs w:val="17"/>
              </w:rPr>
              <w:t xml:space="preserve">Kantor &amp; ruang kerja bersama Pekanbaru</w:t>
            </w:r>
          </w:p>
        </w:tc>
        <w:tc>
          <w:tcPr>
            <w:tcW w:type="dxa" w:w="1400"/>
            <w:tcMar>
              <w:top w:type="dxa" w:w="60"/>
              <w:left w:type="dxa" w:w="90"/>
              <w:bottom w:type="dxa" w:w="60"/>
              <w:right w:type="dxa" w:w="90"/>
            </w:tcMar>
            <w:vAlign w:val="center"/>
          </w:tcPr>
          <w:p>
            <w:pPr>
              <w:spacing w:after="10" w:before="10" w:line="250" w:lineRule="auto"/>
              <w:jc w:val="left"/>
            </w:pPr>
            <w:r>
              <w:rPr>
                <w:sz w:val="17"/>
                <w:szCs w:val="17"/>
              </w:rPr>
              <w:t xml:space="preserve">per kursi/bulan</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1.200.000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10.800.000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25.200.000</w:t>
            </w:r>
          </w:p>
        </w:tc>
        <w:tc>
          <w:tcPr>
            <w:tcW w:type="dxa" w:w="1200"/>
            <w:tcMar>
              <w:top w:type="dxa" w:w="60"/>
              <w:left w:type="dxa" w:w="90"/>
              <w:bottom w:type="dxa" w:w="60"/>
              <w:right w:type="dxa" w:w="90"/>
            </w:tcMar>
            <w:vAlign w:val="center"/>
          </w:tcPr>
          <w:p>
            <w:pPr>
              <w:spacing w:after="10" w:before="10" w:line="250" w:lineRule="auto"/>
              <w:jc w:val="right"/>
            </w:pPr>
            <w:r>
              <w:rPr>
                <w:sz w:val="17"/>
                <w:szCs w:val="17"/>
              </w:rPr>
              <w:t xml:space="preserve">31.200.000</w:t>
            </w:r>
          </w:p>
        </w:tc>
      </w:tr>
      <w:tr>
        <w:tc>
          <w:tcPr>
            <w:tcW w:type="dxa" w:w="2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Kantor &amp; ruang kerja bersama Padang</w:t>
            </w:r>
          </w:p>
        </w:tc>
        <w:tc>
          <w:tcPr>
            <w:tcW w:type="dxa" w:w="14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per kursi/bulan</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900.000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0</w:t>
            </w:r>
          </w:p>
        </w:tc>
        <w:tc>
          <w:tcPr>
            <w:tcW w:type="dxa" w:w="12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7.200.000</w:t>
            </w:r>
          </w:p>
        </w:tc>
      </w:tr>
      <w:tr>
        <w:tc>
          <w:tcPr>
            <w:tcW w:type="dxa" w:w="2554"/>
            <w:tcMar>
              <w:top w:type="dxa" w:w="60"/>
              <w:left w:type="dxa" w:w="90"/>
              <w:bottom w:type="dxa" w:w="60"/>
              <w:right w:type="dxa" w:w="90"/>
            </w:tcMar>
            <w:vAlign w:val="center"/>
          </w:tcPr>
          <w:p>
            <w:pPr>
              <w:spacing w:after="10" w:before="10" w:line="250" w:lineRule="auto"/>
              <w:jc w:val="left"/>
            </w:pPr>
            <w:r>
              <w:rPr>
                <w:sz w:val="17"/>
                <w:szCs w:val="17"/>
              </w:rPr>
              <w:t xml:space="preserve">Perkakas &amp; lisensi kerja</w:t>
            </w:r>
          </w:p>
        </w:tc>
        <w:tc>
          <w:tcPr>
            <w:tcW w:type="dxa" w:w="1400"/>
            <w:tcMar>
              <w:top w:type="dxa" w:w="60"/>
              <w:left w:type="dxa" w:w="90"/>
              <w:bottom w:type="dxa" w:w="60"/>
              <w:right w:type="dxa" w:w="90"/>
            </w:tcMar>
            <w:vAlign w:val="center"/>
          </w:tcPr>
          <w:p>
            <w:pPr>
              <w:spacing w:after="10" w:before="10" w:line="250" w:lineRule="auto"/>
              <w:jc w:val="left"/>
            </w:pPr>
            <w:r>
              <w:rPr>
                <w:sz w:val="17"/>
                <w:szCs w:val="17"/>
              </w:rPr>
              <w:t xml:space="preserve">per orang/bulan</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450.000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4.050.000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10.800.000</w:t>
            </w:r>
          </w:p>
        </w:tc>
        <w:tc>
          <w:tcPr>
            <w:tcW w:type="dxa" w:w="1200"/>
            <w:tcMar>
              <w:top w:type="dxa" w:w="60"/>
              <w:left w:type="dxa" w:w="90"/>
              <w:bottom w:type="dxa" w:w="60"/>
              <w:right w:type="dxa" w:w="90"/>
            </w:tcMar>
            <w:vAlign w:val="center"/>
          </w:tcPr>
          <w:p>
            <w:pPr>
              <w:spacing w:after="10" w:before="10" w:line="250" w:lineRule="auto"/>
              <w:jc w:val="right"/>
            </w:pPr>
            <w:r>
              <w:rPr>
                <w:sz w:val="17"/>
                <w:szCs w:val="17"/>
              </w:rPr>
              <w:t xml:space="preserve">18.900.000</w:t>
            </w:r>
          </w:p>
        </w:tc>
      </w:tr>
      <w:tr>
        <w:tc>
          <w:tcPr>
            <w:tcW w:type="dxa" w:w="2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Asuransi kesehatan tambahan</w:t>
            </w:r>
          </w:p>
        </w:tc>
        <w:tc>
          <w:tcPr>
            <w:tcW w:type="dxa" w:w="14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per orang/bulan</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350.000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3.150.000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8.400.000</w:t>
            </w:r>
          </w:p>
        </w:tc>
        <w:tc>
          <w:tcPr>
            <w:tcW w:type="dxa" w:w="12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14.700.000</w:t>
            </w:r>
          </w:p>
        </w:tc>
      </w:tr>
      <w:tr>
        <w:tc>
          <w:tcPr>
            <w:tcW w:type="dxa" w:w="2554"/>
            <w:tcMar>
              <w:top w:type="dxa" w:w="60"/>
              <w:left w:type="dxa" w:w="90"/>
              <w:bottom w:type="dxa" w:w="60"/>
              <w:right w:type="dxa" w:w="90"/>
            </w:tcMar>
            <w:vAlign w:val="center"/>
          </w:tcPr>
          <w:p>
            <w:pPr>
              <w:spacing w:after="10" w:before="10" w:line="250" w:lineRule="auto"/>
              <w:jc w:val="left"/>
            </w:pPr>
            <w:r>
              <w:rPr>
                <w:sz w:val="17"/>
                <w:szCs w:val="17"/>
              </w:rPr>
              <w:t xml:space="preserve">Pelatihan &amp; pengembangan</w:t>
            </w:r>
          </w:p>
        </w:tc>
        <w:tc>
          <w:tcPr>
            <w:tcW w:type="dxa" w:w="1400"/>
            <w:tcMar>
              <w:top w:type="dxa" w:w="60"/>
              <w:left w:type="dxa" w:w="90"/>
              <w:bottom w:type="dxa" w:w="60"/>
              <w:right w:type="dxa" w:w="90"/>
            </w:tcMar>
            <w:vAlign w:val="center"/>
          </w:tcPr>
          <w:p>
            <w:pPr>
              <w:spacing w:after="10" w:before="10" w:line="250" w:lineRule="auto"/>
              <w:jc w:val="left"/>
            </w:pPr>
            <w:r>
              <w:rPr>
                <w:sz w:val="17"/>
                <w:szCs w:val="17"/>
              </w:rPr>
              <w:t xml:space="preserve">per orang/bulan</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150.000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1.350.000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3.600.000</w:t>
            </w:r>
          </w:p>
        </w:tc>
        <w:tc>
          <w:tcPr>
            <w:tcW w:type="dxa" w:w="1200"/>
            <w:tcMar>
              <w:top w:type="dxa" w:w="60"/>
              <w:left w:type="dxa" w:w="90"/>
              <w:bottom w:type="dxa" w:w="60"/>
              <w:right w:type="dxa" w:w="90"/>
            </w:tcMar>
            <w:vAlign w:val="center"/>
          </w:tcPr>
          <w:p>
            <w:pPr>
              <w:spacing w:after="10" w:before="10" w:line="250" w:lineRule="auto"/>
              <w:jc w:val="right"/>
            </w:pPr>
            <w:r>
              <w:rPr>
                <w:sz w:val="17"/>
                <w:szCs w:val="17"/>
              </w:rPr>
              <w:t xml:space="preserve">6.300.000</w:t>
            </w:r>
          </w:p>
        </w:tc>
      </w:tr>
      <w:tr>
        <w:tc>
          <w:tcPr>
            <w:tcW w:type="dxa" w:w="2554"/>
            <w:shd w:fill="E8EEF6" w:color="auto" w:val="clear"/>
            <w:tcMar>
              <w:top w:type="dxa" w:w="60"/>
              <w:left w:type="dxa" w:w="90"/>
              <w:bottom w:type="dxa" w:w="60"/>
              <w:right w:type="dxa" w:w="90"/>
            </w:tcMar>
            <w:vAlign w:val="center"/>
          </w:tcPr>
          <w:p>
            <w:pPr>
              <w:spacing w:after="10" w:before="10" w:line="250" w:lineRule="auto"/>
              <w:jc w:val="left"/>
            </w:pPr>
            <w:r>
              <w:rPr>
                <w:b/>
                <w:bCs/>
                <w:sz w:val="17"/>
                <w:szCs w:val="17"/>
              </w:rPr>
              <w:t xml:space="preserve">Subtotal berulang per bulan</w:t>
            </w:r>
          </w:p>
        </w:tc>
        <w:tc>
          <w:tcPr>
            <w:tcW w:type="dxa" w:w="1400"/>
            <w:shd w:fill="E8EEF6" w:color="auto" w:val="clear"/>
            <w:tcMar>
              <w:top w:type="dxa" w:w="60"/>
              <w:left w:type="dxa" w:w="90"/>
              <w:bottom w:type="dxa" w:w="60"/>
              <w:right w:type="dxa" w:w="90"/>
            </w:tcMar>
            <w:vAlign w:val="center"/>
          </w:tcPr>
          <w:p>
            <w:pPr>
              <w:spacing w:after="10" w:before="10" w:line="250" w:lineRule="auto"/>
              <w:jc w:val="center"/>
            </w:pPr>
            <w:r>
              <w:rPr>
                <w:sz w:val="17"/>
                <w:szCs w:val="17"/>
              </w:rPr>
              <w:t xml:space="preserve">—</w:t>
            </w:r>
          </w:p>
        </w:tc>
        <w:tc>
          <w:tcPr>
            <w:tcW w:type="dxa" w:w="1400"/>
            <w:shd w:fill="E8EEF6" w:color="auto" w:val="clear"/>
            <w:tcMar>
              <w:top w:type="dxa" w:w="60"/>
              <w:left w:type="dxa" w:w="90"/>
              <w:bottom w:type="dxa" w:w="60"/>
              <w:right w:type="dxa" w:w="90"/>
            </w:tcMar>
            <w:vAlign w:val="center"/>
          </w:tcPr>
          <w:p>
            <w:pPr>
              <w:spacing w:after="10" w:before="10" w:line="250" w:lineRule="auto"/>
              <w:jc w:val="center"/>
            </w:pPr>
            <w:r>
              <w:rPr>
                <w:sz w:val="17"/>
                <w:szCs w:val="17"/>
              </w:rPr>
              <w:t xml:space="preserve">—</w:t>
            </w:r>
          </w:p>
        </w:tc>
        <w:tc>
          <w:tcPr>
            <w:tcW w:type="dxa" w:w="14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19.350.000</w:t>
            </w:r>
          </w:p>
        </w:tc>
        <w:tc>
          <w:tcPr>
            <w:tcW w:type="dxa" w:w="14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48.000.000</w:t>
            </w:r>
          </w:p>
        </w:tc>
        <w:tc>
          <w:tcPr>
            <w:tcW w:type="dxa" w:w="12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78.300.000</w:t>
            </w:r>
          </w:p>
        </w:tc>
      </w:tr>
      <w:tr>
        <w:tc>
          <w:tcPr>
            <w:tcW w:type="dxa" w:w="2554"/>
            <w:tcMar>
              <w:top w:type="dxa" w:w="60"/>
              <w:left w:type="dxa" w:w="90"/>
              <w:bottom w:type="dxa" w:w="60"/>
              <w:right w:type="dxa" w:w="90"/>
            </w:tcMar>
            <w:vAlign w:val="center"/>
          </w:tcPr>
          <w:p>
            <w:pPr>
              <w:spacing w:after="10" w:before="10" w:line="250" w:lineRule="auto"/>
              <w:jc w:val="left"/>
            </w:pPr>
            <w:r>
              <w:rPr>
                <w:sz w:val="17"/>
                <w:szCs w:val="17"/>
              </w:rPr>
              <w:t xml:space="preserve">Biaya rekrutmen (satu kali)</w:t>
            </w:r>
          </w:p>
        </w:tc>
        <w:tc>
          <w:tcPr>
            <w:tcW w:type="dxa" w:w="1400"/>
            <w:tcMar>
              <w:top w:type="dxa" w:w="60"/>
              <w:left w:type="dxa" w:w="90"/>
              <w:bottom w:type="dxa" w:w="60"/>
              <w:right w:type="dxa" w:w="90"/>
            </w:tcMar>
            <w:vAlign w:val="center"/>
          </w:tcPr>
          <w:p>
            <w:pPr>
              <w:spacing w:after="10" w:before="10" w:line="250" w:lineRule="auto"/>
              <w:jc w:val="left"/>
            </w:pPr>
            <w:r>
              <w:rPr>
                <w:sz w:val="17"/>
                <w:szCs w:val="17"/>
              </w:rPr>
              <w:t xml:space="preserve">per orang direkrut</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2.500.000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22.500.000</w:t>
            </w:r>
          </w:p>
        </w:tc>
        <w:tc>
          <w:tcPr>
            <w:tcW w:type="dxa" w:w="1400"/>
            <w:tcMar>
              <w:top w:type="dxa" w:w="60"/>
              <w:left w:type="dxa" w:w="90"/>
              <w:bottom w:type="dxa" w:w="60"/>
              <w:right w:type="dxa" w:w="90"/>
            </w:tcMar>
            <w:vAlign w:val="center"/>
          </w:tcPr>
          <w:p>
            <w:pPr>
              <w:spacing w:after="10" w:before="10" w:line="250" w:lineRule="auto"/>
              <w:jc w:val="right"/>
            </w:pPr>
            <w:r>
              <w:rPr>
                <w:sz w:val="17"/>
                <w:szCs w:val="17"/>
              </w:rPr>
              <w:t xml:space="preserve">37.500.000</w:t>
            </w:r>
          </w:p>
        </w:tc>
        <w:tc>
          <w:tcPr>
            <w:tcW w:type="dxa" w:w="1200"/>
            <w:tcMar>
              <w:top w:type="dxa" w:w="60"/>
              <w:left w:type="dxa" w:w="90"/>
              <w:bottom w:type="dxa" w:w="60"/>
              <w:right w:type="dxa" w:w="90"/>
            </w:tcMar>
            <w:vAlign w:val="center"/>
          </w:tcPr>
          <w:p>
            <w:pPr>
              <w:spacing w:after="10" w:before="10" w:line="250" w:lineRule="auto"/>
              <w:jc w:val="right"/>
            </w:pPr>
            <w:r>
              <w:rPr>
                <w:sz w:val="17"/>
                <w:szCs w:val="17"/>
              </w:rPr>
              <w:t xml:space="preserve">45.000.000</w:t>
            </w:r>
          </w:p>
        </w:tc>
      </w:tr>
      <w:tr>
        <w:tc>
          <w:tcPr>
            <w:tcW w:type="dxa" w:w="2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Perangkat kerja (satu kali)</w:t>
            </w:r>
          </w:p>
        </w:tc>
        <w:tc>
          <w:tcPr>
            <w:tcW w:type="dxa" w:w="14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per orang direkrut</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11.000.000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99.000.000</w:t>
            </w:r>
          </w:p>
        </w:tc>
        <w:tc>
          <w:tcPr>
            <w:tcW w:type="dxa" w:w="14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165.000.000</w:t>
            </w:r>
          </w:p>
        </w:tc>
        <w:tc>
          <w:tcPr>
            <w:tcW w:type="dxa" w:w="12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198.000.000</w:t>
            </w:r>
          </w:p>
        </w:tc>
      </w:tr>
    </w:tbl>
    <w:p>
      <w:pPr>
        <w:spacing w:after="120" w:before="0" w:line="276" w:lineRule="auto"/>
        <w:jc w:val="both"/>
      </w:pPr>
      <w:r>
        <w:rPr>
          <w:sz w:val="21"/>
          <w:szCs w:val="21"/>
        </w:rPr>
        <w:t xml:space="preserve">Total biaya non-gaji selama 24 bulan Rp1.927.050.000, terdiri atas Rp1.360.050.000 biaya berulang dan Rp567.000.000 biaya satu kali. Seluruhnya [ASUMSI].</w:t>
      </w:r>
    </w:p>
    <w:p>
      <w:pPr>
        <w:spacing w:after="200" w:before="0" w:line="276" w:lineRule="auto"/>
        <w:jc w:val="left"/>
      </w:pPr>
      <w:r>
        <w:rPr>
          <w:i/>
          <w:iCs/>
          <w:color w:val="5A6673"/>
          <w:sz w:val="17"/>
          <w:szCs w:val="17"/>
        </w:rPr>
        <w:t xml:space="preserve">Sumber: lembar “Biaya Non-Gaji” model biaya SDM. Pelatihan mencakup pelatihan kepatuhan pelindungan data pribadi bagi seluruh pemroses data [S-37].</w:t>
      </w:r>
    </w:p>
    <w:p>
      <w:pPr>
        <w:pStyle w:val="Heading2"/>
        <w:keepNext/>
        <w:spacing w:after="140" w:before="320"/>
      </w:pPr>
      <w:r>
        <w:t xml:space="preserve">6.6  Skenario biaya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300"/>
        <w:gridCol w:w="1100"/>
        <w:gridCol w:w="1500"/>
        <w:gridCol w:w="1500"/>
        <w:gridCol w:w="2000"/>
        <w:gridCol w:w="1954"/>
      </w:tblGrid>
      <w:tr>
        <w:trPr>
          <w:tblHeader/>
        </w:trPr>
        <w:tc>
          <w:tcPr>
            <w:tcW w:type="dxa" w:w="13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Skenario</w:t>
            </w:r>
          </w:p>
        </w:tc>
        <w:tc>
          <w:tcPr>
            <w:tcW w:type="dxa" w:w="11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Posisi pita</w:t>
            </w:r>
          </w:p>
        </w:tc>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Faktor jumlah posisi</w:t>
            </w:r>
          </w:p>
        </w:tc>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Headcount Fase 2</w:t>
            </w:r>
          </w:p>
        </w:tc>
        <w:tc>
          <w:tcPr>
            <w:tcW w:type="dxa" w:w="2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Biaya/bulan Fase 2 (Rp)</w:t>
            </w:r>
          </w:p>
        </w:tc>
        <w:tc>
          <w:tcPr>
            <w:tcW w:type="dxa" w:w="19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Kumulatif 24 bulan (Rp)</w:t>
            </w:r>
          </w:p>
        </w:tc>
      </w:tr>
      <w:tr>
        <w:tc>
          <w:tcPr>
            <w:tcW w:type="dxa" w:w="1300"/>
            <w:tcMar>
              <w:top w:type="dxa" w:w="60"/>
              <w:left w:type="dxa" w:w="90"/>
              <w:bottom w:type="dxa" w:w="60"/>
              <w:right w:type="dxa" w:w="90"/>
            </w:tcMar>
            <w:vAlign w:val="center"/>
          </w:tcPr>
          <w:p>
            <w:pPr>
              <w:spacing w:after="10" w:before="10" w:line="250" w:lineRule="auto"/>
              <w:jc w:val="left"/>
            </w:pPr>
            <w:r>
              <w:rPr>
                <w:sz w:val="17"/>
                <w:szCs w:val="17"/>
              </w:rPr>
              <w:t xml:space="preserve">Hemat</w:t>
            </w:r>
          </w:p>
        </w:tc>
        <w:tc>
          <w:tcPr>
            <w:tcW w:type="dxa" w:w="1100"/>
            <w:tcMar>
              <w:top w:type="dxa" w:w="60"/>
              <w:left w:type="dxa" w:w="90"/>
              <w:bottom w:type="dxa" w:w="60"/>
              <w:right w:type="dxa" w:w="90"/>
            </w:tcMar>
            <w:vAlign w:val="center"/>
          </w:tcPr>
          <w:p>
            <w:pPr>
              <w:spacing w:after="10" w:before="10" w:line="250" w:lineRule="auto"/>
              <w:jc w:val="center"/>
            </w:pPr>
            <w:r>
              <w:rPr>
                <w:sz w:val="17"/>
                <w:szCs w:val="17"/>
              </w:rPr>
              <w:t xml:space="preserve">P25</w:t>
            </w:r>
          </w:p>
        </w:tc>
        <w:tc>
          <w:tcPr>
            <w:tcW w:type="dxa" w:w="1500"/>
            <w:tcMar>
              <w:top w:type="dxa" w:w="60"/>
              <w:left w:type="dxa" w:w="90"/>
              <w:bottom w:type="dxa" w:w="60"/>
              <w:right w:type="dxa" w:w="90"/>
            </w:tcMar>
            <w:vAlign w:val="center"/>
          </w:tcPr>
          <w:p>
            <w:pPr>
              <w:spacing w:after="10" w:before="10" w:line="250" w:lineRule="auto"/>
              <w:jc w:val="center"/>
            </w:pPr>
            <w:r>
              <w:rPr>
                <w:sz w:val="17"/>
                <w:szCs w:val="17"/>
              </w:rPr>
              <w:t xml:space="preserve">0,85</w:t>
            </w:r>
          </w:p>
        </w:tc>
        <w:tc>
          <w:tcPr>
            <w:tcW w:type="dxa" w:w="1500"/>
            <w:tcMar>
              <w:top w:type="dxa" w:w="60"/>
              <w:left w:type="dxa" w:w="90"/>
              <w:bottom w:type="dxa" w:w="60"/>
              <w:right w:type="dxa" w:w="90"/>
            </w:tcMar>
            <w:vAlign w:val="center"/>
          </w:tcPr>
          <w:p>
            <w:pPr>
              <w:spacing w:after="10" w:before="10" w:line="250" w:lineRule="auto"/>
              <w:jc w:val="center"/>
            </w:pPr>
            <w:r>
              <w:rPr>
                <w:sz w:val="17"/>
                <w:szCs w:val="17"/>
              </w:rPr>
              <w:t xml:space="preserve">36</w:t>
            </w:r>
          </w:p>
        </w:tc>
        <w:tc>
          <w:tcPr>
            <w:tcW w:type="dxa" w:w="2000"/>
            <w:tcMar>
              <w:top w:type="dxa" w:w="60"/>
              <w:left w:type="dxa" w:w="90"/>
              <w:bottom w:type="dxa" w:w="60"/>
              <w:right w:type="dxa" w:w="90"/>
            </w:tcMar>
            <w:vAlign w:val="center"/>
          </w:tcPr>
          <w:p>
            <w:pPr>
              <w:spacing w:after="10" w:before="10" w:line="250" w:lineRule="auto"/>
              <w:jc w:val="right"/>
            </w:pPr>
            <w:r>
              <w:rPr>
                <w:sz w:val="17"/>
                <w:szCs w:val="17"/>
              </w:rPr>
              <w:t xml:space="preserve">428.107.402,38</w:t>
            </w:r>
          </w:p>
        </w:tc>
        <w:tc>
          <w:tcPr>
            <w:tcW w:type="dxa" w:w="1954"/>
            <w:tcMar>
              <w:top w:type="dxa" w:w="60"/>
              <w:left w:type="dxa" w:w="90"/>
              <w:bottom w:type="dxa" w:w="60"/>
              <w:right w:type="dxa" w:w="90"/>
            </w:tcMar>
            <w:vAlign w:val="center"/>
          </w:tcPr>
          <w:p>
            <w:pPr>
              <w:spacing w:after="10" w:before="10" w:line="250" w:lineRule="auto"/>
              <w:jc w:val="right"/>
            </w:pPr>
            <w:r>
              <w:rPr>
                <w:sz w:val="17"/>
                <w:szCs w:val="17"/>
              </w:rPr>
              <w:t xml:space="preserve">8.021.224.619,95</w:t>
            </w:r>
          </w:p>
        </w:tc>
      </w:tr>
      <w:tr>
        <w:tc>
          <w:tcPr>
            <w:tcW w:type="dxa" w:w="1300"/>
            <w:shd w:fill="E8EEF6" w:color="auto" w:val="clear"/>
            <w:tcMar>
              <w:top w:type="dxa" w:w="60"/>
              <w:left w:type="dxa" w:w="90"/>
              <w:bottom w:type="dxa" w:w="60"/>
              <w:right w:type="dxa" w:w="90"/>
            </w:tcMar>
            <w:vAlign w:val="center"/>
          </w:tcPr>
          <w:p>
            <w:pPr>
              <w:spacing w:after="10" w:before="10" w:line="250" w:lineRule="auto"/>
              <w:jc w:val="left"/>
            </w:pPr>
            <w:r>
              <w:rPr>
                <w:b/>
                <w:bCs/>
                <w:sz w:val="17"/>
                <w:szCs w:val="17"/>
              </w:rPr>
              <w:t xml:space="preserve">Dasar</w:t>
            </w:r>
          </w:p>
        </w:tc>
        <w:tc>
          <w:tcPr>
            <w:tcW w:type="dxa" w:w="1100"/>
            <w:shd w:fill="E8EEF6" w:color="auto" w:val="clear"/>
            <w:tcMar>
              <w:top w:type="dxa" w:w="60"/>
              <w:left w:type="dxa" w:w="90"/>
              <w:bottom w:type="dxa" w:w="60"/>
              <w:right w:type="dxa" w:w="90"/>
            </w:tcMar>
            <w:vAlign w:val="center"/>
          </w:tcPr>
          <w:p>
            <w:pPr>
              <w:spacing w:after="10" w:before="10" w:line="250" w:lineRule="auto"/>
              <w:jc w:val="center"/>
            </w:pPr>
            <w:r>
              <w:rPr>
                <w:b/>
                <w:bCs/>
                <w:sz w:val="17"/>
                <w:szCs w:val="17"/>
              </w:rPr>
              <w:t xml:space="preserve">P50</w:t>
            </w:r>
          </w:p>
        </w:tc>
        <w:tc>
          <w:tcPr>
            <w:tcW w:type="dxa" w:w="1500"/>
            <w:shd w:fill="E8EEF6" w:color="auto" w:val="clear"/>
            <w:tcMar>
              <w:top w:type="dxa" w:w="60"/>
              <w:left w:type="dxa" w:w="90"/>
              <w:bottom w:type="dxa" w:w="60"/>
              <w:right w:type="dxa" w:w="90"/>
            </w:tcMar>
            <w:vAlign w:val="center"/>
          </w:tcPr>
          <w:p>
            <w:pPr>
              <w:spacing w:after="10" w:before="10" w:line="250" w:lineRule="auto"/>
              <w:jc w:val="center"/>
            </w:pPr>
            <w:r>
              <w:rPr>
                <w:b/>
                <w:bCs/>
                <w:sz w:val="17"/>
                <w:szCs w:val="17"/>
              </w:rPr>
              <w:t xml:space="preserve">1,00</w:t>
            </w:r>
          </w:p>
        </w:tc>
        <w:tc>
          <w:tcPr>
            <w:tcW w:type="dxa" w:w="1500"/>
            <w:shd w:fill="E8EEF6" w:color="auto" w:val="clear"/>
            <w:tcMar>
              <w:top w:type="dxa" w:w="60"/>
              <w:left w:type="dxa" w:w="90"/>
              <w:bottom w:type="dxa" w:w="60"/>
              <w:right w:type="dxa" w:w="90"/>
            </w:tcMar>
            <w:vAlign w:val="center"/>
          </w:tcPr>
          <w:p>
            <w:pPr>
              <w:spacing w:after="10" w:before="10" w:line="250" w:lineRule="auto"/>
              <w:jc w:val="center"/>
            </w:pPr>
            <w:r>
              <w:rPr>
                <w:b/>
                <w:bCs/>
                <w:sz w:val="17"/>
                <w:szCs w:val="17"/>
              </w:rPr>
              <w:t xml:space="preserve">42</w:t>
            </w:r>
          </w:p>
        </w:tc>
        <w:tc>
          <w:tcPr>
            <w:tcW w:type="dxa" w:w="20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636.272.061,75</w:t>
            </w:r>
          </w:p>
        </w:tc>
        <w:tc>
          <w:tcPr>
            <w:tcW w:type="dxa" w:w="1954"/>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11.689.208.853</w:t>
            </w:r>
          </w:p>
        </w:tc>
      </w:tr>
      <w:tr>
        <w:tc>
          <w:tcPr>
            <w:tcW w:type="dxa" w:w="1300"/>
            <w:tcMar>
              <w:top w:type="dxa" w:w="60"/>
              <w:left w:type="dxa" w:w="90"/>
              <w:bottom w:type="dxa" w:w="60"/>
              <w:right w:type="dxa" w:w="90"/>
            </w:tcMar>
            <w:vAlign w:val="center"/>
          </w:tcPr>
          <w:p>
            <w:pPr>
              <w:spacing w:after="10" w:before="10" w:line="250" w:lineRule="auto"/>
              <w:jc w:val="left"/>
            </w:pPr>
            <w:r>
              <w:rPr>
                <w:sz w:val="17"/>
                <w:szCs w:val="17"/>
              </w:rPr>
              <w:t xml:space="preserve">Agresif</w:t>
            </w:r>
          </w:p>
        </w:tc>
        <w:tc>
          <w:tcPr>
            <w:tcW w:type="dxa" w:w="1100"/>
            <w:tcMar>
              <w:top w:type="dxa" w:w="60"/>
              <w:left w:type="dxa" w:w="90"/>
              <w:bottom w:type="dxa" w:w="60"/>
              <w:right w:type="dxa" w:w="90"/>
            </w:tcMar>
            <w:vAlign w:val="center"/>
          </w:tcPr>
          <w:p>
            <w:pPr>
              <w:spacing w:after="10" w:before="10" w:line="250" w:lineRule="auto"/>
              <w:jc w:val="center"/>
            </w:pPr>
            <w:r>
              <w:rPr>
                <w:sz w:val="17"/>
                <w:szCs w:val="17"/>
              </w:rPr>
              <w:t xml:space="preserve">P75</w:t>
            </w:r>
          </w:p>
        </w:tc>
        <w:tc>
          <w:tcPr>
            <w:tcW w:type="dxa" w:w="1500"/>
            <w:tcMar>
              <w:top w:type="dxa" w:w="60"/>
              <w:left w:type="dxa" w:w="90"/>
              <w:bottom w:type="dxa" w:w="60"/>
              <w:right w:type="dxa" w:w="90"/>
            </w:tcMar>
            <w:vAlign w:val="center"/>
          </w:tcPr>
          <w:p>
            <w:pPr>
              <w:spacing w:after="10" w:before="10" w:line="250" w:lineRule="auto"/>
              <w:jc w:val="center"/>
            </w:pPr>
            <w:r>
              <w:rPr>
                <w:sz w:val="17"/>
                <w:szCs w:val="17"/>
              </w:rPr>
              <w:t xml:space="preserve">1,15</w:t>
            </w:r>
          </w:p>
        </w:tc>
        <w:tc>
          <w:tcPr>
            <w:tcW w:type="dxa" w:w="1500"/>
            <w:tcMar>
              <w:top w:type="dxa" w:w="60"/>
              <w:left w:type="dxa" w:w="90"/>
              <w:bottom w:type="dxa" w:w="60"/>
              <w:right w:type="dxa" w:w="90"/>
            </w:tcMar>
            <w:vAlign w:val="center"/>
          </w:tcPr>
          <w:p>
            <w:pPr>
              <w:spacing w:after="10" w:before="10" w:line="250" w:lineRule="auto"/>
              <w:jc w:val="center"/>
            </w:pPr>
            <w:r>
              <w:rPr>
                <w:sz w:val="17"/>
                <w:szCs w:val="17"/>
              </w:rPr>
              <w:t xml:space="preserve">48</w:t>
            </w:r>
          </w:p>
        </w:tc>
        <w:tc>
          <w:tcPr>
            <w:tcW w:type="dxa" w:w="2000"/>
            <w:tcMar>
              <w:top w:type="dxa" w:w="60"/>
              <w:left w:type="dxa" w:w="90"/>
              <w:bottom w:type="dxa" w:w="60"/>
              <w:right w:type="dxa" w:w="90"/>
            </w:tcMar>
            <w:vAlign w:val="center"/>
          </w:tcPr>
          <w:p>
            <w:pPr>
              <w:spacing w:after="10" w:before="10" w:line="250" w:lineRule="auto"/>
              <w:jc w:val="right"/>
            </w:pPr>
            <w:r>
              <w:rPr>
                <w:sz w:val="17"/>
                <w:szCs w:val="17"/>
              </w:rPr>
              <w:t xml:space="preserve">882.291.815,10</w:t>
            </w:r>
          </w:p>
        </w:tc>
        <w:tc>
          <w:tcPr>
            <w:tcW w:type="dxa" w:w="1954"/>
            <w:tcMar>
              <w:top w:type="dxa" w:w="60"/>
              <w:left w:type="dxa" w:w="90"/>
              <w:bottom w:type="dxa" w:w="60"/>
              <w:right w:type="dxa" w:w="90"/>
            </w:tcMar>
            <w:vAlign w:val="center"/>
          </w:tcPr>
          <w:p>
            <w:pPr>
              <w:spacing w:after="10" w:before="10" w:line="250" w:lineRule="auto"/>
              <w:jc w:val="right"/>
            </w:pPr>
            <w:r>
              <w:rPr>
                <w:sz w:val="17"/>
                <w:szCs w:val="17"/>
              </w:rPr>
              <w:t xml:space="preserve">16.002.418.009,25</w:t>
            </w:r>
          </w:p>
        </w:tc>
      </w:tr>
    </w:tbl>
    <w:p>
      <w:pPr>
        <w:pStyle w:val="ListParagraph"/>
        <w:numPr>
          <w:ilvl w:val="0"/>
          <w:numId w:val="2"/>
        </w:numPr>
        <w:spacing w:after="60" w:line="268" w:lineRule="auto"/>
        <w:jc w:val="both"/>
      </w:pPr>
      <w:r>
        <w:rPr>
          <w:b/>
          <w:bCs/>
          <w:sz w:val="21"/>
          <w:szCs w:val="21"/>
        </w:rPr>
        <w:t xml:space="preserve">Hemat</w:t>
      </w:r>
      <w:r>
        <w:rPr>
          <w:sz w:val="21"/>
          <w:szCs w:val="21"/>
        </w:rPr>
        <w:t xml:space="preserve"> — menawar pada batas bawah pita dan menunda enam posisi ke Fase 3. Risiko: gagal merekrut Senior Engineer dan pejabat setingkat Head, serta waktu rekrutmen memanjang.</w:t>
      </w:r>
    </w:p>
    <w:p>
      <w:pPr>
        <w:pStyle w:val="ListParagraph"/>
        <w:numPr>
          <w:ilvl w:val="0"/>
          <w:numId w:val="2"/>
        </w:numPr>
        <w:spacing w:after="60" w:line="268" w:lineRule="auto"/>
        <w:jc w:val="both"/>
      </w:pPr>
      <w:r>
        <w:rPr>
          <w:b/>
          <w:bCs/>
          <w:sz w:val="21"/>
          <w:szCs w:val="21"/>
        </w:rPr>
        <w:t xml:space="preserve">Dasar</w:t>
      </w:r>
      <w:r>
        <w:rPr>
          <w:sz w:val="21"/>
          <w:szCs w:val="21"/>
        </w:rPr>
        <w:t xml:space="preserve"> — kebijakan resmi: penawaran default P50, gaji tunai C-level tetap P25 ditambah ESOP. Ini angka yang dipakai seluruh bab ini.</w:t>
      </w:r>
    </w:p>
    <w:p>
      <w:pPr>
        <w:pStyle w:val="ListParagraph"/>
        <w:numPr>
          <w:ilvl w:val="0"/>
          <w:numId w:val="2"/>
        </w:numPr>
        <w:spacing w:after="60" w:line="268" w:lineRule="auto"/>
        <w:jc w:val="both"/>
      </w:pPr>
      <w:r>
        <w:rPr>
          <w:b/>
          <w:bCs/>
          <w:sz w:val="21"/>
          <w:szCs w:val="21"/>
        </w:rPr>
        <w:t xml:space="preserve">Agresif</w:t>
      </w:r>
      <w:r>
        <w:rPr>
          <w:sz w:val="21"/>
          <w:szCs w:val="21"/>
        </w:rPr>
        <w:t xml:space="preserve"> — merebut talenta senior dan mempercepat pembukaan kota kedua dengan enam posisi tambahan. Hanya boleh dijalankan bila pendanaan telah pasti.</w:t>
      </w:r>
    </w:p>
    <w:p>
      <w:pPr>
        <w:spacing w:after="200" w:before="0" w:line="276" w:lineRule="auto"/>
        <w:jc w:val="left"/>
      </w:pPr>
      <w:r>
        <w:rPr>
          <w:i/>
          <w:iCs/>
          <w:color w:val="5A6673"/>
          <w:sz w:val="17"/>
          <w:szCs w:val="17"/>
        </w:rPr>
        <w:t xml:space="preserve">Sumber: lembar “Ringkasan” model biaya SDM bagian C. Berkas model memuat baris uji yang memastikan skenario Dasar sama persis dengan lembar “Biaya Bulanan” (selisih nol).</w:t>
      </w:r>
    </w:p>
    <w:p>
      <w:pPr>
        <w:sectPr>
          <w:headerReference w:type="default" r:id="rId11"/>
          <w:footerReference w:type="default" r:id="rId12"/>
          <w:pgSz w:w="11906" w:h="16838" w:orient="portrait"/>
          <w:pgMar w:top="1134" w:right="1134" w:bottom="1134" w:left="1418" w:header="680" w:footer="566" w:gutter="0"/>
          <w:pgNumType/>
          <w:docGrid w:linePitch="360"/>
        </w:sectPr>
      </w:pPr>
    </w:p>
    <w:p>
      <w:pPr>
        <w:pStyle w:val="Heading2"/>
        <w:keepNext/>
        <w:spacing w:after="140" w:before="320"/>
      </w:pPr>
      <w:r>
        <w:t xml:space="preserve">6.7  Sensitivitas biaya SDM</w:t>
      </w:r>
    </w:p>
    <w:p>
      <w:pPr>
        <w:spacing w:after="120" w:before="0" w:line="276" w:lineRule="auto"/>
        <w:jc w:val="both"/>
      </w:pPr>
      <w:r>
        <w:rPr>
          <w:sz w:val="21"/>
          <w:szCs w:val="21"/>
        </w:rPr>
        <w:t xml:space="preserve">Model diuji pada dua arah sekaligus: pita gaji naik atau turun 10%–20% untuk seluruh posisi di kedua kota, dan jadwal rekrutmen dimajukan atau dimundurkan sampai tiga bulan. Pergeseran jadwal tidak menggeser batas fase; yang bergeser adalah bulan masuk tiap posisi. Sel bertanda tebal adalah skenario dasar.</w:t>
      </w:r>
    </w:p>
    <w:p>
      <w:pPr>
        <w:pStyle w:val="Heading3"/>
        <w:keepNext/>
        <w:spacing w:after="110" w:before="260"/>
      </w:pPr>
      <w:r>
        <w:t xml:space="preserve">Tabel 1 — Total biaya SDM tahun pertama (bulan 1–12), dalam rupiah</w:t>
      </w:r>
    </w:p>
    <w:tbl>
      <w:tblPr>
        <w:tblW w:type="dxa" w:w="14286"/>
        <w:tblBorders>
          <w:top w:val="single" w:color="C7D0DA" w:sz="4"/>
          <w:left w:val="single" w:color="C7D0DA" w:sz="4"/>
          <w:bottom w:val="single" w:color="C7D0DA" w:sz="4"/>
          <w:right w:val="single" w:color="C7D0DA" w:sz="4"/>
          <w:insideH w:val="single" w:color="C7D0DA" w:sz="4"/>
          <w:insideV w:val="single" w:color="C7D0DA" w:sz="4"/>
        </w:tblBorders>
      </w:tblPr>
      <w:tblGrid>
        <w:gridCol w:w="2586"/>
        <w:gridCol w:w="1671"/>
        <w:gridCol w:w="1671"/>
        <w:gridCol w:w="1671"/>
        <w:gridCol w:w="1671"/>
        <w:gridCol w:w="1671"/>
        <w:gridCol w:w="1671"/>
        <w:gridCol w:w="1674"/>
      </w:tblGrid>
      <w:tr>
        <w:trPr>
          <w:tblHeader/>
        </w:trPr>
        <w:tc>
          <w:tcPr>
            <w:tcW w:type="dxa" w:w="2586"/>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Perubahan pita gaji \ Pergeseran jadwal</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−3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−2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−1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Sesuai rencana</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+1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+2 bulan</w:t>
            </w:r>
          </w:p>
        </w:tc>
        <w:tc>
          <w:tcPr>
            <w:tcW w:type="dxa" w:w="167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+3 bulan</w:t>
            </w:r>
          </w:p>
        </w:tc>
      </w:tr>
      <w:tr>
        <w:tc>
          <w:tcPr>
            <w:tcW w:type="dxa" w:w="2586"/>
            <w:tcMar>
              <w:top w:type="dxa" w:w="60"/>
              <w:left w:type="dxa" w:w="90"/>
              <w:bottom w:type="dxa" w:w="60"/>
              <w:right w:type="dxa" w:w="90"/>
            </w:tcMar>
            <w:vAlign w:val="center"/>
          </w:tcPr>
          <w:p>
            <w:pPr>
              <w:spacing w:after="10" w:before="10" w:line="250" w:lineRule="auto"/>
              <w:jc w:val="left"/>
            </w:pPr>
            <w:r>
              <w:rPr>
                <w:sz w:val="16"/>
                <w:szCs w:val="16"/>
              </w:rPr>
              <w:t xml:space="preserve">−20%</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3.708.310.038</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3.708.310.038</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3.679.020.470</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3.573.463.002</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3.223.217.232</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2.872.971.462</w:t>
            </w:r>
          </w:p>
        </w:tc>
        <w:tc>
          <w:tcPr>
            <w:tcW w:type="dxa" w:w="1674"/>
            <w:tcMar>
              <w:top w:type="dxa" w:w="60"/>
              <w:left w:type="dxa" w:w="90"/>
              <w:bottom w:type="dxa" w:w="60"/>
              <w:right w:type="dxa" w:w="90"/>
            </w:tcMar>
            <w:vAlign w:val="center"/>
          </w:tcPr>
          <w:p>
            <w:pPr>
              <w:spacing w:after="10" w:before="10" w:line="250" w:lineRule="auto"/>
              <w:jc w:val="right"/>
            </w:pPr>
            <w:r>
              <w:rPr>
                <w:sz w:val="16"/>
                <w:szCs w:val="16"/>
              </w:rPr>
              <w:t xml:space="preserve">2.522.725.692</w:t>
            </w:r>
          </w:p>
        </w:tc>
      </w:tr>
      <w:tr>
        <w:tc>
          <w:tcPr>
            <w:tcW w:type="dxa" w:w="2586"/>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4.160.335.582</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4.160.335.582</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4.127.384.818</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4.008.886.488</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3.615.913.733</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3.222.940.979</w:t>
            </w:r>
          </w:p>
        </w:tc>
        <w:tc>
          <w:tcPr>
            <w:tcW w:type="dxa" w:w="1674"/>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2.829.968.225</w:t>
            </w:r>
          </w:p>
        </w:tc>
      </w:tr>
      <w:tr>
        <w:tc>
          <w:tcPr>
            <w:tcW w:type="dxa" w:w="2586"/>
            <w:shd w:fill="E8EEF6"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Dasar (P50)</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4.610.995.658</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4.610.995.658</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4.574.383.698</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b/>
                <w:bCs/>
                <w:sz w:val="16"/>
                <w:szCs w:val="16"/>
              </w:rPr>
              <w:t xml:space="preserve">4.443.025.431</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4.007.469.945</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3.571.914.458</w:t>
            </w:r>
          </w:p>
        </w:tc>
        <w:tc>
          <w:tcPr>
            <w:tcW w:type="dxa" w:w="1674"/>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3.136.358.972</w:t>
            </w:r>
          </w:p>
        </w:tc>
      </w:tr>
      <w:tr>
        <w:tc>
          <w:tcPr>
            <w:tcW w:type="dxa" w:w="2586"/>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5.061.277.301</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5.061.277.301</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5.021.036.593</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4.876.855.639</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4.398.759.468</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3.920.663.297</w:t>
            </w:r>
          </w:p>
        </w:tc>
        <w:tc>
          <w:tcPr>
            <w:tcW w:type="dxa" w:w="1674"/>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3.442.567.126</w:t>
            </w:r>
          </w:p>
        </w:tc>
      </w:tr>
      <w:tr>
        <w:tc>
          <w:tcPr>
            <w:tcW w:type="dxa" w:w="2586"/>
            <w:tcMar>
              <w:top w:type="dxa" w:w="60"/>
              <w:left w:type="dxa" w:w="90"/>
              <w:bottom w:type="dxa" w:w="60"/>
              <w:right w:type="dxa" w:w="90"/>
            </w:tcMar>
            <w:vAlign w:val="center"/>
          </w:tcPr>
          <w:p>
            <w:pPr>
              <w:spacing w:after="10" w:before="10" w:line="250" w:lineRule="auto"/>
              <w:jc w:val="left"/>
            </w:pPr>
            <w:r>
              <w:rPr>
                <w:sz w:val="16"/>
                <w:szCs w:val="16"/>
              </w:rPr>
              <w:t xml:space="preserve">+20%</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5.510.842.389</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5.510.842.389</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5.467.051.659</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5.310.126.742</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4.789.568.613</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4.269.010.484</w:t>
            </w:r>
          </w:p>
        </w:tc>
        <w:tc>
          <w:tcPr>
            <w:tcW w:type="dxa" w:w="1674"/>
            <w:tcMar>
              <w:top w:type="dxa" w:w="60"/>
              <w:left w:type="dxa" w:w="90"/>
              <w:bottom w:type="dxa" w:w="60"/>
              <w:right w:type="dxa" w:w="90"/>
            </w:tcMar>
            <w:vAlign w:val="center"/>
          </w:tcPr>
          <w:p>
            <w:pPr>
              <w:spacing w:after="10" w:before="10" w:line="250" w:lineRule="auto"/>
              <w:jc w:val="right"/>
            </w:pPr>
            <w:r>
              <w:rPr>
                <w:sz w:val="16"/>
                <w:szCs w:val="16"/>
              </w:rPr>
              <w:t xml:space="preserve">3.748.452.355</w:t>
            </w:r>
          </w:p>
        </w:tc>
      </w:tr>
    </w:tbl>
    <w:p>
      <w:pPr>
        <w:pStyle w:val="Heading3"/>
        <w:keepNext/>
        <w:spacing w:after="110" w:before="260"/>
      </w:pPr>
      <w:r>
        <w:t xml:space="preserve">Tabel 2 — Total biaya SDM kumulatif 24 bulan, dalam rupiah</w:t>
      </w:r>
    </w:p>
    <w:tbl>
      <w:tblPr>
        <w:tblW w:type="dxa" w:w="14286"/>
        <w:tblBorders>
          <w:top w:val="single" w:color="C7D0DA" w:sz="4"/>
          <w:left w:val="single" w:color="C7D0DA" w:sz="4"/>
          <w:bottom w:val="single" w:color="C7D0DA" w:sz="4"/>
          <w:right w:val="single" w:color="C7D0DA" w:sz="4"/>
          <w:insideH w:val="single" w:color="C7D0DA" w:sz="4"/>
          <w:insideV w:val="single" w:color="C7D0DA" w:sz="4"/>
        </w:tblBorders>
      </w:tblPr>
      <w:tblGrid>
        <w:gridCol w:w="2586"/>
        <w:gridCol w:w="1671"/>
        <w:gridCol w:w="1671"/>
        <w:gridCol w:w="1671"/>
        <w:gridCol w:w="1671"/>
        <w:gridCol w:w="1671"/>
        <w:gridCol w:w="1671"/>
        <w:gridCol w:w="1674"/>
      </w:tblGrid>
      <w:tr>
        <w:trPr>
          <w:tblHeader/>
        </w:trPr>
        <w:tc>
          <w:tcPr>
            <w:tcW w:type="dxa" w:w="2586"/>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Perubahan pita gaji \ Pergeseran jadwal</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−3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−2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−1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Sesuai rencana</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+1 bulan</w:t>
            </w:r>
          </w:p>
        </w:tc>
        <w:tc>
          <w:tcPr>
            <w:tcW w:type="dxa" w:w="1671"/>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+2 bulan</w:t>
            </w:r>
          </w:p>
        </w:tc>
        <w:tc>
          <w:tcPr>
            <w:tcW w:type="dxa" w:w="167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+3 bulan</w:t>
            </w:r>
          </w:p>
        </w:tc>
      </w:tr>
      <w:tr>
        <w:tc>
          <w:tcPr>
            <w:tcW w:type="dxa" w:w="2586"/>
            <w:tcMar>
              <w:top w:type="dxa" w:w="60"/>
              <w:left w:type="dxa" w:w="90"/>
              <w:bottom w:type="dxa" w:w="60"/>
              <w:right w:type="dxa" w:w="90"/>
            </w:tcMar>
            <w:vAlign w:val="center"/>
          </w:tcPr>
          <w:p>
            <w:pPr>
              <w:spacing w:after="10" w:before="10" w:line="250" w:lineRule="auto"/>
              <w:jc w:val="left"/>
            </w:pPr>
            <w:r>
              <w:rPr>
                <w:sz w:val="16"/>
                <w:szCs w:val="16"/>
              </w:rPr>
              <w:t xml:space="preserve">−20%</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9.754.767.431</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9.699.687.811</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9.600.294.321</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9.397.206.244</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8.885.840.047</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8.374.473.850</w:t>
            </w:r>
          </w:p>
        </w:tc>
        <w:tc>
          <w:tcPr>
            <w:tcW w:type="dxa" w:w="1674"/>
            <w:tcMar>
              <w:top w:type="dxa" w:w="60"/>
              <w:left w:type="dxa" w:w="90"/>
              <w:bottom w:type="dxa" w:w="60"/>
              <w:right w:type="dxa" w:w="90"/>
            </w:tcMar>
            <w:vAlign w:val="center"/>
          </w:tcPr>
          <w:p>
            <w:pPr>
              <w:spacing w:after="10" w:before="10" w:line="250" w:lineRule="auto"/>
              <w:jc w:val="right"/>
            </w:pPr>
            <w:r>
              <w:rPr>
                <w:sz w:val="16"/>
                <w:szCs w:val="16"/>
              </w:rPr>
              <w:t xml:space="preserve">7.863.107.652</w:t>
            </w:r>
          </w:p>
        </w:tc>
      </w:tr>
      <w:tr>
        <w:tc>
          <w:tcPr>
            <w:tcW w:type="dxa" w:w="2586"/>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10.947.536.238</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10.885.721.897</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10.774.054.452</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10.546.000.293</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9.971.995.785</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9.397.991.278</w:t>
            </w:r>
          </w:p>
        </w:tc>
        <w:tc>
          <w:tcPr>
            <w:tcW w:type="dxa" w:w="1674"/>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8.823.986.770</w:t>
            </w:r>
          </w:p>
        </w:tc>
      </w:tr>
      <w:tr>
        <w:tc>
          <w:tcPr>
            <w:tcW w:type="dxa" w:w="2586"/>
            <w:shd w:fill="E8EEF6"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Dasar (P50)</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12.134.512.905</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12.065.986.243</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11.942.067.244</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b/>
                <w:bCs/>
                <w:sz w:val="16"/>
                <w:szCs w:val="16"/>
              </w:rPr>
              <w:t xml:space="preserve">11.689.208.853</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11.052.936.791</w:t>
            </w:r>
          </w:p>
        </w:tc>
        <w:tc>
          <w:tcPr>
            <w:tcW w:type="dxa" w:w="1671"/>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10.416.664.730</w:t>
            </w:r>
          </w:p>
        </w:tc>
        <w:tc>
          <w:tcPr>
            <w:tcW w:type="dxa" w:w="1674"/>
            <w:shd w:fill="E8EEF6" w:color="auto" w:val="clear"/>
            <w:tcMar>
              <w:top w:type="dxa" w:w="60"/>
              <w:left w:type="dxa" w:w="90"/>
              <w:bottom w:type="dxa" w:w="60"/>
              <w:right w:type="dxa" w:w="90"/>
            </w:tcMar>
            <w:vAlign w:val="center"/>
          </w:tcPr>
          <w:p>
            <w:pPr>
              <w:spacing w:after="10" w:before="10" w:line="250" w:lineRule="auto"/>
              <w:jc w:val="right"/>
            </w:pPr>
            <w:r>
              <w:rPr>
                <w:sz w:val="16"/>
                <w:szCs w:val="16"/>
              </w:rPr>
              <w:t xml:space="preserve">9.780.392.668</w:t>
            </w:r>
          </w:p>
        </w:tc>
      </w:tr>
      <w:tr>
        <w:tc>
          <w:tcPr>
            <w:tcW w:type="dxa" w:w="2586"/>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13.319.904.875</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13.244.665.892</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13.108.552.061</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12.830.955.761</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12.132.516.667</w:t>
            </w:r>
          </w:p>
        </w:tc>
        <w:tc>
          <w:tcPr>
            <w:tcW w:type="dxa" w:w="1671"/>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11.434.077.573</w:t>
            </w:r>
          </w:p>
        </w:tc>
        <w:tc>
          <w:tcPr>
            <w:tcW w:type="dxa" w:w="1674"/>
            <w:shd w:fill="F5F7FA" w:color="auto" w:val="clear"/>
            <w:tcMar>
              <w:top w:type="dxa" w:w="60"/>
              <w:left w:type="dxa" w:w="90"/>
              <w:bottom w:type="dxa" w:w="60"/>
              <w:right w:type="dxa" w:w="90"/>
            </w:tcMar>
            <w:vAlign w:val="center"/>
          </w:tcPr>
          <w:p>
            <w:pPr>
              <w:spacing w:after="10" w:before="10" w:line="250" w:lineRule="auto"/>
              <w:jc w:val="right"/>
            </w:pPr>
            <w:r>
              <w:rPr>
                <w:sz w:val="16"/>
                <w:szCs w:val="16"/>
              </w:rPr>
              <w:t xml:space="preserve">10.735.638.480</w:t>
            </w:r>
          </w:p>
        </w:tc>
      </w:tr>
      <w:tr>
        <w:tc>
          <w:tcPr>
            <w:tcW w:type="dxa" w:w="2586"/>
            <w:tcMar>
              <w:top w:type="dxa" w:w="60"/>
              <w:left w:type="dxa" w:w="90"/>
              <w:bottom w:type="dxa" w:w="60"/>
              <w:right w:type="dxa" w:w="90"/>
            </w:tcMar>
            <w:vAlign w:val="center"/>
          </w:tcPr>
          <w:p>
            <w:pPr>
              <w:spacing w:after="10" w:before="10" w:line="250" w:lineRule="auto"/>
              <w:jc w:val="left"/>
            </w:pPr>
            <w:r>
              <w:rPr>
                <w:sz w:val="16"/>
                <w:szCs w:val="16"/>
              </w:rPr>
              <w:t xml:space="preserve">+20%</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14.503.134.866</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14.421.183.562</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14.272.995.350</w:t>
            </w:r>
          </w:p>
        </w:tc>
        <w:tc>
          <w:tcPr>
            <w:tcW w:type="dxa" w:w="1671"/>
            <w:shd w:fill="F2F6FB" w:color="auto" w:val="clear"/>
            <w:tcMar>
              <w:top w:type="dxa" w:w="60"/>
              <w:left w:type="dxa" w:w="90"/>
              <w:bottom w:type="dxa" w:w="60"/>
              <w:right w:type="dxa" w:w="90"/>
            </w:tcMar>
            <w:vAlign w:val="center"/>
          </w:tcPr>
          <w:p>
            <w:pPr>
              <w:spacing w:after="10" w:before="10" w:line="250" w:lineRule="auto"/>
              <w:jc w:val="right"/>
            </w:pPr>
            <w:r>
              <w:rPr>
                <w:sz w:val="16"/>
                <w:szCs w:val="16"/>
              </w:rPr>
              <w:t xml:space="preserve">13.970.781.594</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13.210.295.920</w:t>
            </w:r>
          </w:p>
        </w:tc>
        <w:tc>
          <w:tcPr>
            <w:tcW w:type="dxa" w:w="1671"/>
            <w:tcMar>
              <w:top w:type="dxa" w:w="60"/>
              <w:left w:type="dxa" w:w="90"/>
              <w:bottom w:type="dxa" w:w="60"/>
              <w:right w:type="dxa" w:w="90"/>
            </w:tcMar>
            <w:vAlign w:val="center"/>
          </w:tcPr>
          <w:p>
            <w:pPr>
              <w:spacing w:after="10" w:before="10" w:line="250" w:lineRule="auto"/>
              <w:jc w:val="right"/>
            </w:pPr>
            <w:r>
              <w:rPr>
                <w:sz w:val="16"/>
                <w:szCs w:val="16"/>
              </w:rPr>
              <w:t xml:space="preserve">12.449.810.245</w:t>
            </w:r>
          </w:p>
        </w:tc>
        <w:tc>
          <w:tcPr>
            <w:tcW w:type="dxa" w:w="1674"/>
            <w:tcMar>
              <w:top w:type="dxa" w:w="60"/>
              <w:left w:type="dxa" w:w="90"/>
              <w:bottom w:type="dxa" w:w="60"/>
              <w:right w:type="dxa" w:w="90"/>
            </w:tcMar>
            <w:vAlign w:val="center"/>
          </w:tcPr>
          <w:p>
            <w:pPr>
              <w:spacing w:after="10" w:before="10" w:line="250" w:lineRule="auto"/>
              <w:jc w:val="right"/>
            </w:pPr>
            <w:r>
              <w:rPr>
                <w:sz w:val="16"/>
                <w:szCs w:val="16"/>
              </w:rPr>
              <w:t xml:space="preserve">11.689.324.572</w:t>
            </w:r>
          </w:p>
        </w:tc>
      </w:tr>
    </w:tbl>
    <w:p>
      <w:pPr>
        <w:spacing w:after="200" w:before="0" w:line="276" w:lineRule="auto"/>
        <w:jc w:val="left"/>
      </w:pPr>
      <w:r>
        <w:rPr>
          <w:i/>
          <w:iCs/>
          <w:color w:val="5A6673"/>
          <w:sz w:val="17"/>
          <w:szCs w:val="17"/>
        </w:rPr>
        <w:t xml:space="preserve">Sumber: lembar “Sensitivitas” model biaya SDM. Angka dibulatkan ke rupiah penuh dari nilai model; nilai persis termasuk pecahan sen tersedia pada berkas model. Hubungan gaji terhadap biaya tidak linier karena perhitungan memperhitungkan ulang plafon upah jaminan pensiun Rp11.086.300 dan plafon serta lantai upah jaminan kesehatan pada setiap tingkat pita.</w:t>
      </w:r>
    </w:p>
    <w:p>
      <w:pPr>
        <w:spacing w:after="120" w:before="0" w:line="276" w:lineRule="auto"/>
        <w:jc w:val="both"/>
      </w:pPr>
      <w:r>
        <w:rPr>
          <w:sz w:val="21"/>
          <w:szCs w:val="21"/>
        </w:rPr>
        <w:t xml:space="preserve">Pembacaan penting bagi investor: menaikkan seluruh pita gaji 20% menaikkan biaya SDM 24 bulan sekitar </w:t>
      </w:r>
      <w:r>
        <w:rPr>
          <w:b/>
          <w:bCs/>
          <w:sz w:val="21"/>
          <w:szCs w:val="21"/>
        </w:rPr>
        <w:t xml:space="preserve">19,5%</w:t>
      </w:r>
      <w:r>
        <w:rPr>
          <w:sz w:val="21"/>
          <w:szCs w:val="21"/>
        </w:rPr>
        <w:t xml:space="preserve"> terhadap skenario dasar, sedangkan menunda seluruh jadwal rekrutmen tiga bulan menurunkannya sekitar </w:t>
      </w:r>
      <w:r>
        <w:rPr>
          <w:b/>
          <w:bCs/>
          <w:sz w:val="21"/>
          <w:szCs w:val="21"/>
        </w:rPr>
        <w:t xml:space="preserve">16,3%</w:t>
      </w:r>
      <w:r>
        <w:rPr>
          <w:sz w:val="21"/>
          <w:szCs w:val="21"/>
        </w:rPr>
        <w:t xml:space="preserve">. Dengan kata lain, </w:t>
      </w:r>
      <w:r>
        <w:rPr>
          <w:b/>
          <w:bCs/>
          <w:sz w:val="21"/>
          <w:szCs w:val="21"/>
        </w:rPr>
        <w:t xml:space="preserve">jadwal rekrutmen adalah tuas biaya yang hampir sekuat tingkat gaji</w:t>
      </w:r>
      <w:r>
        <w:rPr>
          <w:sz w:val="21"/>
          <w:szCs w:val="21"/>
        </w:rPr>
        <w:t xml:space="preserve"> — dan tuas itu berada di tangan HR &amp; GA Generalist bersama Direktur Utama, bukan di pasar tenaga kerja.</w:t>
      </w:r>
    </w:p>
    <w:p>
      <w:pPr>
        <w:sectPr>
          <w:headerReference w:type="default" r:id="rId13"/>
          <w:footerReference w:type="default" r:id="rId14"/>
          <w:pgSz w:w="16838" w:h="11906" w:orient="landscape"/>
          <w:pgMar w:top="1134" w:right="1134" w:bottom="1134" w:left="1418" w:header="680" w:footer="566" w:gutter="0"/>
          <w:pgNumType/>
          <w:docGrid w:linePitch="360"/>
        </w:sectPr>
      </w:pPr>
    </w:p>
    <w:p>
      <w:pPr>
        <w:pStyle w:val="Heading2"/>
        <w:keepNext/>
        <w:spacing w:after="140" w:before="320"/>
      </w:pPr>
      <w:r>
        <w:t xml:space="preserve">6.8  Kebutuhan pendanaan 24 bulan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3554"/>
        <w:gridCol w:w="1900"/>
        <w:gridCol w:w="3900"/>
      </w:tblGrid>
      <w:tr>
        <w:trPr>
          <w:tblHeader/>
        </w:trPr>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Pos</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Nilai (Rp)</w:t>
            </w:r>
          </w:p>
        </w:tc>
        <w:tc>
          <w:tcPr>
            <w:tcW w:type="dxa" w:w="3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Sumber / status</w:t>
            </w:r>
          </w:p>
        </w:tc>
      </w:tr>
      <w:tr>
        <w:tc>
          <w:tcPr>
            <w:tcW w:type="dxa" w:w="3554"/>
            <w:tcMar>
              <w:top w:type="dxa" w:w="60"/>
              <w:left w:type="dxa" w:w="90"/>
              <w:bottom w:type="dxa" w:w="60"/>
              <w:right w:type="dxa" w:w="90"/>
            </w:tcMar>
            <w:vAlign w:val="center"/>
          </w:tcPr>
          <w:p>
            <w:pPr>
              <w:spacing w:after="10" w:before="10" w:line="250" w:lineRule="auto"/>
              <w:jc w:val="left"/>
            </w:pPr>
            <w:r>
              <w:rPr>
                <w:sz w:val="17"/>
                <w:szCs w:val="17"/>
              </w:rPr>
              <w:t xml:space="preserve">Biaya SDM (gaji + iuran + THR) kumulatif bulan 1–24</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11.689.208.853</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Lembar “Proyeksi 24 Bulan”, mengikuti jadwal rekrutmen per posisi</w:t>
            </w:r>
          </w:p>
        </w:tc>
      </w:tr>
      <w:tr>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 di antaranya bulan 1–12 (tahun pertama)</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4.443.025.431</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Lembar “Proyeksi 24 Bulan”</w:t>
            </w:r>
          </w:p>
        </w:tc>
      </w:tr>
      <w:tr>
        <w:tc>
          <w:tcPr>
            <w:tcW w:type="dxa" w:w="3554"/>
            <w:tcMar>
              <w:top w:type="dxa" w:w="60"/>
              <w:left w:type="dxa" w:w="90"/>
              <w:bottom w:type="dxa" w:w="60"/>
              <w:right w:type="dxa" w:w="90"/>
            </w:tcMar>
            <w:vAlign w:val="center"/>
          </w:tcPr>
          <w:p>
            <w:pPr>
              <w:spacing w:after="10" w:before="10" w:line="250" w:lineRule="auto"/>
              <w:jc w:val="left"/>
            </w:pPr>
            <w:r>
              <w:rPr>
                <w:sz w:val="17"/>
                <w:szCs w:val="17"/>
              </w:rPr>
              <w:t xml:space="preserve">— di antaranya bulan 13–24</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7.246.183.422</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Lembar “Proyeksi 24 Bulan”</w:t>
            </w:r>
          </w:p>
        </w:tc>
      </w:tr>
      <w:tr>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Biaya non-gaji SDM kumulatif bulan 1–24</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1.927.050.000</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Lembar “Biaya Non-Gaji” — </w:t>
            </w:r>
            <w:r>
              <w:rPr>
                <w:b/>
                <w:bCs/>
                <w:sz w:val="17"/>
                <w:szCs w:val="17"/>
              </w:rPr>
              <w:t xml:space="preserve">seluruhnya [ASUMSI]</w:t>
            </w:r>
          </w:p>
        </w:tc>
      </w:tr>
      <w:tr>
        <w:tc>
          <w:tcPr>
            <w:tcW w:type="dxa" w:w="3554"/>
            <w:shd w:fill="E8EEF6" w:color="auto" w:val="clear"/>
            <w:tcMar>
              <w:top w:type="dxa" w:w="60"/>
              <w:left w:type="dxa" w:w="90"/>
              <w:bottom w:type="dxa" w:w="60"/>
              <w:right w:type="dxa" w:w="90"/>
            </w:tcMar>
            <w:vAlign w:val="center"/>
          </w:tcPr>
          <w:p>
            <w:pPr>
              <w:spacing w:after="10" w:before="10" w:line="250" w:lineRule="auto"/>
              <w:jc w:val="left"/>
            </w:pPr>
            <w:r>
              <w:rPr>
                <w:b/>
                <w:bCs/>
                <w:sz w:val="17"/>
                <w:szCs w:val="17"/>
              </w:rPr>
              <w:t xml:space="preserve">Total biaya terkait SDM 24 bulan</w:t>
            </w:r>
          </w:p>
        </w:tc>
        <w:tc>
          <w:tcPr>
            <w:tcW w:type="dxa" w:w="19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13.616.258.853</w:t>
            </w:r>
          </w:p>
        </w:tc>
        <w:tc>
          <w:tcPr>
            <w:tcW w:type="dxa" w:w="3900"/>
            <w:shd w:fill="E8EEF6" w:color="auto" w:val="clear"/>
            <w:tcMar>
              <w:top w:type="dxa" w:w="60"/>
              <w:left w:type="dxa" w:w="90"/>
              <w:bottom w:type="dxa" w:w="60"/>
              <w:right w:type="dxa" w:w="90"/>
            </w:tcMar>
            <w:vAlign w:val="center"/>
          </w:tcPr>
          <w:p>
            <w:pPr>
              <w:spacing w:after="10" w:before="10" w:line="250" w:lineRule="auto"/>
              <w:jc w:val="left"/>
            </w:pPr>
            <w:r>
              <w:rPr>
                <w:sz w:val="17"/>
                <w:szCs w:val="17"/>
              </w:rPr>
              <w:t xml:space="preserve">Jumlah dua baris di atas</w:t>
            </w:r>
          </w:p>
        </w:tc>
      </w:tr>
      <w:tr>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Modal minimum sektoral KBLI 53200 Aktivitas Kurir</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500.000.000</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Kegiatan berisiko tinggi, modal minimum dan proposal usaha 5 tahun [S-41]</w:t>
            </w:r>
          </w:p>
        </w:tc>
      </w:tr>
      <w:tr>
        <w:tc>
          <w:tcPr>
            <w:tcW w:type="dxa" w:w="3554"/>
            <w:tcMar>
              <w:top w:type="dxa" w:w="60"/>
              <w:left w:type="dxa" w:w="90"/>
              <w:bottom w:type="dxa" w:w="60"/>
              <w:right w:type="dxa" w:w="90"/>
            </w:tcMar>
            <w:vAlign w:val="center"/>
          </w:tcPr>
          <w:p>
            <w:pPr>
              <w:spacing w:after="10" w:before="10" w:line="250" w:lineRule="auto"/>
              <w:jc w:val="left"/>
            </w:pPr>
            <w:r>
              <w:rPr>
                <w:sz w:val="17"/>
                <w:szCs w:val="17"/>
              </w:rPr>
              <w:t xml:space="preserve">Pos non-SDM lainnya 24 bulan (insentif mitra, pemasaran, infrastruktur, perizinan)</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12.000.000.000</w:t>
            </w:r>
          </w:p>
        </w:tc>
        <w:tc>
          <w:tcPr>
            <w:tcW w:type="dxa" w:w="3900"/>
            <w:tcMar>
              <w:top w:type="dxa" w:w="60"/>
              <w:left w:type="dxa" w:w="90"/>
              <w:bottom w:type="dxa" w:w="60"/>
              <w:right w:type="dxa" w:w="90"/>
            </w:tcMar>
            <w:vAlign w:val="center"/>
          </w:tcPr>
          <w:p>
            <w:pPr>
              <w:spacing w:after="10" w:before="10" w:line="250" w:lineRule="auto"/>
              <w:jc w:val="left"/>
            </w:pPr>
            <w:r>
              <w:rPr>
                <w:b/>
                <w:bCs/>
                <w:sz w:val="17"/>
                <w:szCs w:val="17"/>
              </w:rPr>
              <w:t xml:space="preserve">[ASUMSI] input pengguna</w:t>
            </w:r>
            <w:r>
              <w:rPr>
                <w:sz w:val="17"/>
                <w:szCs w:val="17"/>
              </w:rPr>
              <w:t xml:space="preserve"> — wajib diganti dengan angka rencana bisnis; tidak ada benchmark biaya akuisisi yang dapat dikutip</w:t>
            </w:r>
          </w:p>
        </w:tc>
      </w:tr>
      <w:tr>
        <w:tc>
          <w:tcPr>
            <w:tcW w:type="dxa" w:w="3554"/>
            <w:shd w:fill="E8EEF6" w:color="auto" w:val="clear"/>
            <w:tcMar>
              <w:top w:type="dxa" w:w="60"/>
              <w:left w:type="dxa" w:w="90"/>
              <w:bottom w:type="dxa" w:w="60"/>
              <w:right w:type="dxa" w:w="90"/>
            </w:tcMar>
            <w:vAlign w:val="center"/>
          </w:tcPr>
          <w:p>
            <w:pPr>
              <w:spacing w:after="10" w:before="10" w:line="250" w:lineRule="auto"/>
              <w:jc w:val="left"/>
            </w:pPr>
            <w:r>
              <w:rPr>
                <w:b/>
                <w:bCs/>
                <w:sz w:val="17"/>
                <w:szCs w:val="17"/>
              </w:rPr>
              <w:t xml:space="preserve">Kebutuhan pendanaan 24 bulan</w:t>
            </w:r>
          </w:p>
        </w:tc>
        <w:tc>
          <w:tcPr>
            <w:tcW w:type="dxa" w:w="1900"/>
            <w:shd w:fill="E8EEF6" w:color="auto" w:val="clear"/>
            <w:tcMar>
              <w:top w:type="dxa" w:w="60"/>
              <w:left w:type="dxa" w:w="90"/>
              <w:bottom w:type="dxa" w:w="60"/>
              <w:right w:type="dxa" w:w="90"/>
            </w:tcMar>
            <w:vAlign w:val="center"/>
          </w:tcPr>
          <w:p>
            <w:pPr>
              <w:spacing w:after="10" w:before="10" w:line="250" w:lineRule="auto"/>
              <w:jc w:val="right"/>
            </w:pPr>
            <w:r>
              <w:rPr>
                <w:b/>
                <w:bCs/>
                <w:sz w:val="17"/>
                <w:szCs w:val="17"/>
              </w:rPr>
              <w:t xml:space="preserve">26.116.258.853</w:t>
            </w:r>
          </w:p>
        </w:tc>
        <w:tc>
          <w:tcPr>
            <w:tcW w:type="dxa" w:w="3900"/>
            <w:shd w:fill="E8EEF6" w:color="auto" w:val="clear"/>
            <w:tcMar>
              <w:top w:type="dxa" w:w="60"/>
              <w:left w:type="dxa" w:w="90"/>
              <w:bottom w:type="dxa" w:w="60"/>
              <w:right w:type="dxa" w:w="90"/>
            </w:tcMar>
            <w:vAlign w:val="center"/>
          </w:tcPr>
          <w:p>
            <w:pPr>
              <w:spacing w:after="10" w:before="10" w:line="250" w:lineRule="auto"/>
              <w:jc w:val="left"/>
            </w:pPr>
            <w:r>
              <w:rPr>
                <w:sz w:val="17"/>
                <w:szCs w:val="17"/>
              </w:rPr>
              <w:t xml:space="preserve">Total biaya terkait SDM + modal sektoral + pos non-SDM lainnya</w:t>
            </w:r>
          </w:p>
        </w:tc>
      </w:tr>
      <w:tr>
        <w:tc>
          <w:tcPr>
            <w:tcW w:type="dxa" w:w="3554"/>
            <w:tcMar>
              <w:top w:type="dxa" w:w="60"/>
              <w:left w:type="dxa" w:w="90"/>
              <w:bottom w:type="dxa" w:w="60"/>
              <w:right w:type="dxa" w:w="90"/>
            </w:tcMar>
            <w:vAlign w:val="center"/>
          </w:tcPr>
          <w:p>
            <w:pPr>
              <w:spacing w:after="10" w:before="10" w:line="250" w:lineRule="auto"/>
              <w:jc w:val="left"/>
            </w:pPr>
            <w:r>
              <w:rPr>
                <w:sz w:val="17"/>
                <w:szCs w:val="17"/>
              </w:rPr>
              <w:t xml:space="preserve">Porsi biaya SDM (gaji) terhadap kebutuhan pendanaan</w:t>
            </w:r>
          </w:p>
        </w:tc>
        <w:tc>
          <w:tcPr>
            <w:tcW w:type="dxa" w:w="1900"/>
            <w:tcMar>
              <w:top w:type="dxa" w:w="60"/>
              <w:left w:type="dxa" w:w="90"/>
              <w:bottom w:type="dxa" w:w="60"/>
              <w:right w:type="dxa" w:w="90"/>
            </w:tcMar>
            <w:vAlign w:val="center"/>
          </w:tcPr>
          <w:p>
            <w:pPr>
              <w:spacing w:after="10" w:before="10" w:line="250" w:lineRule="auto"/>
              <w:jc w:val="right"/>
            </w:pPr>
            <w:r>
              <w:rPr>
                <w:sz w:val="17"/>
                <w:szCs w:val="17"/>
              </w:rPr>
              <w:t xml:space="preserve">45%</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Sensitif terhadap pos non-SDM yang berlabel [ASUMSI]</w:t>
            </w:r>
          </w:p>
        </w:tc>
      </w:tr>
      <w:tr>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Porsi total biaya terkait SDM terhadap kebutuhan pendanaan</w:t>
            </w:r>
          </w:p>
        </w:tc>
        <w:tc>
          <w:tcPr>
            <w:tcW w:type="dxa" w:w="1900"/>
            <w:shd w:fill="F5F7FA" w:color="auto" w:val="clear"/>
            <w:tcMar>
              <w:top w:type="dxa" w:w="60"/>
              <w:left w:type="dxa" w:w="90"/>
              <w:bottom w:type="dxa" w:w="60"/>
              <w:right w:type="dxa" w:w="90"/>
            </w:tcMar>
            <w:vAlign w:val="center"/>
          </w:tcPr>
          <w:p>
            <w:pPr>
              <w:spacing w:after="10" w:before="10" w:line="250" w:lineRule="auto"/>
              <w:jc w:val="right"/>
            </w:pPr>
            <w:r>
              <w:rPr>
                <w:sz w:val="17"/>
                <w:szCs w:val="17"/>
              </w:rPr>
              <w:t xml:space="preserve">52%</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Sensitif terhadap pos non-SDM yang berlabel [ASUMSI]</w:t>
            </w:r>
          </w:p>
        </w:tc>
      </w:tr>
    </w:tbl>
    <w:p>
      <w:pPr>
        <w:spacing w:after="120" w:before="0" w:line="276" w:lineRule="auto"/>
        <w:jc w:val="both"/>
      </w:pPr>
      <w:r>
        <w:rPr>
          <w:b/>
          <w:bCs/>
          <w:sz w:val="21"/>
          <w:szCs w:val="21"/>
        </w:rPr>
        <w:t xml:space="preserve">Peringatan yang wajib disampaikan kepada calon investor.</w:t>
      </w:r>
      <w:r>
        <w:rPr>
          <w:sz w:val="21"/>
          <w:szCs w:val="21"/>
        </w:rPr>
        <w:t xml:space="preserve"> Angka kebutuhan pendanaan di atas memuat satu pos berlabel [ASUMSI] yang besar, yaitu pos non-SDM lainnya sebesar Rp12.000.000.000. Pos itu adalah </w:t>
      </w:r>
      <w:r>
        <w:rPr>
          <w:b/>
          <w:bCs/>
          <w:sz w:val="21"/>
          <w:szCs w:val="21"/>
        </w:rPr>
        <w:t xml:space="preserve">input pengguna</w:t>
      </w:r>
      <w:r>
        <w:rPr>
          <w:sz w:val="21"/>
          <w:szCs w:val="21"/>
        </w:rPr>
        <w:t xml:space="preserve">, bukan hasil perhitungan: tidak ditemukan satu pun benchmark biaya akuisisi pengguna maupun biaya akuisisi mitra untuk pasar Indonesia yang dapat dikutip, apalagi untuk kota lapis kedua. Pos tersebut wajib diganti dengan angka rencana bisnis sebelum dokumen ini dipakai sebagai dasar penggalangan dana. Dua baris porsi di bagian bawah tabel ikut berubah bila pos itu berubah.</w:t>
      </w:r>
    </w:p>
    <w:p>
      <w:pPr>
        <w:pStyle w:val="Heading2"/>
        <w:keepNext/>
        <w:spacing w:after="140" w:before="320"/>
      </w:pPr>
      <w:r>
        <w:t xml:space="preserve">6.9  Rujukan lampiran model</w:t>
      </w:r>
    </w:p>
    <w:p>
      <w:pPr>
        <w:spacing w:after="120" w:before="0" w:line="276" w:lineRule="auto"/>
        <w:jc w:val="both"/>
      </w:pPr>
      <w:r>
        <w:rPr>
          <w:sz w:val="21"/>
          <w:szCs w:val="21"/>
        </w:rPr>
        <w:t xml:space="preserve">Berkas </w:t>
      </w:r>
      <w:r>
        <w:rPr>
          <w:b/>
          <w:bCs/>
          <w:sz w:val="21"/>
          <w:szCs w:val="21"/>
        </w:rPr>
        <w:t xml:space="preserve">AntarKita-Model-Biaya-SDM.xlsx</w:t>
      </w:r>
      <w:r>
        <w:rPr>
          <w:sz w:val="21"/>
          <w:szCs w:val="21"/>
        </w:rPr>
        <w:t xml:space="preserve"> dilampirkan bersama dokumen ini dan berisi delapan lembar kerja: Ringkasan, Headcount, Pita Gaji, Biaya Bulanan, Proyeksi 24 Bulan, Biaya Non-Gaji, Sensitivitas, serta Sumber &amp; Catatan. Seluruh sel di dalamnya berupa rumus hidup yang mengacu pada satu blok asumsi, sehingga pembaca dapat menguji sendiri dampak perubahan asumsi. Dua uji bawaan tersedia untuk pemeriksa: baris uji kecocokan jumlah orang terhadap target 9 / 24 / 42 yang harus bernilai nol, dan baris uji yang memastikan skenario Dasar sama persis dengan lembar Biaya Bulanan.</w:t>
      </w:r>
    </w:p>
    <w:p>
      <w:pPr>
        <w:pStyle w:val="Heading1"/>
        <w:pageBreakBefore/>
        <w:spacing w:after="240" w:before="0"/>
      </w:pPr>
      <w:r>
        <w:t xml:space="preserve">BAB 7  Tata Kelola, Kepatuhan, dan Manajemen Risiko</w:t>
      </w:r>
    </w:p>
    <w:p>
      <w:pPr>
        <w:pStyle w:val="Heading2"/>
        <w:keepNext/>
        <w:spacing w:after="140" w:before="320"/>
      </w:pPr>
      <w:r>
        <w:t xml:space="preserve">7.1  Kewenangan RUPS, Dewan Komisaris, dan Direksi</w:t>
      </w:r>
    </w:p>
    <w:p>
      <w:pPr>
        <w:spacing w:after="120" w:before="0" w:line="276" w:lineRule="auto"/>
        <w:jc w:val="both"/>
      </w:pPr>
      <w:r>
        <w:rPr>
          <w:sz w:val="21"/>
          <w:szCs w:val="21"/>
        </w:rPr>
        <w:t xml:space="preserve">Rantai kewenangan AntarKita adalah </w:t>
      </w:r>
      <w:r>
        <w:rPr>
          <w:b/>
          <w:bCs/>
          <w:sz w:val="21"/>
          <w:szCs w:val="21"/>
        </w:rPr>
        <w:t xml:space="preserve">RUPS → Dewan Komisaris → Direksi</w:t>
      </w:r>
      <w:r>
        <w:rPr>
          <w:sz w:val="21"/>
          <w:szCs w:val="21"/>
        </w:rPr>
        <w:t xml:space="preserve">. Pembagian berikut mengikat dan tidak dapat diubah tanpa keputusan RUPS.</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6854"/>
      </w:tblGrid>
      <w:tr>
        <w:trPr>
          <w:tblHeader/>
        </w:trPr>
        <w:tc>
          <w:tcPr>
            <w:tcW w:type="dxa" w:w="2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Organ</w:t>
            </w:r>
          </w:p>
        </w:tc>
        <w:tc>
          <w:tcPr>
            <w:tcW w:type="dxa" w:w="68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Kewenangan</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Rapat Umum Pemegang Saham</w:t>
            </w:r>
          </w:p>
        </w:tc>
        <w:tc>
          <w:tcPr>
            <w:tcW w:type="dxa" w:w="6854"/>
            <w:tcMar>
              <w:top w:type="dxa" w:w="60"/>
              <w:left w:type="dxa" w:w="90"/>
              <w:bottom w:type="dxa" w:w="60"/>
              <w:right w:type="dxa" w:w="90"/>
            </w:tcMar>
            <w:vAlign w:val="center"/>
          </w:tcPr>
          <w:p>
            <w:pPr>
              <w:spacing w:after="30" w:before="10" w:line="250" w:lineRule="auto"/>
              <w:jc w:val="left"/>
            </w:pPr>
            <w:r>
              <w:rPr>
                <w:sz w:val="18"/>
                <w:szCs w:val="18"/>
              </w:rPr>
              <w:t xml:space="preserve">Mengangkat dan memberhentikan anggota Direksi dan Dewan Komisaris.</w:t>
            </w:r>
          </w:p>
          <w:p>
            <w:pPr>
              <w:spacing w:after="30" w:before="30" w:line="250" w:lineRule="auto"/>
              <w:jc w:val="left"/>
            </w:pPr>
            <w:r>
              <w:rPr>
                <w:sz w:val="18"/>
                <w:szCs w:val="18"/>
              </w:rPr>
              <w:t xml:space="preserve">Menyetujui perubahan anggaran dasar, penambahan modal, dan penerbitan saham baru termasuk kolam kepemilikan saham karyawan.</w:t>
            </w:r>
          </w:p>
          <w:p>
            <w:pPr>
              <w:spacing w:after="30" w:before="30" w:line="250" w:lineRule="auto"/>
              <w:jc w:val="left"/>
            </w:pPr>
            <w:r>
              <w:rPr>
                <w:sz w:val="18"/>
                <w:szCs w:val="18"/>
              </w:rPr>
              <w:t xml:space="preserve">Mengesahkan laporan tahunan dan penggunaan laba.</w:t>
            </w:r>
          </w:p>
          <w:p>
            <w:pPr>
              <w:spacing w:after="10" w:before="30" w:line="250" w:lineRule="auto"/>
              <w:jc w:val="left"/>
            </w:pPr>
            <w:r>
              <w:rPr>
                <w:sz w:val="18"/>
                <w:szCs w:val="18"/>
              </w:rPr>
              <w:t xml:space="preserve">Menyetujui aksi korporasi: penggabungan, pengambilalihan, pemisahan, dan pembubaran.</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Dewan Komisaris</w:t>
            </w:r>
          </w:p>
        </w:tc>
        <w:tc>
          <w:tcPr>
            <w:tcW w:type="dxa" w:w="6854"/>
            <w:shd w:fill="F5F7FA" w:color="auto" w:val="clear"/>
            <w:tcMar>
              <w:top w:type="dxa" w:w="60"/>
              <w:left w:type="dxa" w:w="90"/>
              <w:bottom w:type="dxa" w:w="60"/>
              <w:right w:type="dxa" w:w="90"/>
            </w:tcMar>
            <w:vAlign w:val="center"/>
          </w:tcPr>
          <w:p>
            <w:pPr>
              <w:spacing w:after="30" w:before="10" w:line="250" w:lineRule="auto"/>
              <w:jc w:val="left"/>
            </w:pPr>
            <w:r>
              <w:rPr>
                <w:sz w:val="18"/>
                <w:szCs w:val="18"/>
              </w:rPr>
              <w:t xml:space="preserve">Menyetujui </w:t>
            </w:r>
            <w:r>
              <w:rPr>
                <w:b/>
                <w:bCs/>
                <w:sz w:val="18"/>
                <w:szCs w:val="18"/>
              </w:rPr>
              <w:t xml:space="preserve">Rencana Kerja &amp; Anggaran Tahunan</w:t>
            </w:r>
            <w:r>
              <w:rPr>
                <w:sz w:val="18"/>
                <w:szCs w:val="18"/>
              </w:rPr>
              <w:t xml:space="preserve">.</w:t>
            </w:r>
          </w:p>
          <w:p>
            <w:pPr>
              <w:spacing w:after="30" w:before="30" w:line="250" w:lineRule="auto"/>
              <w:jc w:val="left"/>
            </w:pPr>
            <w:r>
              <w:rPr>
                <w:sz w:val="18"/>
                <w:szCs w:val="18"/>
              </w:rPr>
              <w:t xml:space="preserve">Menyetujui </w:t>
            </w:r>
            <w:r>
              <w:rPr>
                <w:b/>
                <w:bCs/>
                <w:sz w:val="18"/>
                <w:szCs w:val="18"/>
              </w:rPr>
              <w:t xml:space="preserve">belanja atau komitmen di atas Rp50.000.000</w:t>
            </w:r>
            <w:r>
              <w:rPr>
                <w:sz w:val="18"/>
                <w:szCs w:val="18"/>
              </w:rPr>
              <w:t xml:space="preserve">.</w:t>
            </w:r>
          </w:p>
          <w:p>
            <w:pPr>
              <w:spacing w:after="30" w:before="30" w:line="250" w:lineRule="auto"/>
              <w:jc w:val="left"/>
            </w:pPr>
            <w:r>
              <w:rPr>
                <w:sz w:val="18"/>
                <w:szCs w:val="18"/>
              </w:rPr>
              <w:t xml:space="preserve">Menyetujui </w:t>
            </w:r>
            <w:r>
              <w:rPr>
                <w:b/>
                <w:bCs/>
                <w:sz w:val="18"/>
                <w:szCs w:val="18"/>
              </w:rPr>
              <w:t xml:space="preserve">perubahan struktur organisasi</w:t>
            </w:r>
            <w:r>
              <w:rPr>
                <w:sz w:val="18"/>
                <w:szCs w:val="18"/>
              </w:rPr>
              <w:t xml:space="preserve">.</w:t>
            </w:r>
          </w:p>
          <w:p>
            <w:pPr>
              <w:spacing w:after="30" w:before="30" w:line="250" w:lineRule="auto"/>
              <w:jc w:val="left"/>
            </w:pPr>
            <w:r>
              <w:rPr>
                <w:sz w:val="18"/>
                <w:szCs w:val="18"/>
              </w:rPr>
              <w:t xml:space="preserve">Menyetujui </w:t>
            </w:r>
            <w:r>
              <w:rPr>
                <w:b/>
                <w:bCs/>
                <w:sz w:val="18"/>
                <w:szCs w:val="18"/>
              </w:rPr>
              <w:t xml:space="preserve">kebijakan tarif dan komisi</w:t>
            </w:r>
            <w:r>
              <w:rPr>
                <w:sz w:val="18"/>
                <w:szCs w:val="18"/>
              </w:rPr>
              <w:t xml:space="preserve">.</w:t>
            </w:r>
          </w:p>
          <w:p>
            <w:pPr>
              <w:spacing w:after="30" w:before="30" w:line="250" w:lineRule="auto"/>
              <w:jc w:val="left"/>
            </w:pPr>
            <w:r>
              <w:rPr>
                <w:sz w:val="18"/>
                <w:szCs w:val="18"/>
              </w:rPr>
              <w:t xml:space="preserve">Menyetujui </w:t>
            </w:r>
            <w:r>
              <w:rPr>
                <w:b/>
                <w:bCs/>
                <w:sz w:val="18"/>
                <w:szCs w:val="18"/>
              </w:rPr>
              <w:t xml:space="preserve">penunjukan pejabat setingkat Head</w:t>
            </w:r>
            <w:r>
              <w:rPr>
                <w:sz w:val="18"/>
                <w:szCs w:val="18"/>
              </w:rPr>
              <w:t xml:space="preserve">.</w:t>
            </w:r>
          </w:p>
          <w:p>
            <w:pPr>
              <w:spacing w:after="10" w:before="30" w:line="250" w:lineRule="auto"/>
              <w:jc w:val="left"/>
            </w:pPr>
            <w:r>
              <w:rPr>
                <w:sz w:val="18"/>
                <w:szCs w:val="18"/>
              </w:rPr>
              <w:t xml:space="preserve">Mengawasi jalannya perusahaan melalui paket laporan bulanan (SOP-12) dan meminta penjelasan atas penyimpangan.</w:t>
            </w:r>
          </w:p>
        </w:tc>
      </w:tr>
      <w:tr>
        <w:tc>
          <w:tcPr>
            <w:tcW w:type="dxa" w:w="2500"/>
            <w:tcMar>
              <w:top w:type="dxa" w:w="60"/>
              <w:left w:type="dxa" w:w="90"/>
              <w:bottom w:type="dxa" w:w="60"/>
              <w:right w:type="dxa" w:w="90"/>
            </w:tcMar>
            <w:vAlign w:val="center"/>
          </w:tcPr>
          <w:p>
            <w:pPr>
              <w:spacing w:after="10" w:before="10" w:line="250" w:lineRule="auto"/>
              <w:jc w:val="left"/>
            </w:pPr>
            <w:r>
              <w:rPr>
                <w:sz w:val="18"/>
                <w:szCs w:val="18"/>
              </w:rPr>
              <w:t xml:space="preserve">Direksi</w:t>
            </w:r>
          </w:p>
        </w:tc>
        <w:tc>
          <w:tcPr>
            <w:tcW w:type="dxa" w:w="6854"/>
            <w:tcMar>
              <w:top w:type="dxa" w:w="60"/>
              <w:left w:type="dxa" w:w="90"/>
              <w:bottom w:type="dxa" w:w="60"/>
              <w:right w:type="dxa" w:w="90"/>
            </w:tcMar>
            <w:vAlign w:val="center"/>
          </w:tcPr>
          <w:p>
            <w:pPr>
              <w:spacing w:after="30" w:before="10" w:line="250" w:lineRule="auto"/>
              <w:jc w:val="left"/>
            </w:pPr>
            <w:r>
              <w:rPr>
                <w:sz w:val="18"/>
                <w:szCs w:val="18"/>
              </w:rPr>
              <w:t xml:space="preserve">Menjalankan perusahaan sehari-hari dalam batas RKAT yang disetujui.</w:t>
            </w:r>
          </w:p>
          <w:p>
            <w:pPr>
              <w:spacing w:after="30" w:before="30" w:line="250" w:lineRule="auto"/>
              <w:jc w:val="left"/>
            </w:pPr>
            <w:r>
              <w:rPr>
                <w:sz w:val="18"/>
                <w:szCs w:val="18"/>
              </w:rPr>
              <w:t xml:space="preserve">Mengambil seluruh keputusan operasional yang tidak dicadangkan bagi Komisaris atau RUPS.</w:t>
            </w:r>
          </w:p>
          <w:p>
            <w:pPr>
              <w:spacing w:after="30" w:before="30" w:line="250" w:lineRule="auto"/>
              <w:jc w:val="left"/>
            </w:pPr>
            <w:r>
              <w:rPr>
                <w:sz w:val="18"/>
                <w:szCs w:val="18"/>
              </w:rPr>
              <w:t xml:space="preserve">Mengangkat karyawan di bawah tingkat Head dan menetapkan penawaran gaji dalam pita P25–P75.</w:t>
            </w:r>
          </w:p>
          <w:p>
            <w:pPr>
              <w:spacing w:after="10" w:before="30" w:line="250" w:lineRule="auto"/>
              <w:jc w:val="left"/>
            </w:pPr>
            <w:r>
              <w:rPr>
                <w:sz w:val="18"/>
                <w:szCs w:val="18"/>
              </w:rPr>
              <w:t xml:space="preserve">Menetapkan dan mengubah SOP dalam manual ini, dengan syarat perubahan yang menyentuh kewenangan nilai atau kepatuhan ditinjau Head of Legal &amp; Compliance.</w:t>
            </w:r>
          </w:p>
        </w:tc>
      </w:tr>
      <w:tr>
        <w:tc>
          <w:tcPr>
            <w:tcW w:type="dxa" w:w="25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Pejabat Pelindungan Data Pribadi (DPO)</w:t>
            </w:r>
          </w:p>
        </w:tc>
        <w:tc>
          <w:tcPr>
            <w:tcW w:type="dxa" w:w="6854"/>
            <w:shd w:fill="F5F7FA" w:color="auto" w:val="clear"/>
            <w:tcMar>
              <w:top w:type="dxa" w:w="60"/>
              <w:left w:type="dxa" w:w="90"/>
              <w:bottom w:type="dxa" w:w="60"/>
              <w:right w:type="dxa" w:w="90"/>
            </w:tcMar>
            <w:vAlign w:val="center"/>
          </w:tcPr>
          <w:p>
            <w:pPr>
              <w:spacing w:after="30" w:before="10" w:line="250" w:lineRule="auto"/>
              <w:jc w:val="left"/>
            </w:pPr>
            <w:r>
              <w:rPr>
                <w:sz w:val="18"/>
                <w:szCs w:val="18"/>
              </w:rPr>
              <w:t xml:space="preserve">Dirangkap Head of Legal &amp; Compliance.</w:t>
            </w:r>
          </w:p>
          <w:p>
            <w:pPr>
              <w:spacing w:after="30" w:before="30" w:line="250" w:lineRule="auto"/>
              <w:jc w:val="left"/>
            </w:pPr>
            <w:r>
              <w:rPr>
                <w:sz w:val="18"/>
                <w:szCs w:val="18"/>
              </w:rPr>
              <w:t xml:space="preserve">Memiliki </w:t>
            </w:r>
            <w:r>
              <w:rPr>
                <w:b/>
                <w:bCs/>
                <w:sz w:val="18"/>
                <w:szCs w:val="18"/>
              </w:rPr>
              <w:t xml:space="preserve">jalur pelaporan langsung kepada Dewan Komisaris</w:t>
            </w:r>
            <w:r>
              <w:rPr>
                <w:sz w:val="18"/>
                <w:szCs w:val="18"/>
              </w:rPr>
              <w:t xml:space="preserve"> tanpa melalui Direksi bila terjadi benturan kepentingan.</w:t>
            </w:r>
          </w:p>
          <w:p>
            <w:pPr>
              <w:spacing w:after="10" w:before="30" w:line="250" w:lineRule="auto"/>
              <w:jc w:val="left"/>
            </w:pPr>
            <w:r>
              <w:rPr>
                <w:sz w:val="18"/>
                <w:szCs w:val="18"/>
              </w:rPr>
              <w:t xml:space="preserve">Memiliki hak veto kepatuhan atas peluncuran fitur atau kebijakan yang melanggar ketentuan pelindungan data pribadi.</w:t>
            </w:r>
          </w:p>
        </w:tc>
      </w:tr>
    </w:tbl>
    <w:p>
      <w:pPr>
        <w:spacing w:after="200" w:before="0" w:line="276" w:lineRule="auto"/>
        <w:jc w:val="left"/>
      </w:pPr>
      <w:r>
        <w:rPr>
          <w:i/>
          <w:iCs/>
          <w:color w:val="5A6673"/>
          <w:sz w:val="17"/>
          <w:szCs w:val="17"/>
        </w:rPr>
        <w:t xml:space="preserve">Sumber: DESAIN-ORGANISASI.md §6 (mengikat) dan kerangka UU Pelindungan Data Pribadi [S-37], [S-39].</w:t>
      </w:r>
    </w:p>
    <w:p>
      <w:pPr>
        <w:pStyle w:val="Heading2"/>
        <w:keepNext/>
        <w:spacing w:after="140" w:before="320"/>
      </w:pPr>
      <w:r>
        <w:t xml:space="preserve">7.2  Rapat dan siklus pelaporan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000"/>
        <w:gridCol w:w="1800"/>
        <w:gridCol w:w="2000"/>
        <w:gridCol w:w="3554"/>
      </w:tblGrid>
      <w:tr>
        <w:trPr>
          <w:tblHeader/>
        </w:trPr>
        <w:tc>
          <w:tcPr>
            <w:tcW w:type="dxa" w:w="2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Forum</w:t>
            </w:r>
          </w:p>
        </w:tc>
        <w:tc>
          <w:tcPr>
            <w:tcW w:type="dxa" w:w="1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Irama</w:t>
            </w:r>
          </w:p>
        </w:tc>
        <w:tc>
          <w:tcPr>
            <w:tcW w:type="dxa" w:w="2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Pemimpin</w:t>
            </w:r>
          </w:p>
        </w:tc>
        <w:tc>
          <w:tcPr>
            <w:tcW w:type="dxa" w:w="3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Keluaran yang mengikat</w:t>
            </w:r>
          </w:p>
        </w:tc>
      </w:tr>
      <w:tr>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Rapat operasi kota</w:t>
            </w:r>
          </w:p>
        </w:tc>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Harian, 15 menit</w:t>
            </w:r>
          </w:p>
        </w:tc>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City Manager</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Daftar tindakan harian dengan pemilik dan tenggat</w:t>
            </w:r>
          </w:p>
        </w:tc>
      </w:tr>
      <w:tr>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Rapat direksi</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Mingguan</w:t>
            </w:r>
          </w:p>
        </w:tc>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Tiga prioritas perusahaan pekan berjalan</w:t>
            </w:r>
          </w:p>
        </w:tc>
      </w:tr>
      <w:tr>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Rapat Dewan Komisaris</w:t>
            </w:r>
          </w:p>
        </w:tc>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Bulanan</w:t>
            </w:r>
          </w:p>
        </w:tc>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Komisaris Utama</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Risalah berisi keputusan, persetujuan, dan tindakan terbuka</w:t>
            </w:r>
          </w:p>
        </w:tc>
      </w:tr>
      <w:tr>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Penetapan ulang OKR</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Kuartalan</w:t>
            </w:r>
          </w:p>
        </w:tc>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OKR kuartal berikutnya beserta pemilik tunggal tiap Key Result</w:t>
            </w:r>
          </w:p>
        </w:tc>
      </w:tr>
      <w:tr>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Tinjauan kepatuhan</w:t>
            </w:r>
          </w:p>
        </w:tc>
        <w:tc>
          <w:tcPr>
            <w:tcW w:type="dxa" w:w="1800"/>
            <w:tcMar>
              <w:top w:type="dxa" w:w="60"/>
              <w:left w:type="dxa" w:w="90"/>
              <w:bottom w:type="dxa" w:w="60"/>
              <w:right w:type="dxa" w:w="90"/>
            </w:tcMar>
            <w:vAlign w:val="center"/>
          </w:tcPr>
          <w:p>
            <w:pPr>
              <w:spacing w:after="10" w:before="10" w:line="250" w:lineRule="auto"/>
              <w:jc w:val="left"/>
            </w:pPr>
            <w:r>
              <w:rPr>
                <w:sz w:val="18"/>
                <w:szCs w:val="18"/>
              </w:rPr>
              <w:t xml:space="preserve">Bulanan, bagian dari paket Komisaris</w:t>
            </w:r>
          </w:p>
        </w:tc>
        <w:tc>
          <w:tcPr>
            <w:tcW w:type="dxa" w:w="2000"/>
            <w:tcMar>
              <w:top w:type="dxa" w:w="60"/>
              <w:left w:type="dxa" w:w="90"/>
              <w:bottom w:type="dxa" w:w="60"/>
              <w:right w:type="dxa" w:w="90"/>
            </w:tcMar>
            <w:vAlign w:val="center"/>
          </w:tcPr>
          <w:p>
            <w:pPr>
              <w:spacing w:after="10" w:before="10" w:line="250" w:lineRule="auto"/>
              <w:jc w:val="left"/>
            </w:pPr>
            <w:r>
              <w:rPr>
                <w:sz w:val="18"/>
                <w:szCs w:val="18"/>
              </w:rPr>
              <w:t xml:space="preserve">Head of Legal &amp; Compliance</w:t>
            </w:r>
          </w:p>
        </w:tc>
        <w:tc>
          <w:tcPr>
            <w:tcW w:type="dxa" w:w="3554"/>
            <w:tcMar>
              <w:top w:type="dxa" w:w="60"/>
              <w:left w:type="dxa" w:w="90"/>
              <w:bottom w:type="dxa" w:w="60"/>
              <w:right w:type="dxa" w:w="90"/>
            </w:tcMar>
            <w:vAlign w:val="center"/>
          </w:tcPr>
          <w:p>
            <w:pPr>
              <w:spacing w:after="10" w:before="10" w:line="250" w:lineRule="auto"/>
              <w:jc w:val="left"/>
            </w:pPr>
            <w:r>
              <w:rPr>
                <w:sz w:val="18"/>
                <w:szCs w:val="18"/>
              </w:rPr>
              <w:t xml:space="preserve">Status tiap kewajiban pada §7.5 beserta perubahan regulasi</w:t>
            </w:r>
          </w:p>
        </w:tc>
      </w:tr>
      <w:tr>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Tinjauan register risiko</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Kuartalan, atau seketika bila muncul risiko tinggi baru</w:t>
            </w:r>
          </w:p>
        </w:tc>
        <w:tc>
          <w:tcPr>
            <w:tcW w:type="dxa" w:w="20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Direktur Utama</w:t>
            </w:r>
          </w:p>
        </w:tc>
        <w:tc>
          <w:tcPr>
            <w:tcW w:type="dxa" w:w="35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Register risiko versi terbaru (§7.6)</w:t>
            </w:r>
          </w:p>
        </w:tc>
      </w:tr>
    </w:tbl>
    <w:p>
      <w:pPr>
        <w:pStyle w:val="Heading2"/>
        <w:keepNext/>
        <w:spacing w:after="140" w:before="320"/>
      </w:pPr>
      <w:r>
        <w:t xml:space="preserve">7.3  Matriks RACI untuk sepuluh keputusan penting</w:t>
      </w:r>
    </w:p>
    <w:p>
      <w:pPr>
        <w:spacing w:after="120" w:before="0" w:line="276" w:lineRule="auto"/>
        <w:jc w:val="both"/>
      </w:pPr>
      <w:r>
        <w:rPr>
          <w:sz w:val="21"/>
          <w:szCs w:val="21"/>
        </w:rPr>
        <w:t xml:space="preserve">Matriks berikut menetapkan siapa yang mengerjakan (R), siapa yang bertanggung jawab akhir dan memberi persetujuan (A), siapa yang wajib dikonsultasikan (C), dan siapa yang wajib diberi tahu (I). Satu keputusan hanya boleh memiliki satu pemegang A.</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1900"/>
        <w:gridCol w:w="1700"/>
        <w:gridCol w:w="1800"/>
        <w:gridCol w:w="1554"/>
      </w:tblGrid>
      <w:tr>
        <w:trPr>
          <w:tblHeader/>
        </w:trPr>
        <w:tc>
          <w:tcPr>
            <w:tcW w:type="dxa" w:w="2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Keputusan</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A — penanggung jawab akhir</w:t>
            </w:r>
          </w:p>
        </w:tc>
        <w:tc>
          <w:tcPr>
            <w:tcW w:type="dxa" w:w="1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R — pelaksana</w:t>
            </w:r>
          </w:p>
        </w:tc>
        <w:tc>
          <w:tcPr>
            <w:tcW w:type="dxa" w:w="1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C — dikonsultasikan</w:t>
            </w:r>
          </w:p>
        </w:tc>
        <w:tc>
          <w:tcPr>
            <w:tcW w:type="dxa" w:w="15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 — diberi tahu</w:t>
            </w:r>
          </w:p>
        </w:tc>
      </w:tr>
      <w:tr>
        <w:tc>
          <w:tcPr>
            <w:tcW w:type="dxa" w:w="2400"/>
            <w:tcMar>
              <w:top w:type="dxa" w:w="60"/>
              <w:left w:type="dxa" w:w="90"/>
              <w:bottom w:type="dxa" w:w="60"/>
              <w:right w:type="dxa" w:w="90"/>
            </w:tcMar>
            <w:vAlign w:val="center"/>
          </w:tcPr>
          <w:p>
            <w:pPr>
              <w:spacing w:after="10" w:before="10" w:line="250" w:lineRule="auto"/>
              <w:jc w:val="left"/>
            </w:pPr>
            <w:r>
              <w:rPr>
                <w:sz w:val="16"/>
                <w:szCs w:val="16"/>
              </w:rPr>
              <w:t xml:space="preserve">1. Penetapan Rencana Kerja &amp; Anggaran Tahunan</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Dewan Komisaris</w:t>
            </w:r>
          </w:p>
        </w:tc>
        <w:tc>
          <w:tcPr>
            <w:tcW w:type="dxa" w:w="1700"/>
            <w:tcMar>
              <w:top w:type="dxa" w:w="60"/>
              <w:left w:type="dxa" w:w="90"/>
              <w:bottom w:type="dxa" w:w="60"/>
              <w:right w:type="dxa" w:w="90"/>
            </w:tcMar>
            <w:vAlign w:val="center"/>
          </w:tcPr>
          <w:p>
            <w:pPr>
              <w:spacing w:after="10" w:before="10" w:line="250" w:lineRule="auto"/>
              <w:jc w:val="left"/>
            </w:pPr>
            <w:r>
              <w:rPr>
                <w:sz w:val="16"/>
                <w:szCs w:val="16"/>
              </w:rPr>
              <w:t xml:space="preserve">Direktur Utama &amp; Head of Finance</w:t>
            </w:r>
          </w:p>
        </w:tc>
        <w:tc>
          <w:tcPr>
            <w:tcW w:type="dxa" w:w="1800"/>
            <w:tcMar>
              <w:top w:type="dxa" w:w="60"/>
              <w:left w:type="dxa" w:w="90"/>
              <w:bottom w:type="dxa" w:w="60"/>
              <w:right w:type="dxa" w:w="90"/>
            </w:tcMar>
            <w:vAlign w:val="center"/>
          </w:tcPr>
          <w:p>
            <w:pPr>
              <w:spacing w:after="10" w:before="10" w:line="250" w:lineRule="auto"/>
              <w:jc w:val="left"/>
            </w:pPr>
            <w:r>
              <w:rPr>
                <w:sz w:val="16"/>
                <w:szCs w:val="16"/>
              </w:rPr>
              <w:t xml:space="preserve">Seluruh Direktur dan Head</w:t>
            </w:r>
          </w:p>
        </w:tc>
        <w:tc>
          <w:tcPr>
            <w:tcW w:type="dxa" w:w="1554"/>
            <w:tcMar>
              <w:top w:type="dxa" w:w="60"/>
              <w:left w:type="dxa" w:w="90"/>
              <w:bottom w:type="dxa" w:w="60"/>
              <w:right w:type="dxa" w:w="90"/>
            </w:tcMar>
            <w:vAlign w:val="center"/>
          </w:tcPr>
          <w:p>
            <w:pPr>
              <w:spacing w:after="10" w:before="10" w:line="250" w:lineRule="auto"/>
              <w:jc w:val="left"/>
            </w:pPr>
            <w:r>
              <w:rPr>
                <w:sz w:val="16"/>
                <w:szCs w:val="16"/>
              </w:rPr>
              <w:t xml:space="preserve">Seluruh karyawan</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 Perubahan tarif dasar, take rate, dan komisi merchant</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Dewan Komisaris</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Growth &amp; Partnership</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Finance, Head of Legal &amp; Compliance, COO</w:t>
            </w:r>
          </w:p>
        </w:tc>
        <w:tc>
          <w:tcPr>
            <w:tcW w:type="dxa" w:w="15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City Manager, CS, mitra dan merchant</w:t>
            </w:r>
          </w:p>
        </w:tc>
      </w:tr>
      <w:tr>
        <w:tc>
          <w:tcPr>
            <w:tcW w:type="dxa" w:w="2400"/>
            <w:tcMar>
              <w:top w:type="dxa" w:w="60"/>
              <w:left w:type="dxa" w:w="90"/>
              <w:bottom w:type="dxa" w:w="60"/>
              <w:right w:type="dxa" w:w="90"/>
            </w:tcMar>
            <w:vAlign w:val="center"/>
          </w:tcPr>
          <w:p>
            <w:pPr>
              <w:spacing w:after="10" w:before="10" w:line="250" w:lineRule="auto"/>
              <w:jc w:val="left"/>
            </w:pPr>
            <w:r>
              <w:rPr>
                <w:sz w:val="16"/>
                <w:szCs w:val="16"/>
              </w:rPr>
              <w:t xml:space="preserve">3. Pembukaan kota baru</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Dewan Komisaris</w:t>
            </w:r>
          </w:p>
        </w:tc>
        <w:tc>
          <w:tcPr>
            <w:tcW w:type="dxa" w:w="1700"/>
            <w:tcMar>
              <w:top w:type="dxa" w:w="60"/>
              <w:left w:type="dxa" w:w="90"/>
              <w:bottom w:type="dxa" w:w="60"/>
              <w:right w:type="dxa" w:w="90"/>
            </w:tcMar>
            <w:vAlign w:val="center"/>
          </w:tcPr>
          <w:p>
            <w:pPr>
              <w:spacing w:after="10" w:before="10" w:line="250" w:lineRule="auto"/>
              <w:jc w:val="left"/>
            </w:pPr>
            <w:r>
              <w:rPr>
                <w:sz w:val="16"/>
                <w:szCs w:val="16"/>
              </w:rPr>
              <w:t xml:space="preserve">Direktur Operasi</w:t>
            </w:r>
          </w:p>
        </w:tc>
        <w:tc>
          <w:tcPr>
            <w:tcW w:type="dxa" w:w="1800"/>
            <w:tcMar>
              <w:top w:type="dxa" w:w="60"/>
              <w:left w:type="dxa" w:w="90"/>
              <w:bottom w:type="dxa" w:w="60"/>
              <w:right w:type="dxa" w:w="90"/>
            </w:tcMar>
            <w:vAlign w:val="center"/>
          </w:tcPr>
          <w:p>
            <w:pPr>
              <w:spacing w:after="10" w:before="10" w:line="250" w:lineRule="auto"/>
              <w:jc w:val="left"/>
            </w:pPr>
            <w:r>
              <w:rPr>
                <w:sz w:val="16"/>
                <w:szCs w:val="16"/>
              </w:rPr>
              <w:t xml:space="preserve">Direktur Utama, Head of Finance, HR &amp; GA</w:t>
            </w:r>
          </w:p>
        </w:tc>
        <w:tc>
          <w:tcPr>
            <w:tcW w:type="dxa" w:w="1554"/>
            <w:tcMar>
              <w:top w:type="dxa" w:w="60"/>
              <w:left w:type="dxa" w:w="90"/>
              <w:bottom w:type="dxa" w:w="60"/>
              <w:right w:type="dxa" w:w="90"/>
            </w:tcMar>
            <w:vAlign w:val="center"/>
          </w:tcPr>
          <w:p>
            <w:pPr>
              <w:spacing w:after="10" w:before="10" w:line="250" w:lineRule="auto"/>
              <w:jc w:val="left"/>
            </w:pPr>
            <w:r>
              <w:rPr>
                <w:sz w:val="16"/>
                <w:szCs w:val="16"/>
              </w:rPr>
              <w:t xml:space="preserve">Seluruh direktorat</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4. Perubahan struktur organisasi dan pengangkatan pejabat setingkat Head</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Dewan Komisaris</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Direktur Utama</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HR &amp; GA Generalist, Direktur terkait</w:t>
            </w:r>
          </w:p>
        </w:tc>
        <w:tc>
          <w:tcPr>
            <w:tcW w:type="dxa" w:w="15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Seluruh karyawan</w:t>
            </w:r>
          </w:p>
        </w:tc>
      </w:tr>
      <w:tr>
        <w:tc>
          <w:tcPr>
            <w:tcW w:type="dxa" w:w="2400"/>
            <w:tcMar>
              <w:top w:type="dxa" w:w="60"/>
              <w:left w:type="dxa" w:w="90"/>
              <w:bottom w:type="dxa" w:w="60"/>
              <w:right w:type="dxa" w:w="90"/>
            </w:tcMar>
            <w:vAlign w:val="center"/>
          </w:tcPr>
          <w:p>
            <w:pPr>
              <w:spacing w:after="10" w:before="10" w:line="250" w:lineRule="auto"/>
              <w:jc w:val="left"/>
            </w:pPr>
            <w:r>
              <w:rPr>
                <w:sz w:val="16"/>
                <w:szCs w:val="16"/>
              </w:rPr>
              <w:t xml:space="preserve">5. Belanja atau komitmen di atas Rp50.000.000</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Dewan Komisaris</w:t>
            </w:r>
          </w:p>
        </w:tc>
        <w:tc>
          <w:tcPr>
            <w:tcW w:type="dxa" w:w="1700"/>
            <w:tcMar>
              <w:top w:type="dxa" w:w="60"/>
              <w:left w:type="dxa" w:w="90"/>
              <w:bottom w:type="dxa" w:w="60"/>
              <w:right w:type="dxa" w:w="90"/>
            </w:tcMar>
            <w:vAlign w:val="center"/>
          </w:tcPr>
          <w:p>
            <w:pPr>
              <w:spacing w:after="10" w:before="10" w:line="250" w:lineRule="auto"/>
              <w:jc w:val="left"/>
            </w:pPr>
            <w:r>
              <w:rPr>
                <w:sz w:val="16"/>
                <w:szCs w:val="16"/>
              </w:rPr>
              <w:t xml:space="preserve">Head of Finance</w:t>
            </w:r>
          </w:p>
        </w:tc>
        <w:tc>
          <w:tcPr>
            <w:tcW w:type="dxa" w:w="1800"/>
            <w:tcMar>
              <w:top w:type="dxa" w:w="60"/>
              <w:left w:type="dxa" w:w="90"/>
              <w:bottom w:type="dxa" w:w="60"/>
              <w:right w:type="dxa" w:w="90"/>
            </w:tcMar>
            <w:vAlign w:val="center"/>
          </w:tcPr>
          <w:p>
            <w:pPr>
              <w:spacing w:after="10" w:before="10" w:line="250" w:lineRule="auto"/>
              <w:jc w:val="left"/>
            </w:pPr>
            <w:r>
              <w:rPr>
                <w:sz w:val="16"/>
                <w:szCs w:val="16"/>
              </w:rPr>
              <w:t xml:space="preserve">Direktur Utama, Direktur pengusul</w:t>
            </w:r>
          </w:p>
        </w:tc>
        <w:tc>
          <w:tcPr>
            <w:tcW w:type="dxa" w:w="1554"/>
            <w:tcMar>
              <w:top w:type="dxa" w:w="60"/>
              <w:left w:type="dxa" w:w="90"/>
              <w:bottom w:type="dxa" w:w="60"/>
              <w:right w:type="dxa" w:w="90"/>
            </w:tcMar>
            <w:vAlign w:val="center"/>
          </w:tcPr>
          <w:p>
            <w:pPr>
              <w:spacing w:after="10" w:before="10" w:line="250" w:lineRule="auto"/>
              <w:jc w:val="left"/>
            </w:pPr>
            <w:r>
              <w:rPr>
                <w:sz w:val="16"/>
                <w:szCs w:val="16"/>
              </w:rPr>
              <w:t xml:space="preserve">Finance &amp; Accounting Staff</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6. Persetujuan pencairan saldo mitra di atas batas otomatis</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Finance</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Finance &amp; Accounting Staff</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Trust &amp; Safety Officer (bila ada kasus terbuka)</w:t>
            </w:r>
          </w:p>
        </w:tc>
        <w:tc>
          <w:tcPr>
            <w:tcW w:type="dxa" w:w="15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Treasury/Settlement Officer, mitra pemohon</w:t>
            </w:r>
          </w:p>
        </w:tc>
      </w:tr>
      <w:tr>
        <w:tc>
          <w:tcPr>
            <w:tcW w:type="dxa" w:w="2400"/>
            <w:tcMar>
              <w:top w:type="dxa" w:w="60"/>
              <w:left w:type="dxa" w:w="90"/>
              <w:bottom w:type="dxa" w:w="60"/>
              <w:right w:type="dxa" w:w="90"/>
            </w:tcMar>
            <w:vAlign w:val="center"/>
          </w:tcPr>
          <w:p>
            <w:pPr>
              <w:spacing w:after="10" w:before="10" w:line="250" w:lineRule="auto"/>
              <w:jc w:val="left"/>
            </w:pPr>
            <w:r>
              <w:rPr>
                <w:sz w:val="16"/>
                <w:szCs w:val="16"/>
              </w:rPr>
              <w:t xml:space="preserve">7. Penangguhan akun mitra di atas 7 hari dan penghapusan kemitraan</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Direktur Operasi</w:t>
            </w:r>
          </w:p>
        </w:tc>
        <w:tc>
          <w:tcPr>
            <w:tcW w:type="dxa" w:w="1700"/>
            <w:tcMar>
              <w:top w:type="dxa" w:w="60"/>
              <w:left w:type="dxa" w:w="90"/>
              <w:bottom w:type="dxa" w:w="60"/>
              <w:right w:type="dxa" w:w="90"/>
            </w:tcMar>
            <w:vAlign w:val="center"/>
          </w:tcPr>
          <w:p>
            <w:pPr>
              <w:spacing w:after="10" w:before="10" w:line="250" w:lineRule="auto"/>
              <w:jc w:val="left"/>
            </w:pPr>
            <w:r>
              <w:rPr>
                <w:sz w:val="16"/>
                <w:szCs w:val="16"/>
              </w:rPr>
              <w:t xml:space="preserve">Trust &amp; Safety Officer</w:t>
            </w:r>
          </w:p>
        </w:tc>
        <w:tc>
          <w:tcPr>
            <w:tcW w:type="dxa" w:w="180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City Manager</w:t>
            </w:r>
          </w:p>
        </w:tc>
        <w:tc>
          <w:tcPr>
            <w:tcW w:type="dxa" w:w="1554"/>
            <w:tcMar>
              <w:top w:type="dxa" w:w="60"/>
              <w:left w:type="dxa" w:w="90"/>
              <w:bottom w:type="dxa" w:w="60"/>
              <w:right w:type="dxa" w:w="90"/>
            </w:tcMar>
            <w:vAlign w:val="center"/>
          </w:tcPr>
          <w:p>
            <w:pPr>
              <w:spacing w:after="10" w:before="10" w:line="250" w:lineRule="auto"/>
              <w:jc w:val="left"/>
            </w:pPr>
            <w:r>
              <w:rPr>
                <w:sz w:val="16"/>
                <w:szCs w:val="16"/>
              </w:rPr>
              <w:t xml:space="preserve">Head of Customer Experience, mitra terkait</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8. Peluncuran rilis aplikasi ke produksi</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Direktur Teknologi</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Engineering Manager &amp; QA Engineer</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Customer Experience, Direktur Operasi</w:t>
            </w:r>
          </w:p>
        </w:tc>
        <w:tc>
          <w:tcPr>
            <w:tcW w:type="dxa" w:w="15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Seluruh karyawan pengguna panel admin</w:t>
            </w:r>
          </w:p>
        </w:tc>
      </w:tr>
      <w:tr>
        <w:tc>
          <w:tcPr>
            <w:tcW w:type="dxa" w:w="2400"/>
            <w:tcMar>
              <w:top w:type="dxa" w:w="60"/>
              <w:left w:type="dxa" w:w="90"/>
              <w:bottom w:type="dxa" w:w="60"/>
              <w:right w:type="dxa" w:w="90"/>
            </w:tcMar>
            <w:vAlign w:val="center"/>
          </w:tcPr>
          <w:p>
            <w:pPr>
              <w:spacing w:after="10" w:before="10" w:line="250" w:lineRule="auto"/>
              <w:jc w:val="left"/>
            </w:pPr>
            <w:r>
              <w:rPr>
                <w:sz w:val="16"/>
                <w:szCs w:val="16"/>
              </w:rPr>
              <w:t xml:space="preserve">9. Penanganan dan pelaporan insiden data pribadi</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(DPO)</w:t>
            </w:r>
          </w:p>
        </w:tc>
        <w:tc>
          <w:tcPr>
            <w:tcW w:type="dxa" w:w="1700"/>
            <w:tcMar>
              <w:top w:type="dxa" w:w="60"/>
              <w:left w:type="dxa" w:w="90"/>
              <w:bottom w:type="dxa" w:w="60"/>
              <w:right w:type="dxa" w:w="90"/>
            </w:tcMar>
            <w:vAlign w:val="center"/>
          </w:tcPr>
          <w:p>
            <w:pPr>
              <w:spacing w:after="10" w:before="10" w:line="250" w:lineRule="auto"/>
              <w:jc w:val="left"/>
            </w:pPr>
            <w:r>
              <w:rPr>
                <w:sz w:val="16"/>
                <w:szCs w:val="16"/>
              </w:rPr>
              <w:t xml:space="preserve">Direktur Teknologi</w:t>
            </w:r>
          </w:p>
        </w:tc>
        <w:tc>
          <w:tcPr>
            <w:tcW w:type="dxa" w:w="1800"/>
            <w:tcMar>
              <w:top w:type="dxa" w:w="60"/>
              <w:left w:type="dxa" w:w="90"/>
              <w:bottom w:type="dxa" w:w="60"/>
              <w:right w:type="dxa" w:w="90"/>
            </w:tcMar>
            <w:vAlign w:val="center"/>
          </w:tcPr>
          <w:p>
            <w:pPr>
              <w:spacing w:after="10" w:before="10" w:line="250" w:lineRule="auto"/>
              <w:jc w:val="left"/>
            </w:pPr>
            <w:r>
              <w:rPr>
                <w:sz w:val="16"/>
                <w:szCs w:val="16"/>
              </w:rPr>
              <w:t xml:space="preserve">Direktur Utama, Head of Customer Experience</w:t>
            </w:r>
          </w:p>
        </w:tc>
        <w:tc>
          <w:tcPr>
            <w:tcW w:type="dxa" w:w="1554"/>
            <w:tcMar>
              <w:top w:type="dxa" w:w="60"/>
              <w:left w:type="dxa" w:w="90"/>
              <w:bottom w:type="dxa" w:w="60"/>
              <w:right w:type="dxa" w:w="90"/>
            </w:tcMar>
            <w:vAlign w:val="center"/>
          </w:tcPr>
          <w:p>
            <w:pPr>
              <w:spacing w:after="10" w:before="10" w:line="250" w:lineRule="auto"/>
              <w:jc w:val="left"/>
            </w:pPr>
            <w:r>
              <w:rPr>
                <w:sz w:val="16"/>
                <w:szCs w:val="16"/>
              </w:rPr>
              <w:t xml:space="preserve">Dewan Komisaris, subjek data terdampak</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 Penetapan kebijakan privasi, retensi data, dan penunjukan DPO</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Dewan Komisaris (penunjukan DPO); Head of Legal &amp; Compliance (isi kebijakan)</w:t>
            </w:r>
          </w:p>
        </w:tc>
        <w:tc>
          <w:tcPr>
            <w:tcW w:type="dxa" w:w="17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18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Direktur Teknologi, Direktur Utama</w:t>
            </w:r>
          </w:p>
        </w:tc>
        <w:tc>
          <w:tcPr>
            <w:tcW w:type="dxa" w:w="15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Seluruh karyawan dan pengguna</w:t>
            </w:r>
          </w:p>
        </w:tc>
      </w:tr>
    </w:tbl>
    <w:p>
      <w:pPr>
        <w:pStyle w:val="Heading2"/>
        <w:keepNext/>
        <w:spacing w:after="140" w:before="320"/>
      </w:pPr>
      <w:r>
        <w:t xml:space="preserve">7.4  Pemisahan tugas keuangan</w:t>
      </w:r>
    </w:p>
    <w:p>
      <w:pPr>
        <w:spacing w:after="120" w:before="0" w:line="276" w:lineRule="auto"/>
        <w:jc w:val="both"/>
      </w:pPr>
      <w:r>
        <w:rPr>
          <w:sz w:val="21"/>
          <w:szCs w:val="21"/>
        </w:rPr>
        <w:t xml:space="preserve">Pemisahan tugas adalah pengendalian internal utama AntarKita dan telah didukung sistem: gerbang PIN admin, log aktivitas, dan laporan keuangan berjenjang. Tiga peran berikut </w:t>
      </w:r>
      <w:r>
        <w:rPr>
          <w:b/>
          <w:bCs/>
          <w:sz w:val="21"/>
          <w:szCs w:val="21"/>
        </w:rPr>
        <w:t xml:space="preserve">wajib dipegang tiga orang berbeda</w:t>
      </w:r>
      <w:r>
        <w:rPr>
          <w:sz w:val="21"/>
          <w:szCs w:val="21"/>
        </w:rPr>
        <w:t xml:space="preserve"> dan tidak boleh dirangkap dalam keadaan apa pun.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1900"/>
        <w:gridCol w:w="3200"/>
        <w:gridCol w:w="2754"/>
      </w:tblGrid>
      <w:tr>
        <w:trPr>
          <w:tblHeader/>
        </w:trPr>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Peran</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Pemegang</w:t>
            </w:r>
          </w:p>
        </w:tc>
        <w:tc>
          <w:tcPr>
            <w:tcW w:type="dxa" w:w="3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Yang boleh dilakukan</w:t>
            </w:r>
          </w:p>
        </w:tc>
        <w:tc>
          <w:tcPr>
            <w:tcW w:type="dxa" w:w="27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Yang dilarang</w:t>
            </w:r>
          </w:p>
        </w:tc>
      </w:tr>
      <w:tr>
        <w:tc>
          <w:tcPr>
            <w:tcW w:type="dxa" w:w="1500"/>
            <w:tcMar>
              <w:top w:type="dxa" w:w="60"/>
              <w:left w:type="dxa" w:w="90"/>
              <w:bottom w:type="dxa" w:w="60"/>
              <w:right w:type="dxa" w:w="90"/>
            </w:tcMar>
            <w:vAlign w:val="center"/>
          </w:tcPr>
          <w:p>
            <w:pPr>
              <w:spacing w:after="10" w:before="10" w:line="250" w:lineRule="auto"/>
              <w:jc w:val="left"/>
            </w:pPr>
            <w:r>
              <w:rPr>
                <w:b/>
                <w:bCs/>
                <w:sz w:val="18"/>
                <w:szCs w:val="18"/>
              </w:rPr>
              <w:t xml:space="preserve">Penyetuju</w:t>
            </w:r>
          </w:p>
        </w:tc>
        <w:tc>
          <w:tcPr>
            <w:tcW w:type="dxa" w:w="1900"/>
            <w:tcMar>
              <w:top w:type="dxa" w:w="60"/>
              <w:left w:type="dxa" w:w="90"/>
              <w:bottom w:type="dxa" w:w="60"/>
              <w:right w:type="dxa" w:w="90"/>
            </w:tcMar>
            <w:vAlign w:val="center"/>
          </w:tcPr>
          <w:p>
            <w:pPr>
              <w:spacing w:after="10" w:before="10" w:line="250" w:lineRule="auto"/>
              <w:jc w:val="left"/>
            </w:pPr>
            <w:r>
              <w:rPr>
                <w:sz w:val="18"/>
                <w:szCs w:val="18"/>
              </w:rPr>
              <w:t xml:space="preserve">Head of Finance</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Menyetujui atau menolak pencairan dan pembayaran; menetapkan batas pencairan otomatis</w:t>
            </w:r>
          </w:p>
        </w:tc>
        <w:tc>
          <w:tcPr>
            <w:tcW w:type="dxa" w:w="2754"/>
            <w:tcMar>
              <w:top w:type="dxa" w:w="60"/>
              <w:left w:type="dxa" w:w="90"/>
              <w:bottom w:type="dxa" w:w="60"/>
              <w:right w:type="dxa" w:w="90"/>
            </w:tcMar>
            <w:vAlign w:val="center"/>
          </w:tcPr>
          <w:p>
            <w:pPr>
              <w:spacing w:after="10" w:before="10" w:line="250" w:lineRule="auto"/>
              <w:jc w:val="left"/>
            </w:pPr>
            <w:r>
              <w:rPr>
                <w:sz w:val="18"/>
                <w:szCs w:val="18"/>
              </w:rPr>
              <w:t xml:space="preserve">Tidak boleh mengeksekusi transfer maupun menjalankan rekonsiliasi</w:t>
            </w:r>
          </w:p>
        </w:tc>
      </w:tr>
      <w:tr>
        <w:tc>
          <w:tcPr>
            <w:tcW w:type="dxa" w:w="1500"/>
            <w:shd w:fill="F5F7FA" w:color="auto" w:val="clear"/>
            <w:tcMar>
              <w:top w:type="dxa" w:w="60"/>
              <w:left w:type="dxa" w:w="90"/>
              <w:bottom w:type="dxa" w:w="60"/>
              <w:right w:type="dxa" w:w="90"/>
            </w:tcMar>
            <w:vAlign w:val="center"/>
          </w:tcPr>
          <w:p>
            <w:pPr>
              <w:spacing w:after="10" w:before="10" w:line="250" w:lineRule="auto"/>
              <w:jc w:val="left"/>
            </w:pPr>
            <w:r>
              <w:rPr>
                <w:b/>
                <w:bCs/>
                <w:sz w:val="18"/>
                <w:szCs w:val="18"/>
              </w:rPr>
              <w:t xml:space="preserve">Pelaksana</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Finance &amp; Accounting Staff</w:t>
            </w:r>
          </w:p>
        </w:tc>
        <w:tc>
          <w:tcPr>
            <w:tcW w:type="dxa" w:w="3200"/>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Menyiapkan berkas dan mengeksekusi pembayaran yang telah disetujui</w:t>
            </w:r>
          </w:p>
        </w:tc>
        <w:tc>
          <w:tcPr>
            <w:tcW w:type="dxa" w:w="2754"/>
            <w:shd w:fill="F5F7FA" w:color="auto" w:val="clear"/>
            <w:tcMar>
              <w:top w:type="dxa" w:w="60"/>
              <w:left w:type="dxa" w:w="90"/>
              <w:bottom w:type="dxa" w:w="60"/>
              <w:right w:type="dxa" w:w="90"/>
            </w:tcMar>
            <w:vAlign w:val="center"/>
          </w:tcPr>
          <w:p>
            <w:pPr>
              <w:spacing w:after="10" w:before="10" w:line="250" w:lineRule="auto"/>
              <w:jc w:val="left"/>
            </w:pPr>
            <w:r>
              <w:rPr>
                <w:sz w:val="18"/>
                <w:szCs w:val="18"/>
              </w:rPr>
              <w:t xml:space="preserve">Tidak boleh menyetujui pencairan maupun mengubah data rekening tujuan tanpa persetujuan</w:t>
            </w:r>
          </w:p>
        </w:tc>
      </w:tr>
      <w:tr>
        <w:tc>
          <w:tcPr>
            <w:tcW w:type="dxa" w:w="1500"/>
            <w:tcMar>
              <w:top w:type="dxa" w:w="60"/>
              <w:left w:type="dxa" w:w="90"/>
              <w:bottom w:type="dxa" w:w="60"/>
              <w:right w:type="dxa" w:w="90"/>
            </w:tcMar>
            <w:vAlign w:val="center"/>
          </w:tcPr>
          <w:p>
            <w:pPr>
              <w:spacing w:after="10" w:before="10" w:line="250" w:lineRule="auto"/>
              <w:jc w:val="left"/>
            </w:pPr>
            <w:r>
              <w:rPr>
                <w:b/>
                <w:bCs/>
                <w:sz w:val="18"/>
                <w:szCs w:val="18"/>
              </w:rPr>
              <w:t xml:space="preserve">Perekonsiliasi</w:t>
            </w:r>
          </w:p>
        </w:tc>
        <w:tc>
          <w:tcPr>
            <w:tcW w:type="dxa" w:w="1900"/>
            <w:tcMar>
              <w:top w:type="dxa" w:w="60"/>
              <w:left w:type="dxa" w:w="90"/>
              <w:bottom w:type="dxa" w:w="60"/>
              <w:right w:type="dxa" w:w="90"/>
            </w:tcMar>
            <w:vAlign w:val="center"/>
          </w:tcPr>
          <w:p>
            <w:pPr>
              <w:spacing w:after="10" w:before="10" w:line="250" w:lineRule="auto"/>
              <w:jc w:val="left"/>
            </w:pPr>
            <w:r>
              <w:rPr>
                <w:sz w:val="18"/>
                <w:szCs w:val="18"/>
              </w:rPr>
              <w:t xml:space="preserve">Treasury / Settlement Officer</w:t>
            </w:r>
          </w:p>
        </w:tc>
        <w:tc>
          <w:tcPr>
            <w:tcW w:type="dxa" w:w="3200"/>
            <w:tcMar>
              <w:top w:type="dxa" w:w="60"/>
              <w:left w:type="dxa" w:w="90"/>
              <w:bottom w:type="dxa" w:w="60"/>
              <w:right w:type="dxa" w:w="90"/>
            </w:tcMar>
            <w:vAlign w:val="center"/>
          </w:tcPr>
          <w:p>
            <w:pPr>
              <w:spacing w:after="10" w:before="10" w:line="250" w:lineRule="auto"/>
              <w:jc w:val="left"/>
            </w:pPr>
            <w:r>
              <w:rPr>
                <w:sz w:val="18"/>
                <w:szCs w:val="18"/>
              </w:rPr>
              <w:t xml:space="preserve">Mencocokkan mutasi dompet dengan laporan berjenjang; menahan tutup buku bila ada selisih</w:t>
            </w:r>
          </w:p>
        </w:tc>
        <w:tc>
          <w:tcPr>
            <w:tcW w:type="dxa" w:w="2754"/>
            <w:tcMar>
              <w:top w:type="dxa" w:w="60"/>
              <w:left w:type="dxa" w:w="90"/>
              <w:bottom w:type="dxa" w:w="60"/>
              <w:right w:type="dxa" w:w="90"/>
            </w:tcMar>
            <w:vAlign w:val="center"/>
          </w:tcPr>
          <w:p>
            <w:pPr>
              <w:spacing w:after="10" w:before="10" w:line="250" w:lineRule="auto"/>
              <w:jc w:val="left"/>
            </w:pPr>
            <w:r>
              <w:rPr>
                <w:sz w:val="18"/>
                <w:szCs w:val="18"/>
              </w:rPr>
              <w:t xml:space="preserve">Tidak boleh menyetujui maupun mengeksekusi pencairan</w:t>
            </w:r>
          </w:p>
        </w:tc>
      </w:tr>
    </w:tbl>
    <w:p>
      <w:pPr>
        <w:spacing w:after="120" w:before="0" w:line="276" w:lineRule="auto"/>
        <w:jc w:val="both"/>
      </w:pPr>
      <w:r>
        <w:rPr>
          <w:sz w:val="21"/>
          <w:szCs w:val="21"/>
        </w:rPr>
        <w:t xml:space="preserve">Sampai Treasury/Settlement Officer masuk pada bulan ke-13, fungsi rekonsiliasi dijalankan oleh Backend Engineer Senior sebagai pihak ketiga yang independen dari Keuangan, dengan hasil rekonsiliasi diperiksa Direktur Utama setiap pekan. </w:t>
      </w:r>
      <w:r>
        <w:rPr>
          <w:b/>
          <w:bCs/>
          <w:sz w:val="21"/>
          <w:szCs w:val="21"/>
        </w:rPr>
        <w:t xml:space="preserve">Kondisi transisi ini adalah kelemahan pengendalian yang diungkap secara sadar</w:t>
      </w:r>
      <w:r>
        <w:rPr>
          <w:sz w:val="21"/>
          <w:szCs w:val="21"/>
        </w:rPr>
        <w:t xml:space="preserve">, bukan celah yang disembunyikan, dan berakhir pada bulan ke-13.</w:t>
      </w:r>
    </w:p>
    <w:p>
      <w:pPr>
        <w:pStyle w:val="Heading2"/>
        <w:keepNext/>
        <w:spacing w:after="140" w:before="320"/>
      </w:pPr>
      <w:r>
        <w:t xml:space="preserve">7.5  Daftar kewajiban regulasi</w:t>
      </w:r>
    </w:p>
    <w:p>
      <w:pPr>
        <w:spacing w:after="120" w:before="0" w:line="276" w:lineRule="auto"/>
        <w:jc w:val="both"/>
      </w:pPr>
      <w:r>
        <w:rPr>
          <w:sz w:val="21"/>
          <w:szCs w:val="21"/>
        </w:rPr>
        <w:t xml:space="preserve">Kolom status di bawah ini adalah </w:t>
      </w:r>
      <w:r>
        <w:rPr>
          <w:b/>
          <w:bCs/>
          <w:sz w:val="21"/>
          <w:szCs w:val="21"/>
        </w:rPr>
        <w:t xml:space="preserve">penilaian mandiri berdasarkan dokumen yang tersedia dalam repositori perusahaan pada 7 September 2026</w:t>
      </w:r>
      <w:r>
        <w:rPr>
          <w:sz w:val="21"/>
          <w:szCs w:val="21"/>
        </w:rPr>
        <w:t xml:space="preserve">. Status “belum diverifikasi” berarti tidak ditemukan bukti pemenuhan dalam dokumen yang diperiksa — bukan pernyataan bahwa kewajiban itu dilanggar. Head of Legal &amp; Compliance wajib memutakhirkan kolom ini setiap bulan dan melampirkan buktinya pada paket laporan Komisaris.</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350"/>
        <w:gridCol w:w="1900"/>
        <w:gridCol w:w="1500"/>
        <w:gridCol w:w="1550"/>
        <w:gridCol w:w="2054"/>
      </w:tblGrid>
      <w:tr>
        <w:trPr>
          <w:tblHeader/>
        </w:trPr>
        <w:tc>
          <w:tcPr>
            <w:tcW w:type="dxa" w:w="235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Kewajiban</w:t>
            </w:r>
          </w:p>
        </w:tc>
        <w:tc>
          <w:tcPr>
            <w:tcW w:type="dxa" w:w="1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Dasar</w:t>
            </w:r>
          </w:p>
        </w:tc>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Status</w:t>
            </w:r>
          </w:p>
        </w:tc>
        <w:tc>
          <w:tcPr>
            <w:tcW w:type="dxa" w:w="155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Penanggung jawab</w:t>
            </w:r>
          </w:p>
        </w:tc>
        <w:tc>
          <w:tcPr>
            <w:tcW w:type="dxa" w:w="20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Tindakan dan tenggat</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Pendirian PT dan penyetoran modal minimal 25% dari modal dasar</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UU Cipta Kerja Ps. 109; PP 8/2021 Ps. 4(2) [S-40]</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Belum diverifikasi</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Bukti setor disampaikan elektronik paling lambat 60 hari sejak pendirian</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Nomor Induk Berusaha melalui sistem OSS</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PP 28/2025 (perizinan berbasis risiko) [S-41]</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Belum diverifikasi</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Prasyarat pendaftaran PSE — dahulukan</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Penyesuaian klasifikasi baku lapangan usaha ke KBLI 2025 di OSS</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PerBPS 7/2025; tenggat penyesuaian </w:t>
            </w:r>
            <w:r>
              <w:rPr>
                <w:b/>
                <w:bCs/>
                <w:sz w:val="16"/>
                <w:szCs w:val="16"/>
              </w:rPr>
              <w:t xml:space="preserve">18 Juni 2026</w:t>
            </w:r>
            <w:r>
              <w:rPr>
                <w:sz w:val="16"/>
                <w:szCs w:val="16"/>
              </w:rPr>
              <w:t xml:space="preserve"> [S-42], [S-43]</w:t>
            </w:r>
          </w:p>
        </w:tc>
        <w:tc>
          <w:tcPr>
            <w:tcW w:type="dxa" w:w="1500"/>
            <w:tcMar>
              <w:top w:type="dxa" w:w="60"/>
              <w:left w:type="dxa" w:w="90"/>
              <w:bottom w:type="dxa" w:w="60"/>
              <w:right w:type="dxa" w:w="90"/>
            </w:tcMar>
            <w:vAlign w:val="center"/>
          </w:tcPr>
          <w:p>
            <w:pPr>
              <w:spacing w:after="10" w:before="10" w:line="250" w:lineRule="auto"/>
              <w:jc w:val="left"/>
            </w:pPr>
            <w:r>
              <w:rPr>
                <w:b/>
                <w:bCs/>
                <w:sz w:val="16"/>
                <w:szCs w:val="16"/>
              </w:rPr>
              <w:t xml:space="preserve">Belum diverifikasi — tenggat telah lewat</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Periksa tabel konversi resmi dan status OSS </w:t>
            </w:r>
            <w:r>
              <w:rPr>
                <w:b/>
                <w:bCs/>
                <w:sz w:val="16"/>
                <w:szCs w:val="16"/>
              </w:rPr>
              <w:t xml:space="preserve">dalam 14 hari</w:t>
            </w:r>
            <w:r>
              <w:rPr>
                <w:sz w:val="16"/>
                <w:szCs w:val="16"/>
              </w:rPr>
              <w:t xml:space="preserve">; risiko sanksi administratif hingga pencabutan perizinan</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KBLI 53200 Aktivitas Kurir: modal minimum Rp500.000.000 dan izin sektor pos</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Kegiatan berisiko tinggi [S-41]</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Belum</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&amp; Head of Finance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Masukkan ke rencana permodalan (Bab 6 §6.8); urus izin sebelum layanan kirim barang beroperasi komersial</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Pendaftaran PSE Lingkup Privat dan penerbitan TDPSE</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Permenkominfo 5/2020 jo. 10/2021 Ps. 2 &amp; 7 [S-34], [S-35]</w:t>
            </w:r>
          </w:p>
        </w:tc>
        <w:tc>
          <w:tcPr>
            <w:tcW w:type="dxa" w:w="1500"/>
            <w:tcMar>
              <w:top w:type="dxa" w:w="60"/>
              <w:left w:type="dxa" w:w="90"/>
              <w:bottom w:type="dxa" w:w="60"/>
              <w:right w:type="dxa" w:w="90"/>
            </w:tcMar>
            <w:vAlign w:val="center"/>
          </w:tcPr>
          <w:p>
            <w:pPr>
              <w:spacing w:after="10" w:before="10" w:line="250" w:lineRule="auto"/>
              <w:jc w:val="left"/>
            </w:pPr>
            <w:r>
              <w:rPr>
                <w:b/>
                <w:bCs/>
                <w:sz w:val="16"/>
                <w:szCs w:val="16"/>
              </w:rPr>
              <w:t xml:space="preserve">Belum — bersifat pra-operasional</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Wajib </w:t>
            </w:r>
            <w:r>
              <w:rPr>
                <w:b/>
                <w:bCs/>
                <w:sz w:val="16"/>
                <w:szCs w:val="16"/>
              </w:rPr>
              <w:t xml:space="preserve">sebelum</w:t>
            </w:r>
            <w:r>
              <w:rPr>
                <w:sz w:val="16"/>
                <w:szCs w:val="16"/>
              </w:rPr>
              <w:t xml:space="preserve"> sistem dipakai pengguna; sanksi pemutusan akses</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Penunjukan Pejabat Pelindungan Data Pribadi (DPO)</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UU 27/2022 Ps. 53 jo. Putusan MK 151/PUU-XXII/2024 [S-37], [S-39]</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Direncanakan Fase 1 (bulan ke-4)</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Direktur Utama &amp; Dewan Komisaris</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Penunjukan formal sebelum operasi komersial dimulai</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Kebijakan privasi, dasar pemrosesan, hak subjek data, dan kontrak prosesor</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UU 27/2022 [S-37], [S-38]</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Sebagian — fungsi penghapusan akun, anonimisasi, masking, dan jejak audit telah ada di sistem</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(DPO)</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Terbitkan kebijakan privasi dan kebijakan retensi sebelum peluncuran; jalankan SOP-09</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Batas potongan aplikasi ojek roda dua maksimal 8%</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Perpres 27/2026, berlaku 1 Juli 2026 [S-25]</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Wajib diverifikasi terhadap setelan produksi</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Finance &amp; Head of Legal &amp; Compliance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Audit take rate efektif bulanan (SOP-08); koreksi seketika bila terlampaui</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Batas tarif ojek daring Zona I: Rp1.850–Rp2.300/km, biaya jasa minimal Rp9.250–Rp11.500</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Kepmenhub KP 564/2022 [S-24]</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Wajib diverifikasi terhadap setelan produksi</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Growth &amp; 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Periksa setiap perubahan tarif melalui SOP-08</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Izin Bank Indonesia bila dana float uang elektronik mencapai Rp1.000.000.000</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PBI 20/6/PBI/2018 [S-31]</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Belum — belum mencapai ambang</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Finance &amp; Head of Legal &amp; Compliance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Pemantauan harian; peringatan pada 70% ambang; mulai persiapan izin pada titik itu</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Status kemitraan mitra pengemudi dan perjanjian kemitraan</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PM Perhubungan 12/2019; Putusan MK 41/PUU-XVI/2018 [S-21], [S-22]</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Perjanjian baku wajib disusun</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Selesaikan sebelum akuisisi mitra massal (SOP-01)</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Bonus Hari Raya mitra minimal 25% rata-rata pendapatan bersih 12 bulan</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SE Menaker M/4/HK.04.00/III/2026 [S-52]</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Belum — belum ada mitra dengan masa 12 bulan</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Finance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Anggarkan menjelang hari raya; instrumen berupa surat edaran, kepatuhan menjadi isu reputasi</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Upah minimum kota untuk karyawan: Pekanbaru Rp3.998.179,46, Padang Rp3.182.955</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[S-01], [S-05], [S-06]; [S-03], [S-04]</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Dipenuhi dalam model biaya — seluruh pita P25 di atas lantai upah</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HR &amp; GA Generalist</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Verifikasi ulang setiap penetapan upah minimum tahunan</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Iuran jaminan sosial ketenagakerjaan dan kesehatan pemberi kerja</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PP 44/2015, PP 46/2015, PP 45/2015; Perpres 64/2020 [S-07], [S-08], [S-12]</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Mengikuti rekrutmen; tarif JKK final ditetapkan BPJS Ketenagakerjaan</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HR &amp; GA Generalist &amp; Head of Finance</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Konfirmasi kelompok risiko JKK saat pendaftaran perusahaan — model memakai [ASUMSI] 0,54% dan 0,89%</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Tunjangan Hari Raya karyawan dibayar penuh, paling lambat 7 hari sebelum hari raya</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PP 36/2021; Permenaker 6/2016; SE Menaker M/3/HK.04.00/III/2026 [S-14], [S-15], [S-16]</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Diakrualkan 1/12 upah per bulan dalam model</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HR &amp; GA Generalist &amp; Head of Finance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Bayar penuh, tidak boleh dicicil</w:t>
            </w:r>
          </w:p>
        </w:tc>
      </w:tr>
      <w:tr>
        <w:tc>
          <w:tcPr>
            <w:tcW w:type="dxa" w:w="23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Pemotongan dan penyetoran PPh 21 skema tarif efektif rata-rata</w:t>
            </w:r>
          </w:p>
        </w:tc>
        <w:tc>
          <w:tcPr>
            <w:tcW w:type="dxa" w:w="1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PP 58/2023 [S-17]</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Belum berjalan — belum ada penggajian</w:t>
            </w:r>
          </w:p>
        </w:tc>
        <w:tc>
          <w:tcPr>
            <w:tcW w:type="dxa" w:w="155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Finance &amp; Accounting Staff</w:t>
            </w:r>
          </w:p>
        </w:tc>
        <w:tc>
          <w:tcPr>
            <w:tcW w:type="dxa" w:w="20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Mayoritas staf setara upah minimum berada di lapisan tarif 0%; beban material muncul pada posisi menengah ke atas</w:t>
            </w:r>
          </w:p>
        </w:tc>
      </w:tr>
      <w:tr>
        <w:tc>
          <w:tcPr>
            <w:tcW w:type="dxa" w:w="2350"/>
            <w:tcMar>
              <w:top w:type="dxa" w:w="60"/>
              <w:left w:type="dxa" w:w="90"/>
              <w:bottom w:type="dxa" w:w="60"/>
              <w:right w:type="dxa" w:w="90"/>
            </w:tcMar>
            <w:vAlign w:val="center"/>
          </w:tcPr>
          <w:p>
            <w:pPr>
              <w:spacing w:after="10" w:before="10" w:line="250" w:lineRule="auto"/>
              <w:jc w:val="left"/>
            </w:pPr>
            <w:r>
              <w:rPr>
                <w:sz w:val="16"/>
                <w:szCs w:val="16"/>
              </w:rPr>
              <w:t xml:space="preserve">Kewajiban pelaporan berkala kepada instansi terkait</w:t>
            </w:r>
          </w:p>
        </w:tc>
        <w:tc>
          <w:tcPr>
            <w:tcW w:type="dxa" w:w="1900"/>
            <w:tcMar>
              <w:top w:type="dxa" w:w="60"/>
              <w:left w:type="dxa" w:w="90"/>
              <w:bottom w:type="dxa" w:w="60"/>
              <w:right w:type="dxa" w:w="90"/>
            </w:tcMar>
            <w:vAlign w:val="center"/>
          </w:tcPr>
          <w:p>
            <w:pPr>
              <w:spacing w:after="10" w:before="10" w:line="250" w:lineRule="auto"/>
              <w:jc w:val="left"/>
            </w:pPr>
            <w:r>
              <w:rPr>
                <w:sz w:val="16"/>
                <w:szCs w:val="16"/>
              </w:rPr>
              <w:t xml:space="preserve">—</w:t>
            </w:r>
          </w:p>
        </w:tc>
        <w:tc>
          <w:tcPr>
            <w:tcW w:type="dxa" w:w="1500"/>
            <w:tcMar>
              <w:top w:type="dxa" w:w="60"/>
              <w:left w:type="dxa" w:w="90"/>
              <w:bottom w:type="dxa" w:w="60"/>
              <w:right w:type="dxa" w:w="90"/>
            </w:tcMar>
            <w:vAlign w:val="center"/>
          </w:tcPr>
          <w:p>
            <w:pPr>
              <w:spacing w:after="10" w:before="10" w:line="250" w:lineRule="auto"/>
              <w:jc w:val="left"/>
            </w:pPr>
            <w:r>
              <w:rPr>
                <w:b/>
                <w:bCs/>
                <w:sz w:val="16"/>
                <w:szCs w:val="16"/>
              </w:rPr>
              <w:t xml:space="preserve">Tidak ditemukan sumber kredibel yang merinci daftar lengkapnya</w:t>
            </w:r>
          </w:p>
        </w:tc>
        <w:tc>
          <w:tcPr>
            <w:tcW w:type="dxa" w:w="155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c>
          <w:tcPr>
            <w:tcW w:type="dxa" w:w="2054"/>
            <w:tcMar>
              <w:top w:type="dxa" w:w="60"/>
              <w:left w:type="dxa" w:w="90"/>
              <w:bottom w:type="dxa" w:w="60"/>
              <w:right w:type="dxa" w:w="90"/>
            </w:tcMar>
            <w:vAlign w:val="center"/>
          </w:tcPr>
          <w:p>
            <w:pPr>
              <w:spacing w:after="10" w:before="10" w:line="250" w:lineRule="auto"/>
              <w:jc w:val="left"/>
            </w:pPr>
            <w:r>
              <w:rPr>
                <w:sz w:val="16"/>
                <w:szCs w:val="16"/>
              </w:rPr>
              <w:t xml:space="preserve">Susun daftar definitif bersama konsultan hukum dalam kuartal pertama operasi</w:t>
            </w:r>
          </w:p>
        </w:tc>
      </w:tr>
    </w:tbl>
    <w:p>
      <w:pPr>
        <w:spacing w:after="200" w:before="0" w:line="276" w:lineRule="auto"/>
        <w:jc w:val="left"/>
      </w:pPr>
      <w:r>
        <w:rPr>
          <w:i/>
          <w:iCs/>
          <w:color w:val="5A6673"/>
          <w:sz w:val="17"/>
          <w:szCs w:val="17"/>
        </w:rPr>
        <w:t xml:space="preserve">Seluruh kutipan pasal dalam tabel ini berasal dari riset yang menyatakan bahwa teks lengkap Perpres 27/2026, PM 12/2019, PM 118/2018, dan Permenkominfo 5/2020 tidak berhasil dibaca langsung dan bersandar pada sumber sekunder. Sebelum dokumen ini disampaikan kepada regulator, seluruh kutipan pasal wajib dicek silang ke JDIH resmi masing-masing instansi.</w:t>
      </w:r>
    </w:p>
    <w:p>
      <w:pPr>
        <w:pStyle w:val="Heading2"/>
        <w:keepNext/>
        <w:spacing w:after="140" w:before="320"/>
      </w:pPr>
      <w:r>
        <w:t xml:space="preserve">7.6  Register risiko</w:t>
      </w:r>
    </w:p>
    <w:p>
      <w:pPr>
        <w:spacing w:after="120" w:before="0" w:line="276" w:lineRule="auto"/>
        <w:jc w:val="both"/>
      </w:pPr>
      <w:r>
        <w:rPr>
          <w:sz w:val="21"/>
          <w:szCs w:val="21"/>
        </w:rPr>
        <w:t xml:space="preserve">Register berikut memuat sepuluh risiko utama. Skala dampak dan kemungkinan adalah </w:t>
      </w:r>
      <w:r>
        <w:rPr>
          <w:b/>
          <w:bCs/>
          <w:sz w:val="21"/>
          <w:szCs w:val="21"/>
        </w:rPr>
        <w:t xml:space="preserve">penilaian penyusun [ASUMSI]</w:t>
      </w:r>
      <w:r>
        <w:rPr>
          <w:sz w:val="21"/>
          <w:szCs w:val="21"/>
        </w:rPr>
        <w:t xml:space="preserve"> dengan tiga tingkat: Rendah, Sedang, Tinggi. Register ditinjau setiap kuartal oleh Direksi, dan seketika bila muncul risiko tingkat tinggi baru.</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850"/>
        <w:gridCol w:w="1200"/>
        <w:gridCol w:w="3404"/>
        <w:gridCol w:w="1500"/>
      </w:tblGrid>
      <w:tr>
        <w:trPr>
          <w:tblHeader/>
        </w:trPr>
        <w:tc>
          <w:tcPr>
            <w:tcW w:type="dxa" w:w="2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Risiko</w:t>
            </w:r>
          </w:p>
        </w:tc>
        <w:tc>
          <w:tcPr>
            <w:tcW w:type="dxa" w:w="85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Dampak</w:t>
            </w:r>
          </w:p>
        </w:tc>
        <w:tc>
          <w:tcPr>
            <w:tcW w:type="dxa" w:w="1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Kemungkinan</w:t>
            </w:r>
          </w:p>
        </w:tc>
        <w:tc>
          <w:tcPr>
            <w:tcW w:type="dxa" w:w="340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Mitigasi</w:t>
            </w:r>
          </w:p>
        </w:tc>
        <w:tc>
          <w:tcPr>
            <w:tcW w:type="dxa" w:w="1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5"/>
                <w:szCs w:val="15"/>
              </w:rPr>
              <w:t xml:space="preserve">Pemilik</w:t>
            </w:r>
          </w:p>
        </w:tc>
      </w:tr>
      <w:tr>
        <w:tc>
          <w:tcPr>
            <w:tcW w:type="dxa" w:w="2400"/>
            <w:tcMar>
              <w:top w:type="dxa" w:w="60"/>
              <w:left w:type="dxa" w:w="90"/>
              <w:bottom w:type="dxa" w:w="60"/>
              <w:right w:type="dxa" w:w="90"/>
            </w:tcMar>
            <w:vAlign w:val="center"/>
          </w:tcPr>
          <w:p>
            <w:pPr>
              <w:spacing w:after="10" w:before="10" w:line="250" w:lineRule="auto"/>
              <w:jc w:val="left"/>
            </w:pPr>
            <w:r>
              <w:rPr>
                <w:b/>
                <w:bCs/>
                <w:sz w:val="16"/>
                <w:szCs w:val="16"/>
              </w:rPr>
              <w:t xml:space="preserve">R-01</w:t>
            </w:r>
            <w:r>
              <w:rPr>
                <w:sz w:val="16"/>
                <w:szCs w:val="16"/>
              </w:rPr>
              <w:t xml:space="preserve"> Status kemitraan mitra pengemudi berubah menjadi hubungan kerja</w:t>
            </w:r>
          </w:p>
        </w:tc>
        <w:tc>
          <w:tcPr>
            <w:tcW w:type="dxa" w:w="850"/>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tcMar>
              <w:top w:type="dxa" w:w="60"/>
              <w:left w:type="dxa" w:w="90"/>
              <w:bottom w:type="dxa" w:w="60"/>
              <w:right w:type="dxa" w:w="90"/>
            </w:tcMar>
            <w:vAlign w:val="center"/>
          </w:tcPr>
          <w:p>
            <w:pPr>
              <w:spacing w:after="10" w:before="10" w:line="250" w:lineRule="auto"/>
              <w:jc w:val="left"/>
            </w:pPr>
            <w:r>
              <w:rPr>
                <w:sz w:val="16"/>
                <w:szCs w:val="16"/>
              </w:rPr>
              <w:t xml:space="preserve">Pantau perkembangan hukum bulanan; siapkan model biaya alternatif dengan beban ketenagakerjaan penuh; jaga rasio biaya tetap agar dapat menyerap guncangan; ungkapkan risiko ini kepada investor sejak awal [S-21], [S-48], [S-49]</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R-02</w:t>
            </w:r>
            <w:r>
              <w:rPr>
                <w:sz w:val="16"/>
                <w:szCs w:val="16"/>
              </w:rPr>
              <w:t xml:space="preserve"> Batas potongan 8% diperluas ke layanan di luar roda dua</w:t>
            </w:r>
          </w:p>
        </w:tc>
        <w:tc>
          <w:tcPr>
            <w:tcW w:type="dxa" w:w="85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Bangun pendapatan non-komisi sejak tahun pertama (target Bab 5); jaga bauran layanan; siapkan skenario marjin dengan take rate 8% menyeluruh [S-27], [S-28], [S-29]</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Growth &amp; Partnership</w:t>
            </w:r>
          </w:p>
        </w:tc>
      </w:tr>
      <w:tr>
        <w:tc>
          <w:tcPr>
            <w:tcW w:type="dxa" w:w="2400"/>
            <w:tcMar>
              <w:top w:type="dxa" w:w="60"/>
              <w:left w:type="dxa" w:w="90"/>
              <w:bottom w:type="dxa" w:w="60"/>
              <w:right w:type="dxa" w:w="90"/>
            </w:tcMar>
            <w:vAlign w:val="center"/>
          </w:tcPr>
          <w:p>
            <w:pPr>
              <w:spacing w:after="10" w:before="10" w:line="250" w:lineRule="auto"/>
              <w:jc w:val="left"/>
            </w:pPr>
            <w:r>
              <w:rPr>
                <w:b/>
                <w:bCs/>
                <w:sz w:val="16"/>
                <w:szCs w:val="16"/>
              </w:rPr>
              <w:t xml:space="preserve">R-03</w:t>
            </w:r>
            <w:r>
              <w:rPr>
                <w:sz w:val="16"/>
                <w:szCs w:val="16"/>
              </w:rPr>
              <w:t xml:space="preserve"> Belum terdaftar sebagai PSE saat layanan dipakai pengguna</w:t>
            </w:r>
          </w:p>
        </w:tc>
        <w:tc>
          <w:tcPr>
            <w:tcW w:type="dxa" w:w="850"/>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tcMar>
              <w:top w:type="dxa" w:w="60"/>
              <w:left w:type="dxa" w:w="90"/>
              <w:bottom w:type="dxa" w:w="60"/>
              <w:right w:type="dxa" w:w="90"/>
            </w:tcMar>
            <w:vAlign w:val="center"/>
          </w:tcPr>
          <w:p>
            <w:pPr>
              <w:spacing w:after="10" w:before="10" w:line="250" w:lineRule="auto"/>
              <w:jc w:val="left"/>
            </w:pPr>
            <w:r>
              <w:rPr>
                <w:sz w:val="16"/>
                <w:szCs w:val="16"/>
              </w:rPr>
              <w:t xml:space="preserve">Jadikan penerbitan TDPSE sebagai gerbang peluncuran komersial yang tidak dapat dilewati; urus NIB lebih dahulu; sanksi berupa pemutusan akses [S-34], [S-35]</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R-04</w:t>
            </w:r>
            <w:r>
              <w:rPr>
                <w:sz w:val="16"/>
                <w:szCs w:val="16"/>
              </w:rPr>
              <w:t xml:space="preserve"> Insiden atau pelanggaran pelindungan data pribadi</w:t>
            </w:r>
          </w:p>
        </w:tc>
        <w:tc>
          <w:tcPr>
            <w:tcW w:type="dxa" w:w="85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Tunjuk DPO sejak Fase 1; jalankan SOP-09 dan SOP-10; masking data pribadi dan pencatatan setiap pembukaan data pada log keamanan; pelatihan wajib bagi seluruh pemroses data; sanksi administratif hingga 2% pendapatan tahunan [S-37], [S-38], [S-39]</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(DPO)</w:t>
            </w:r>
          </w:p>
        </w:tc>
      </w:tr>
      <w:tr>
        <w:tc>
          <w:tcPr>
            <w:tcW w:type="dxa" w:w="2400"/>
            <w:tcMar>
              <w:top w:type="dxa" w:w="60"/>
              <w:left w:type="dxa" w:w="90"/>
              <w:bottom w:type="dxa" w:w="60"/>
              <w:right w:type="dxa" w:w="90"/>
            </w:tcMar>
            <w:vAlign w:val="center"/>
          </w:tcPr>
          <w:p>
            <w:pPr>
              <w:spacing w:after="10" w:before="10" w:line="250" w:lineRule="auto"/>
              <w:jc w:val="left"/>
            </w:pPr>
            <w:r>
              <w:rPr>
                <w:b/>
                <w:bCs/>
                <w:sz w:val="16"/>
                <w:szCs w:val="16"/>
              </w:rPr>
              <w:t xml:space="preserve">R-05</w:t>
            </w:r>
            <w:r>
              <w:rPr>
                <w:sz w:val="16"/>
                <w:szCs w:val="16"/>
              </w:rPr>
              <w:t xml:space="preserve"> Dana float dompet menembus Rp1 miliar tanpa izin Bank Indonesia</w:t>
            </w:r>
          </w:p>
        </w:tc>
        <w:tc>
          <w:tcPr>
            <w:tcW w:type="dxa" w:w="850"/>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tcMar>
              <w:top w:type="dxa" w:w="60"/>
              <w:left w:type="dxa" w:w="90"/>
              <w:bottom w:type="dxa" w:w="60"/>
              <w:right w:type="dxa" w:w="90"/>
            </w:tcMar>
            <w:vAlign w:val="center"/>
          </w:tcPr>
          <w:p>
            <w:pPr>
              <w:spacing w:after="10" w:before="10" w:line="250" w:lineRule="auto"/>
              <w:jc w:val="left"/>
            </w:pPr>
            <w:r>
              <w:rPr>
                <w:sz w:val="16"/>
                <w:szCs w:val="16"/>
              </w:rPr>
              <w:t xml:space="preserve">Pemantauan posisi dana float harian oleh Treasury/Settlement Officer; peringatan pada 70% ambang; mulai proses perizinan pada titik peringatan, bukan setelah ambang terlampaui [S-31]</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Head of Finance</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R-06</w:t>
            </w:r>
            <w:r>
              <w:rPr>
                <w:sz w:val="16"/>
                <w:szCs w:val="16"/>
              </w:rPr>
              <w:t xml:space="preserve"> Persyaratan KBLI 53200 dan konversi KBLI 2025 tidak terpenuhi</w:t>
            </w:r>
          </w:p>
        </w:tc>
        <w:tc>
          <w:tcPr>
            <w:tcW w:type="dxa" w:w="85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340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Periksa status OSS dalam 14 hari karena tenggat konversi 18 Juni 2026 telah lewat; masukkan modal minimum Rp500 juta ke rencana permodalan; urus izin sektor pos sebelum layanan kirim barang komersial [S-41], [S-42], [S-43]</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w:t>
            </w:r>
          </w:p>
        </w:tc>
      </w:tr>
      <w:tr>
        <w:tc>
          <w:tcPr>
            <w:tcW w:type="dxa" w:w="2400"/>
            <w:tcMar>
              <w:top w:type="dxa" w:w="60"/>
              <w:left w:type="dxa" w:w="90"/>
              <w:bottom w:type="dxa" w:w="60"/>
              <w:right w:type="dxa" w:w="90"/>
            </w:tcMar>
            <w:vAlign w:val="center"/>
          </w:tcPr>
          <w:p>
            <w:pPr>
              <w:spacing w:after="10" w:before="10" w:line="250" w:lineRule="auto"/>
              <w:jc w:val="left"/>
            </w:pPr>
            <w:r>
              <w:rPr>
                <w:b/>
                <w:bCs/>
                <w:sz w:val="16"/>
                <w:szCs w:val="16"/>
              </w:rPr>
              <w:t xml:space="preserve">R-07</w:t>
            </w:r>
            <w:r>
              <w:rPr>
                <w:sz w:val="16"/>
                <w:szCs w:val="16"/>
              </w:rPr>
              <w:t xml:space="preserve"> Pasokan mitra gagal terbentuk karena target dihitung dari mitra terdaftar</w:t>
            </w:r>
          </w:p>
        </w:tc>
        <w:tc>
          <w:tcPr>
            <w:tcW w:type="dxa" w:w="850"/>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1200"/>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3404"/>
            <w:tcMar>
              <w:top w:type="dxa" w:w="60"/>
              <w:left w:type="dxa" w:w="90"/>
              <w:bottom w:type="dxa" w:w="60"/>
              <w:right w:type="dxa" w:w="90"/>
            </w:tcMar>
            <w:vAlign w:val="center"/>
          </w:tcPr>
          <w:p>
            <w:pPr>
              <w:spacing w:after="10" w:before="10" w:line="250" w:lineRule="auto"/>
              <w:jc w:val="left"/>
            </w:pPr>
            <w:r>
              <w:rPr>
                <w:sz w:val="16"/>
                <w:szCs w:val="16"/>
              </w:rPr>
              <w:t xml:space="preserve">Seluruh target Partner Acquisition dihitung dari </w:t>
            </w:r>
            <w:r>
              <w:rPr>
                <w:b/>
                <w:bCs/>
                <w:sz w:val="16"/>
                <w:szCs w:val="16"/>
              </w:rPr>
              <w:t xml:space="preserve">mitra aktif</w:t>
            </w:r>
            <w:r>
              <w:rPr>
                <w:sz w:val="16"/>
                <w:szCs w:val="16"/>
              </w:rPr>
              <w:t xml:space="preserve">, bukan terdaftar; pantau rasio aktif terhadap terdaftar bulanan; tambah dua Partner Acquisition Officer bila likuiditas belum tercapai pada bulan ke-8, dengan menunda satu posisi Teknologi gelombang kedua [S-58]</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Direktur Operasi</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R-08</w:t>
            </w:r>
            <w:r>
              <w:rPr>
                <w:sz w:val="16"/>
                <w:szCs w:val="16"/>
              </w:rPr>
              <w:t xml:space="preserve"> Pita gaji asumsi meleset sehingga rekrutmen gagal atau biaya membengkak</w:t>
            </w:r>
          </w:p>
        </w:tc>
        <w:tc>
          <w:tcPr>
            <w:tcW w:type="dxa" w:w="85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120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Tinggi</w:t>
            </w:r>
          </w:p>
        </w:tc>
        <w:tc>
          <w:tcPr>
            <w:tcW w:type="dxa" w:w="340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Validasi pita dengan minimal lima penawaran gaji riil sebelum rekrutmen massal; gunakan tuas jadwal rekrutmen yang berdampak hampir sekuat tingkat gaji (§6.7); siapkan skenario Hemat</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HR &amp; GA Generalist</w:t>
            </w:r>
          </w:p>
        </w:tc>
      </w:tr>
      <w:tr>
        <w:tc>
          <w:tcPr>
            <w:tcW w:type="dxa" w:w="2400"/>
            <w:tcMar>
              <w:top w:type="dxa" w:w="60"/>
              <w:left w:type="dxa" w:w="90"/>
              <w:bottom w:type="dxa" w:w="60"/>
              <w:right w:type="dxa" w:w="90"/>
            </w:tcMar>
            <w:vAlign w:val="center"/>
          </w:tcPr>
          <w:p>
            <w:pPr>
              <w:spacing w:after="10" w:before="10" w:line="250" w:lineRule="auto"/>
              <w:jc w:val="left"/>
            </w:pPr>
            <w:r>
              <w:rPr>
                <w:b/>
                <w:bCs/>
                <w:sz w:val="16"/>
                <w:szCs w:val="16"/>
              </w:rPr>
              <w:t xml:space="preserve">R-09</w:t>
            </w:r>
            <w:r>
              <w:rPr>
                <w:sz w:val="16"/>
                <w:szCs w:val="16"/>
              </w:rPr>
              <w:t xml:space="preserve"> Kecurangan dan kebocoran kas melalui pencairan saldo otomatis</w:t>
            </w:r>
          </w:p>
        </w:tc>
        <w:tc>
          <w:tcPr>
            <w:tcW w:type="dxa" w:w="850"/>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1200"/>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tcMar>
              <w:top w:type="dxa" w:w="60"/>
              <w:left w:type="dxa" w:w="90"/>
              <w:bottom w:type="dxa" w:w="60"/>
              <w:right w:type="dxa" w:w="90"/>
            </w:tcMar>
            <w:vAlign w:val="center"/>
          </w:tcPr>
          <w:p>
            <w:pPr>
              <w:spacing w:after="10" w:before="10" w:line="250" w:lineRule="auto"/>
              <w:jc w:val="left"/>
            </w:pPr>
            <w:r>
              <w:rPr>
                <w:sz w:val="16"/>
                <w:szCs w:val="16"/>
              </w:rPr>
              <w:t xml:space="preserve">Batas pencairan otomatis Rp500.000 per transaksi dan Rp1.000.000 per hari; penghentian otomatis bila ada kasus kecurangan terbuka; pemeriksaan sampel 20 pencairan otomatis per pekan; pemisahan tugas tiga orang (SOP-06, SOP-07)</w:t>
            </w:r>
          </w:p>
        </w:tc>
        <w:tc>
          <w:tcPr>
            <w:tcW w:type="dxa" w:w="1500"/>
            <w:tcMar>
              <w:top w:type="dxa" w:w="60"/>
              <w:left w:type="dxa" w:w="90"/>
              <w:bottom w:type="dxa" w:w="60"/>
              <w:right w:type="dxa" w:w="90"/>
            </w:tcMar>
            <w:vAlign w:val="center"/>
          </w:tcPr>
          <w:p>
            <w:pPr>
              <w:spacing w:after="10" w:before="10" w:line="250" w:lineRule="auto"/>
              <w:jc w:val="left"/>
            </w:pPr>
            <w:r>
              <w:rPr>
                <w:sz w:val="16"/>
                <w:szCs w:val="16"/>
              </w:rPr>
              <w:t xml:space="preserve">Trust &amp; Safety Officer &amp; Head of Finance</w:t>
            </w:r>
          </w:p>
        </w:tc>
      </w:tr>
      <w:tr>
        <w:tc>
          <w:tcPr>
            <w:tcW w:type="dxa" w:w="2400"/>
            <w:shd w:fill="F5F7FA" w:color="auto" w:val="clear"/>
            <w:tcMar>
              <w:top w:type="dxa" w:w="60"/>
              <w:left w:type="dxa" w:w="90"/>
              <w:bottom w:type="dxa" w:w="60"/>
              <w:right w:type="dxa" w:w="90"/>
            </w:tcMar>
            <w:vAlign w:val="center"/>
          </w:tcPr>
          <w:p>
            <w:pPr>
              <w:spacing w:after="10" w:before="10" w:line="250" w:lineRule="auto"/>
              <w:jc w:val="left"/>
            </w:pPr>
            <w:r>
              <w:rPr>
                <w:b/>
                <w:bCs/>
                <w:sz w:val="16"/>
                <w:szCs w:val="16"/>
              </w:rPr>
              <w:t xml:space="preserve">R-10</w:t>
            </w:r>
            <w:r>
              <w:rPr>
                <w:sz w:val="16"/>
                <w:szCs w:val="16"/>
              </w:rPr>
              <w:t xml:space="preserve"> Ketergantungan pada pihak ketiga dan fungsi yang belum tersedia</w:t>
            </w:r>
          </w:p>
        </w:tc>
        <w:tc>
          <w:tcPr>
            <w:tcW w:type="dxa" w:w="85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1200"/>
            <w:shd w:fill="F5F7FA" w:color="auto" w:val="clear"/>
            <w:tcMar>
              <w:top w:type="dxa" w:w="60"/>
              <w:left w:type="dxa" w:w="90"/>
              <w:bottom w:type="dxa" w:w="60"/>
              <w:right w:type="dxa" w:w="90"/>
            </w:tcMar>
            <w:vAlign w:val="center"/>
          </w:tcPr>
          <w:p>
            <w:pPr>
              <w:spacing w:after="10" w:before="10" w:line="250" w:lineRule="auto"/>
              <w:jc w:val="center"/>
            </w:pPr>
            <w:r>
              <w:rPr>
                <w:sz w:val="16"/>
                <w:szCs w:val="16"/>
              </w:rPr>
              <w:t xml:space="preserve">Sedang</w:t>
            </w:r>
          </w:p>
        </w:tc>
        <w:tc>
          <w:tcPr>
            <w:tcW w:type="dxa" w:w="340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Uji nyata gerbang pembayaran sebelum peluncuran; siapkan jalur pencairan manual berlapis bila gerbang terganggu; catat batas jujur fungsi yang belum ada — notifikasi latar belakang dan pengiriman laporan terjadwal melalui surel — dan komunikasikan apa adanya kepada Komisaris (SOP-10, SOP-12)</w:t>
            </w:r>
          </w:p>
        </w:tc>
        <w:tc>
          <w:tcPr>
            <w:tcW w:type="dxa" w:w="1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Direktur Teknologi</w:t>
            </w:r>
          </w:p>
        </w:tc>
      </w:tr>
    </w:tbl>
    <w:p>
      <w:pPr>
        <w:spacing w:after="200" w:before="0" w:line="276" w:lineRule="auto"/>
        <w:jc w:val="left"/>
      </w:pPr>
      <w:r>
        <w:rPr>
          <w:i/>
          <w:iCs/>
          <w:color w:val="5A6673"/>
          <w:sz w:val="17"/>
          <w:szCs w:val="17"/>
        </w:rPr>
        <w:t xml:space="preserve">Skala dampak dan kemungkinan adalah penilaian penyusun [ASUMSI], bukan hasil pengukuran. Risiko R-01 sengaja ditempatkan pada urutan pertama karena menyentuh fondasi struktur biaya perusahaan, bukan sekadar salah satu risiko operasional.</w:t>
      </w:r>
    </w:p>
    <w:p>
      <w:pPr>
        <w:pStyle w:val="Heading1"/>
        <w:pageBreakBefore/>
        <w:spacing w:after="240" w:before="0"/>
      </w:pPr>
      <w:r>
        <w:t xml:space="preserve">Lampiran</w:t>
      </w:r>
    </w:p>
    <w:p>
      <w:pPr>
        <w:pStyle w:val="Heading2"/>
        <w:keepNext/>
        <w:spacing w:after="140" w:before="320"/>
      </w:pPr>
      <w:r>
        <w:t xml:space="preserve">Lampiran A — Daftar sumber</w:t>
      </w:r>
    </w:p>
    <w:p>
      <w:pPr>
        <w:spacing w:after="120" w:before="0" w:line="276" w:lineRule="auto"/>
        <w:jc w:val="both"/>
      </w:pPr>
      <w:r>
        <w:rPr>
          <w:sz w:val="21"/>
          <w:szCs w:val="21"/>
        </w:rPr>
        <w:t xml:space="preserve">Seluruh sumber di bawah ini diakses pada </w:t>
      </w:r>
      <w:r>
        <w:rPr>
          <w:b/>
          <w:bCs/>
          <w:sz w:val="21"/>
          <w:szCs w:val="21"/>
        </w:rPr>
        <w:t xml:space="preserve">7 September 2026</w:t>
      </w:r>
      <w:r>
        <w:rPr>
          <w:sz w:val="21"/>
          <w:szCs w:val="21"/>
        </w:rPr>
        <w:t xml:space="preserve">. Penomoran mengikuti dokumen riset AntarKita agar dapat dicocokkan silang.</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700"/>
        <w:gridCol w:w="4400"/>
        <w:gridCol w:w="4254"/>
      </w:tblGrid>
      <w:tr>
        <w:trPr>
          <w:tblHeader/>
        </w:trPr>
        <w:tc>
          <w:tcPr>
            <w:tcW w:type="dxa" w:w="7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ID</w:t>
            </w:r>
          </w:p>
        </w:tc>
        <w:tc>
          <w:tcPr>
            <w:tcW w:type="dxa" w:w="44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Judul, penerbit, dan tanggal</w:t>
            </w:r>
          </w:p>
        </w:tc>
        <w:tc>
          <w:tcPr>
            <w:tcW w:type="dxa" w:w="42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URL</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S-01</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“Provinsi Riau Tetapkan UMP 2026 Naik Jadi Rp3,78 Juta, UMK Dumai Tertinggi”. Bisnis.com Sumatra, 23 Desember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https://sumatra.bisnis.com/read/20251223/533/1939243/provinsi-riau-tetapkan-ump-2026-naik-jadi-rp378-juta-umk-dumai-tertinggi</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S-03</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“Daftar UMK Sumatra Barat 2026, Semua Daerah Gunakan UMP”. GoodStats Data.</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https://data.goodstats.id/statistic/daftar-umk-sumatra-barat-2026-semua-daerah-gunakan-ump-98PB7</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S-04</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“UMP Sumbar 2026 naik 6,3 persen”. ANTARA Sumbar, Desember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https://sumbar.antaranews.com/berita/735049/ump-sumbar-2026-naik-63-persen</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S-05</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“UMK Pekanbaru Jadi Rp3.998.179,46, Kadisnaker: Berlaku 1 Januari 2026”. Cakaplah.com, 24 Desember 2025.</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https://www.cakaplah.com/berita/baca/131278/2025/12/24/umk-pekanbaru-jadi-rp399817946-kadisnaker-berlaku-1-januari-2026</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S-06</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“Disnaker Pekanbaru Ingatkan Perusahaan Patuhi UMK 2026 Rp3,99 Juta”. Pemerintah Kota Pekanbaru, Januari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https://www.pekanbaru.go.id/p/news/disnaker-pekanbaru-ingatkan-perusahaan-patuhi-umk-2026-rp399-juta</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S-07</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“Berapa Besaran Iuran JHT, JKK, JKM, JP dan JKP?”. BPJS Ketenagakerjaan.</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https://www.bpjsketenagakerjaan.go.id/artikel/18913/artikel-berapa-besaran-iuran-jht,-jkk,-jkm,-jp-dan-jkp</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S-08</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Peraturan Pemerintah No. 44 Tahun 2015 tentang Penyelenggaraan Program JKK dan JKM (PDF). BPJS Ketenagakerjaan.</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https://www.bpjsketenagakerjaan.go.id/assets/uploads/peraturan/15122015_104557_PP%2044%20Tahun%202015.pdf</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S-09</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“Batas Upah BPJS Ketenagakerjaan 2026 Naik — Simulasi Iuran JP”. Smart Salary Pro, 9 Maret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https://blog.smartsalarypro.com/batas-upah-bpjs-ketenagakerjaan-2026-naik-simulasi-iuran-jp-dan-panduan-praktis-untuk-hr/</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S-10</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Akun resmi BPJS Ketenagakerjaan (@BPJSTKinfo) di X — batas upah dasar Jaminan Pensiun sejak Maret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https://x.com/BPJSTKinfo/status/2028647882178388161</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S-12</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Peraturan Presiden No. 64 Tahun 2020 tentang Jaminan Kesehatan. JDIH BPK RI.</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https://peraturan.bpk.go.id/Details/136650/perpres-no-64-tahun-2020</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S-13</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“Berapa Gaji Pekerja yang Dipotong untuk Iuran BPJS Kesehatan?”. CNN Indonesia, 24 Mei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https://www.cnnindonesia.com/ekonomi/20250522190520-78-1232170/berapa-gaji-pekerja-yang-dipotong-untuk-iuran-bpjs-kesehatan</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S-14</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Peraturan Pemerintah No. 36 Tahun 2021 tentang Pengupahan. JDIH BPK RI.</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https://peraturan.bpk.go.id/Details/161909/pp-no-36-tahun-2021</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S-15</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Permenaker No. 6 Tahun 2016 tentang THR Keagamaan bagi Pekerja/Buruh di Perusahaan (PDF).</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https://llg-bwi.org/file_publish/Permenaker%20Nomor%206%20Tahun%202016.pdf</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S-16</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“Terbitkan Edaran THR Keagamaan 2026” (SE Menaker No. M/3/HK.04.00/III/2026). Sekretariat Negara RI, 2–3 Maret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https://www.setneg.go.id/baca/index/terbitkan_edaran_thr_keagamaan_2026_menaker_harus_dibayar_penuh_tak_boleh_dicicil</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S-17</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Peraturan Pemerintah No. 58 Tahun 2023 tentang Tarif Pemotongan PPh Pasal 21 (PDF).</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https://www.jstax.co.id/assets/uploads/1703840400-PP%20Nomor%2058%20Tahun%202023%20PPh%20TER.pdf</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S-18</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“Highly Sought After by Startups, IT Professionals’ Salaries in Indonesia”. Databoks/Katadata, 28 April 2023 (mengutip Michael Page Indonesia Salary Guide 2023).</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https://databoks.katadata.co.id/en/employment/statistics/cd9265fd82fc956/highly-sought-after-by-startups-it-professionals-salaries-in-indonesia</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S-19</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“Tren Gaji Sektor Teknologi di Indonesia Tahun 2025”. Gajihub (mengutip Michael Page Indonesia Salary Guide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https://gajihub.com/blog/tren-gaji-sektor-teknologi/</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S-20</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“Kalibrr Indonesia Salary Survey Half 2 2025”. Kalibrr Indonesia.</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https://www.kalibrr.id/blog/id/kalibrr-indonesia-salary-survey-terbaru-half-2-2025</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S-21</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Oey, Williams. “Di Balik Layar Aplikasi Ojek Online: Menyoal Ulang Status Kemitraan atau Hubungan Kerja”. Hukumonline, 28 Mei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https://www.hukumonline.com/berita/a/di-balik-layar-aplikasi-ojek-online--menyoal-ulang-status-kemitraan-atau-hubungan-kerja-lt6836f490afb40/</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S-22</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Peraturan Menteri Perhubungan No. PM 12 Tahun 2019. JDIH BPK RI.</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https://peraturan.bpk.go.id/Details/104095/permenhub-no-12-tahun-2019</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S-24</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“Kemenhub terbitkan aturan batas tarif ojek daring”. ANTARA News (mengutip Kepmenhub No. KP 564 Tahun 2022).</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https://www.antaranews.com/berita/3046205/kemenhub-terbitkan-aturan-batas-tarif-ojek-daring</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S-25</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“Aturan Potongan Komisi 8 Persen untuk Ojol, Gojek dan Grab Bakal Berlakukan 1 Juli 2026”. Hukumonline, 2026 (mengutip Perpres No. 27 Tahun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https://www.hukumonline.com/berita/a/aturan-potongan-komisi-8-persen-untuk-ojol--gojek-dan-grab-bakal-berlakukan-1-juli-2026-lt6a3b7b353ff0e/</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S-26</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Sekretariat Negara RI (@KemensetnegRI) di X — Perpres No. 27 Tahun 2026 tentang perlindungan pekerja transportasi online.</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https://x.com/KemensetnegRI/status/2050197375243714854</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S-27</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“Aturan Komisi 8 Persen Hanya untuk Roda Dua, Asosiasi Pengemudi Ragukan Komitmen Pemerintah”. Kompas.id.</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https://www.kompas.id/artikel/asosiasi-pengemudi-online-pertanyakan-implementasi-bagi-hasil-dengan-platform</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S-28</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“Tarif Ojol dan Kurir Makanan akan Diatur Lagi, Aturan Terbit September”. CNN Indonesia, 18 Agustus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https://www.cnnindonesia.com/ekonomi/20260818205058-92-1393767/tarif-ojol-dan-kurir-makanan-akan-diatur-lagi-aturan-terbit-september</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S-29</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“Perpres Ojol Bakal Atur Tarif Mengantar Orang, Barang, dan Makanan”. Kompas.com, 19 Agustus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https://nasional.kompas.com/read/2026/08/19/09335061/perpres-ojol-bakal-atur-tarif-mengantar-orang-barang-dan-makanan</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S-30</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“Kenaikan Tarif Ojol 8-15 Persen, Pemerintah Jelaskan Alasan dan Zonasinya”. Tempo.co.</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https://www.tempo.co/ekonomi/kenaikan-tarif-ojol-8-15-persen-pemerintah-jelaskan-alasan-dan-zonasinya-1875445</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S-31</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Peraturan Bank Indonesia No. 20/6/PBI/2018 tentang Uang Elektronik. Bank Indonesia.</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https://www.bi.go.id/id/publikasi/peraturan/Pages/PBI-200618.aspx</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S-32</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“Perizinan — Sistem Pembayaran”. Bank Indonesia (merujuk PBI No. 22/23/PBI/2020).</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https://www.bi.go.id/id/fungsi-utama/sistem-pembayaran/perizinan/default.aspx</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S-34</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“Cara Mendaftarkan Platform Digital sebagai PSE di Komdigi 2026”. IZIN.co.id (mengutip Permenkominfo 5/2020 jo. 10/2021).</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https://izin.co.id/blog/apa-itu-pse-kominfo/</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S-35</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“Komdigi Putus Akses Tiga PSE Lingkup Privat yang Tidak Memenuhi Kewajiban Pendaftaran” (siaran pers). Kementerian Komunikasi dan Digital.</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https://www.komdigi.go.id/berita/siaran-pers/detail/komdigi-putus-akses-tiga-pse-lingkup-privat-yang-tidak-memenuhi-kewajiban-pendaftaran</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S-37</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Undang-Undang No. 27 Tahun 2022 tentang Pelindungan Data Pribadi. JDIH Kemkomdigi.</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https://jdih.komdigi.go.id/produk_hukum/view/id/832/t/undangundang+nomor+27+tahun+2022</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S-38</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“Kepatuhan Pelindungan Data Pribadi (UU PDP): Panduan Lengkap”. YAPLegal.id, 14 April 2024.</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https://yaplegal.id/blog/kepatuhan-pelindungan-data-pribadi-uu-pdp-panduan-lengkap</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S-39</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“MK Ubah Tafsir Pasal 53 UU PDP”. Hukumku.id, 9 Oktober 2025 (Putusan MK No. 151/PUU-XXII/2024).</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https://www.hukumku.id/post/mk-ubah-tafsir-pasal-53-uu-pdp-apa-dampaknya-bagi-pengendali-dan-prosesor-data</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S-40</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“Besaran Modal Minimal PT”. Easybiz (bagian dari Hukumonline).</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https://www.easybiz.id/modal-minimal-pt-tahun-2024</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S-41</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“Cara Mendapatkan Perizinan Berusaha Aktivitas Kurir”. Klinik Hukumonline, 20 April 2026 (mengutip PP 28/2025 dan PerBPS 7/2025).</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https://www.hukumonline.com/klinik/a/cara-mendapatkan-perizinan-berusaha-aktivitas-kurir-lt662fca9c62d7d/</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S-42</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“KBLI 2025 dan Perizinan Berusaha: Konversi OSS, Penyesuaian Korporasi, dan Risiko Kepatuhan”. Hukumonline Pro, 26 Juni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https://pro.hukumonline.com/a/lt6a3e2ea6afdc8/kbli-2025-dan-perizinan-berusaha--konversi-oss--penyesuaian-korporasi--dan-risiko-kepatuhan</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S-43</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“BPS Rilis Tabel Konversi KBLI 2020–2025”. Badan Pusat Statistik, 27 April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https://www.bps.go.id/id/news/2026/04/27/897/bps-rilis-tabel-konversi-klasifikasi-baku-lapangan-usaha-indonesia-kbli-2020-2025-.html</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S-48</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Nainggolan, Azas Tigor (opini). “Perpres 27 Tahun 2026 dan Penegasan Status Ojol Sebagai Usaha Mitra”. CNBC Indonesia, 30 Juli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https://www.cnbcindonesia.com/opini/20260730094935-14-754993/perpres-27-tahun-2026-dan-penegasan-status-ojol-sebagai-usaha-mitra/amp</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S-49</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“Status Ojol adalah Pekerja, Bukan Pelaku UMKM”. Kompas.com, 23 Juli 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https://money.kompas.com/read/2026/07/23/153500226/status-ojol-adalah-pekerja-bukan-pelaku-umkm</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S-50</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“Besaran Iuran BPJS Ketenagakerjaan untuk Peserta Bukan Penerima Upah (BPU)”. BPJS Ketenagakerjaan.</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https://www.bpjsketenagakerjaan.go.id/artikel/18963/artikel-besaran-iuran-bpjs-ketenagakerjaan-untuk-peserta-bukan-penerima-upah-bpu.bpjs</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S-52</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“Menaker terbitkan SE Pemberian BHR 2026 bagi ojol dan kurir online”. ANTARA Sumbar, 3 Maret 2026 (SE Menaker No. M/4/HK.04.00/III/2026).</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https://sumbar.antaranews.com/berita/749345/menaker-terbitkan-se-pemberian-bhr-2026-bagi-ojol-dan-kurir-online</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S-58</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“Grab Catat 3,7 Juta Mitra Pengemudi Terdaftar hingga Akhir 2025”. Akurat.co, 28 Februari 2026.</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https://akurat.co/infotech/836816/grab-catat-3-7-juta-mitra-pengemudi-terdaftar-hingga-akhir-2025</w:t>
            </w:r>
          </w:p>
        </w:tc>
      </w:tr>
      <w:tr>
        <w:tc>
          <w:tcPr>
            <w:tcW w:type="dxa" w:w="7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S-59</w:t>
            </w:r>
          </w:p>
        </w:tc>
        <w:tc>
          <w:tcPr>
            <w:tcW w:type="dxa" w:w="4400"/>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“Penghasilan Ojol Sebulan Narik 28 Kali Sehari Ternyata Segini”. CNBC Indonesia, 6 Maret 2026 (mengutip data Grab Indonesia per Desember 2025).</w:t>
            </w:r>
          </w:p>
        </w:tc>
        <w:tc>
          <w:tcPr>
            <w:tcW w:type="dxa" w:w="4254"/>
            <w:shd w:fill="F5F7FA" w:color="auto" w:val="clear"/>
            <w:tcMar>
              <w:top w:type="dxa" w:w="60"/>
              <w:left w:type="dxa" w:w="90"/>
              <w:bottom w:type="dxa" w:w="60"/>
              <w:right w:type="dxa" w:w="90"/>
            </w:tcMar>
            <w:vAlign w:val="center"/>
          </w:tcPr>
          <w:p>
            <w:pPr>
              <w:spacing w:after="10" w:before="10" w:line="250" w:lineRule="auto"/>
              <w:jc w:val="left"/>
            </w:pPr>
            <w:r>
              <w:rPr>
                <w:sz w:val="15"/>
                <w:szCs w:val="15"/>
              </w:rPr>
              <w:t xml:space="preserve">https://www.cnbcindonesia.com/tech/20260306100858-37-716556/penghasilan-ojol-sebulan-narik-28-kali-sehari-ternyata-segini</w:t>
            </w:r>
          </w:p>
        </w:tc>
      </w:tr>
      <w:tr>
        <w:tc>
          <w:tcPr>
            <w:tcW w:type="dxa" w:w="700"/>
            <w:tcMar>
              <w:top w:type="dxa" w:w="60"/>
              <w:left w:type="dxa" w:w="90"/>
              <w:bottom w:type="dxa" w:w="60"/>
              <w:right w:type="dxa" w:w="90"/>
            </w:tcMar>
            <w:vAlign w:val="center"/>
          </w:tcPr>
          <w:p>
            <w:pPr>
              <w:spacing w:after="10" w:before="10" w:line="250" w:lineRule="auto"/>
              <w:jc w:val="left"/>
            </w:pPr>
            <w:r>
              <w:rPr>
                <w:sz w:val="15"/>
                <w:szCs w:val="15"/>
              </w:rPr>
              <w:t xml:space="preserve">S-61</w:t>
            </w:r>
          </w:p>
        </w:tc>
        <w:tc>
          <w:tcPr>
            <w:tcW w:type="dxa" w:w="4400"/>
            <w:tcMar>
              <w:top w:type="dxa" w:w="60"/>
              <w:left w:type="dxa" w:w="90"/>
              <w:bottom w:type="dxa" w:w="60"/>
              <w:right w:type="dxa" w:w="90"/>
            </w:tcMar>
            <w:vAlign w:val="center"/>
          </w:tcPr>
          <w:p>
            <w:pPr>
              <w:spacing w:after="10" w:before="10" w:line="250" w:lineRule="auto"/>
              <w:jc w:val="left"/>
            </w:pPr>
            <w:r>
              <w:rPr>
                <w:sz w:val="15"/>
                <w:szCs w:val="15"/>
              </w:rPr>
              <w:t xml:space="preserve">“Klaim Grab soal Pendapatan Driver Capai Rp6,8 Juta Tuai Kritikan, Data Tak Relevan”. Bisnis.com, 17 Juni 2025.</w:t>
            </w:r>
          </w:p>
        </w:tc>
        <w:tc>
          <w:tcPr>
            <w:tcW w:type="dxa" w:w="4254"/>
            <w:tcMar>
              <w:top w:type="dxa" w:w="60"/>
              <w:left w:type="dxa" w:w="90"/>
              <w:bottom w:type="dxa" w:w="60"/>
              <w:right w:type="dxa" w:w="90"/>
            </w:tcMar>
            <w:vAlign w:val="center"/>
          </w:tcPr>
          <w:p>
            <w:pPr>
              <w:spacing w:after="10" w:before="10" w:line="250" w:lineRule="auto"/>
              <w:jc w:val="left"/>
            </w:pPr>
            <w:r>
              <w:rPr>
                <w:sz w:val="15"/>
                <w:szCs w:val="15"/>
              </w:rPr>
              <w:t xml:space="preserve">https://teknologi.bisnis.com/read/20250617/266/1885502/klaim-grab-soal-pendapatan-driver-capai-rp68-juta-tuai-kritikan-data-tak-relevan</w:t>
            </w:r>
          </w:p>
        </w:tc>
      </w:tr>
    </w:tbl>
    <w:p>
      <w:pPr>
        <w:pStyle w:val="Heading3"/>
        <w:keepNext/>
        <w:spacing w:after="110" w:before="260"/>
      </w:pPr>
      <w:r>
        <w:t xml:space="preserve">Dokumen internal yang dirujuk</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800"/>
        <w:gridCol w:w="3900"/>
        <w:gridCol w:w="4654"/>
      </w:tblGrid>
      <w:tr>
        <w:trPr>
          <w:tblHeader/>
        </w:trPr>
        <w:tc>
          <w:tcPr>
            <w:tcW w:type="dxa" w:w="8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Kode</w:t>
            </w:r>
          </w:p>
        </w:tc>
        <w:tc>
          <w:tcPr>
            <w:tcW w:type="dxa" w:w="3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Dokumen</w:t>
            </w:r>
          </w:p>
        </w:tc>
        <w:tc>
          <w:tcPr>
            <w:tcW w:type="dxa" w:w="46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Peran dalam manual ini</w:t>
            </w:r>
          </w:p>
        </w:tc>
      </w:tr>
      <w:tr>
        <w:tc>
          <w:tcPr>
            <w:tcW w:type="dxa" w:w="800"/>
            <w:tcMar>
              <w:top w:type="dxa" w:w="60"/>
              <w:left w:type="dxa" w:w="90"/>
              <w:bottom w:type="dxa" w:w="60"/>
              <w:right w:type="dxa" w:w="90"/>
            </w:tcMar>
            <w:vAlign w:val="center"/>
          </w:tcPr>
          <w:p>
            <w:pPr>
              <w:spacing w:after="10" w:before="10" w:line="250" w:lineRule="auto"/>
              <w:jc w:val="left"/>
            </w:pPr>
            <w:r>
              <w:rPr>
                <w:sz w:val="17"/>
                <w:szCs w:val="17"/>
              </w:rPr>
              <w:t xml:space="preserve">D-1</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docs/organisasi/DESAIN-ORGANISASI.md — keputusan Direktur Utama, 7 September 2026</w:t>
            </w:r>
          </w:p>
        </w:tc>
        <w:tc>
          <w:tcPr>
            <w:tcW w:type="dxa" w:w="4654"/>
            <w:tcMar>
              <w:top w:type="dxa" w:w="60"/>
              <w:left w:type="dxa" w:w="90"/>
              <w:bottom w:type="dxa" w:w="60"/>
              <w:right w:type="dxa" w:w="90"/>
            </w:tcMar>
            <w:vAlign w:val="center"/>
          </w:tcPr>
          <w:p>
            <w:pPr>
              <w:spacing w:after="10" w:before="10" w:line="250" w:lineRule="auto"/>
              <w:jc w:val="left"/>
            </w:pPr>
            <w:r>
              <w:rPr>
                <w:sz w:val="17"/>
                <w:szCs w:val="17"/>
              </w:rPr>
              <w:t xml:space="preserve">Keputusan struktur, fase, kebijakan kompensasi, kerangka target, dan tata kelola. </w:t>
            </w:r>
            <w:r>
              <w:rPr>
                <w:b/>
                <w:bCs/>
                <w:sz w:val="17"/>
                <w:szCs w:val="17"/>
              </w:rPr>
              <w:t xml:space="preserve">Mengikat.</w:t>
            </w:r>
          </w:p>
        </w:tc>
      </w:tr>
      <w:tr>
        <w:tc>
          <w:tcPr>
            <w:tcW w:type="dxa" w:w="8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D-2</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docs/organisasi/AntarKita-Model-Biaya-SDM.xlsx v1.0</w:t>
            </w:r>
          </w:p>
        </w:tc>
        <w:tc>
          <w:tcPr>
            <w:tcW w:type="dxa" w:w="4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Sumber tunggal seluruh angka headcount dan biaya SDM. </w:t>
            </w:r>
            <w:r>
              <w:rPr>
                <w:b/>
                <w:bCs/>
                <w:sz w:val="17"/>
                <w:szCs w:val="17"/>
              </w:rPr>
              <w:t xml:space="preserve">Dilampirkan bersama dokumen ini.</w:t>
            </w:r>
          </w:p>
        </w:tc>
      </w:tr>
      <w:tr>
        <w:tc>
          <w:tcPr>
            <w:tcW w:type="dxa" w:w="800"/>
            <w:tcMar>
              <w:top w:type="dxa" w:w="60"/>
              <w:left w:type="dxa" w:w="90"/>
              <w:bottom w:type="dxa" w:w="60"/>
              <w:right w:type="dxa" w:w="90"/>
            </w:tcMar>
            <w:vAlign w:val="center"/>
          </w:tcPr>
          <w:p>
            <w:pPr>
              <w:spacing w:after="10" w:before="10" w:line="250" w:lineRule="auto"/>
              <w:jc w:val="left"/>
            </w:pPr>
            <w:r>
              <w:rPr>
                <w:sz w:val="17"/>
                <w:szCs w:val="17"/>
              </w:rPr>
              <w:t xml:space="preserve">D-3</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docs/riset/RISET-KOMPENSASI-REGULASI.md v1.0</w:t>
            </w:r>
          </w:p>
        </w:tc>
        <w:tc>
          <w:tcPr>
            <w:tcW w:type="dxa" w:w="4654"/>
            <w:tcMar>
              <w:top w:type="dxa" w:w="60"/>
              <w:left w:type="dxa" w:w="90"/>
              <w:bottom w:type="dxa" w:w="60"/>
              <w:right w:type="dxa" w:w="90"/>
            </w:tcMar>
            <w:vAlign w:val="center"/>
          </w:tcPr>
          <w:p>
            <w:pPr>
              <w:spacing w:after="10" w:before="10" w:line="250" w:lineRule="auto"/>
              <w:jc w:val="left"/>
            </w:pPr>
            <w:r>
              <w:rPr>
                <w:sz w:val="17"/>
                <w:szCs w:val="17"/>
              </w:rPr>
              <w:t xml:space="preserve">Sumber seluruh angka statutori dan kutipan regulasi beserta ID sumber [S-xx].</w:t>
            </w:r>
          </w:p>
        </w:tc>
      </w:tr>
      <w:tr>
        <w:tc>
          <w:tcPr>
            <w:tcW w:type="dxa" w:w="8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D-4</w:t>
            </w:r>
          </w:p>
        </w:tc>
        <w:tc>
          <w:tcPr>
            <w:tcW w:type="dxa" w:w="39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docs/LAPORAN-UJI-SIMULASI.md (diperbarui 7 September 2026)</w:t>
            </w:r>
          </w:p>
        </w:tc>
        <w:tc>
          <w:tcPr>
            <w:tcW w:type="dxa" w:w="46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Sumber pernyataan tentang fitur sistem yang benar-benar ada dan yang belum ada.</w:t>
            </w:r>
          </w:p>
        </w:tc>
      </w:tr>
      <w:tr>
        <w:tc>
          <w:tcPr>
            <w:tcW w:type="dxa" w:w="800"/>
            <w:tcMar>
              <w:top w:type="dxa" w:w="60"/>
              <w:left w:type="dxa" w:w="90"/>
              <w:bottom w:type="dxa" w:w="60"/>
              <w:right w:type="dxa" w:w="90"/>
            </w:tcMar>
            <w:vAlign w:val="center"/>
          </w:tcPr>
          <w:p>
            <w:pPr>
              <w:spacing w:after="10" w:before="10" w:line="250" w:lineRule="auto"/>
              <w:jc w:val="left"/>
            </w:pPr>
            <w:r>
              <w:rPr>
                <w:sz w:val="17"/>
                <w:szCs w:val="17"/>
              </w:rPr>
              <w:t xml:space="preserve">D-5</w:t>
            </w:r>
          </w:p>
        </w:tc>
        <w:tc>
          <w:tcPr>
            <w:tcW w:type="dxa" w:w="3900"/>
            <w:tcMar>
              <w:top w:type="dxa" w:w="60"/>
              <w:left w:type="dxa" w:w="90"/>
              <w:bottom w:type="dxa" w:w="60"/>
              <w:right w:type="dxa" w:w="90"/>
            </w:tcMar>
            <w:vAlign w:val="center"/>
          </w:tcPr>
          <w:p>
            <w:pPr>
              <w:spacing w:after="10" w:before="10" w:line="250" w:lineRule="auto"/>
              <w:jc w:val="left"/>
            </w:pPr>
            <w:r>
              <w:rPr>
                <w:sz w:val="17"/>
                <w:szCs w:val="17"/>
              </w:rPr>
              <w:t xml:space="preserve">docs/TAHAP9-KONTRAK-API.md dan docs/TAHAP11-KONTRAK-API.md</w:t>
            </w:r>
          </w:p>
        </w:tc>
        <w:tc>
          <w:tcPr>
            <w:tcW w:type="dxa" w:w="4654"/>
            <w:tcMar>
              <w:top w:type="dxa" w:w="60"/>
              <w:left w:type="dxa" w:w="90"/>
              <w:bottom w:type="dxa" w:w="60"/>
              <w:right w:type="dxa" w:w="90"/>
            </w:tcMar>
            <w:vAlign w:val="center"/>
          </w:tcPr>
          <w:p>
            <w:pPr>
              <w:spacing w:after="10" w:before="10" w:line="250" w:lineRule="auto"/>
              <w:jc w:val="left"/>
            </w:pPr>
            <w:r>
              <w:rPr>
                <w:sz w:val="17"/>
                <w:szCs w:val="17"/>
              </w:rPr>
              <w:t xml:space="preserve">Kontrak antarmuka panel admin, dispatch, laporan keuangan berjenjang, dan Portal Eksekutif.</w:t>
            </w:r>
          </w:p>
        </w:tc>
      </w:tr>
    </w:tbl>
    <w:p>
      <w:pPr>
        <w:spacing w:after="200" w:before="0" w:line="276" w:lineRule="auto"/>
        <w:jc w:val="left"/>
      </w:pPr>
      <w:r>
        <w:rPr>
          <w:i/>
          <w:iCs/>
          <w:color w:val="5A6673"/>
          <w:sz w:val="17"/>
          <w:szCs w:val="17"/>
        </w:rPr>
        <w:t xml:space="preserve">Fitur yang tercantum pada kontrak Tahap 11 (kode driver langsung dan notifikasi latar belakang) belum tercatat sebagai teruji pada laporan uji per 7 September 2026, dan karena itu </w:t>
      </w:r>
      <w:r>
        <w:rPr>
          <w:b/>
          <w:bCs/>
          <w:i/>
          <w:iCs/>
          <w:color w:val="5A6673"/>
          <w:sz w:val="17"/>
          <w:szCs w:val="17"/>
        </w:rPr>
        <w:t xml:space="preserve">tidak</w:t>
      </w:r>
      <w:r>
        <w:rPr>
          <w:i/>
          <w:iCs/>
          <w:color w:val="5A6673"/>
          <w:sz w:val="17"/>
          <w:szCs w:val="17"/>
        </w:rPr>
        <w:t xml:space="preserve"> dipakai sebagai langkah wajib dalam SOP mana pun di Bab 4.</w:t>
      </w:r>
    </w:p>
    <w:p>
      <w:pPr>
        <w:pStyle w:val="Heading2"/>
        <w:keepNext/>
        <w:spacing w:after="140" w:before="320"/>
      </w:pPr>
      <w:r>
        <w:t xml:space="preserve">Lampiran B — Keterbatasan data</w:t>
      </w:r>
    </w:p>
    <w:p>
      <w:pPr>
        <w:spacing w:after="120" w:before="0" w:line="276" w:lineRule="auto"/>
        <w:jc w:val="both"/>
      </w:pPr>
      <w:r>
        <w:rPr>
          <w:sz w:val="21"/>
          <w:szCs w:val="21"/>
        </w:rPr>
        <w:t xml:space="preserve">Bagian ini wajib ikut beredar bersama dokumen ini. Isi Bab 3, Bab 5, dan Bab 6 tidak dapat dinilai secara adil tanpa membacanya.</w:t>
      </w:r>
    </w:p>
    <w:p>
      <w:pPr>
        <w:pStyle w:val="Heading3"/>
        <w:keepNext/>
        <w:spacing w:after="110" w:before="260"/>
      </w:pPr>
      <w:r>
        <w:t xml:space="preserve">B.1  Seluruh pita gaji adalah asumsi penyusun</w:t>
      </w:r>
    </w:p>
    <w:p>
      <w:pPr>
        <w:spacing w:after="120" w:before="0" w:line="276" w:lineRule="auto"/>
        <w:jc w:val="both"/>
      </w:pPr>
      <w:r>
        <w:rPr>
          <w:sz w:val="21"/>
          <w:szCs w:val="21"/>
        </w:rPr>
        <w:t xml:space="preserve">Tidak ditemukan satu pun benchmark gaji per posisi untuk Pekanbaru atau Padang yang dapat dikutip. Panduan gaji 2026 dari Michael Page, Robert Walters, Persol, dan Kalibrr berada di balik dinding masuk berbayar. Yang tersedia hanya angka pasar Jakarta tahun 2023 [S-18] dan 2025 [S-19] melalui kutipan pihak ketiga, dikalikan faktor penyesuaian geografis 0,45–0,70 yang itu sendiri tanpa dasar empiris. Untuk sebelas posisi non-teknologi — Direktur Utama, Head of Operations, City Manager, CS agent, petugas lapangan, staf keuangan, Head of Finance, Legal &amp; Compliance, Marketing lead, staf pemasaran digital, dan HR generalist — tidak ditemukan sumber apa pun; seluruhnya di-anchor ke kelipatan upah minimum kota. Tiga pita tambahan (Head of Customer Experience, Trust &amp; Safety Officer, Treasury/Settlement Officer) bahkan tidak ada pada tabel riset. </w:t>
      </w:r>
      <w:r>
        <w:rPr>
          <w:b/>
          <w:bCs/>
          <w:sz w:val="21"/>
          <w:szCs w:val="21"/>
        </w:rPr>
        <w:t xml:space="preserve">Wajib divalidasi dengan minimal lima penawaran gaji riil sebelum dipakai sebagai klaim.</w:t>
      </w:r>
    </w:p>
    <w:p>
      <w:pPr>
        <w:pStyle w:val="Heading3"/>
        <w:keepNext/>
        <w:spacing w:after="110" w:before="260"/>
      </w:pPr>
      <w:r>
        <w:t xml:space="preserve">B.2  Seluruh target belum memiliki basis historis</w:t>
      </w:r>
    </w:p>
    <w:p>
      <w:pPr>
        <w:spacing w:after="120" w:before="0" w:line="276" w:lineRule="auto"/>
        <w:jc w:val="both"/>
      </w:pPr>
      <w:r>
        <w:rPr>
          <w:sz w:val="21"/>
          <w:szCs w:val="21"/>
        </w:rPr>
        <w:t xml:space="preserve">Perusahaan belum beroperasi komersial per 7 September 2026. Seluruh angka target pada Bab 3 dan Bab 5 berlabel [ASUMSI] kecuali yang bersumber regulasi. Target berfungsi sebagai kontrak kerja internal, bukan proyeksi yang telah terbukti, dan wajib ditinjau ulang setelah tiga bulan operasi nyata.</w:t>
      </w:r>
    </w:p>
    <w:p>
      <w:pPr>
        <w:pStyle w:val="Heading3"/>
        <w:keepNext/>
        <w:spacing w:after="110" w:before="260"/>
      </w:pPr>
      <w:r>
        <w:t xml:space="preserve">B.3  Angka yang tidak ditemukan sumber kredibelnya</w:t>
      </w:r>
    </w:p>
    <w:p>
      <w:pPr>
        <w:pStyle w:val="ListParagraph"/>
        <w:numPr>
          <w:ilvl w:val="0"/>
          <w:numId w:val="2"/>
        </w:numPr>
        <w:spacing w:after="60" w:line="268" w:lineRule="auto"/>
        <w:jc w:val="both"/>
      </w:pPr>
      <w:r>
        <w:rPr>
          <w:b/>
          <w:bCs/>
          <w:sz w:val="21"/>
          <w:szCs w:val="21"/>
        </w:rPr>
        <w:t xml:space="preserve">Biaya akuisisi pengguna dan biaya akuisisi mitra</w:t>
      </w:r>
      <w:r>
        <w:rPr>
          <w:sz w:val="21"/>
          <w:szCs w:val="21"/>
        </w:rPr>
        <w:t xml:space="preserve"> untuk pasar Indonesia — tidak ditemukan satu pun benchmark yang dapat dikutip. Karena itu pos non-SDM lainnya pada perhitungan kebutuhan pendanaan (§6.8) berstatus input pengguna, bukan hasil perhitungan.</w:t>
      </w:r>
    </w:p>
    <w:p>
      <w:pPr>
        <w:pStyle w:val="ListParagraph"/>
        <w:numPr>
          <w:ilvl w:val="0"/>
          <w:numId w:val="2"/>
        </w:numPr>
        <w:spacing w:after="60" w:line="268" w:lineRule="auto"/>
        <w:jc w:val="both"/>
      </w:pPr>
      <w:r>
        <w:rPr>
          <w:b/>
          <w:bCs/>
          <w:sz w:val="21"/>
          <w:szCs w:val="21"/>
        </w:rPr>
        <w:t xml:space="preserve">Take rate rata-rata riil</w:t>
      </w:r>
      <w:r>
        <w:rPr>
          <w:sz w:val="21"/>
          <w:szCs w:val="21"/>
        </w:rPr>
        <w:t xml:space="preserve"> untuk pesan-antar makanan, kirim barang, dan mobil daring — yang tersedia hanya batas regulasi.</w:t>
      </w:r>
    </w:p>
    <w:p>
      <w:pPr>
        <w:pStyle w:val="ListParagraph"/>
        <w:numPr>
          <w:ilvl w:val="0"/>
          <w:numId w:val="2"/>
        </w:numPr>
        <w:spacing w:after="60" w:line="268" w:lineRule="auto"/>
        <w:jc w:val="both"/>
      </w:pPr>
      <w:r>
        <w:rPr>
          <w:b/>
          <w:bCs/>
          <w:sz w:val="21"/>
          <w:szCs w:val="21"/>
        </w:rPr>
        <w:t xml:space="preserve">Pangsa pasar per pemain khusus Indonesia</w:t>
      </w:r>
      <w:r>
        <w:rPr>
          <w:sz w:val="21"/>
          <w:szCs w:val="21"/>
        </w:rPr>
        <w:t xml:space="preserve"> — berada di balik laporan berbayar.</w:t>
      </w:r>
    </w:p>
    <w:p>
      <w:pPr>
        <w:pStyle w:val="ListParagraph"/>
        <w:numPr>
          <w:ilvl w:val="0"/>
          <w:numId w:val="2"/>
        </w:numPr>
        <w:spacing w:after="60" w:line="268" w:lineRule="auto"/>
        <w:jc w:val="both"/>
      </w:pPr>
      <w:r>
        <w:rPr>
          <w:b/>
          <w:bCs/>
          <w:sz w:val="21"/>
          <w:szCs w:val="21"/>
        </w:rPr>
        <w:t xml:space="preserve">Benchmark gaji khusus Pekanbaru dan Padang</w:t>
      </w:r>
      <w:r>
        <w:rPr>
          <w:sz w:val="21"/>
          <w:szCs w:val="21"/>
        </w:rPr>
        <w:t xml:space="preserve"> — tidak ada satu pun sumber.</w:t>
      </w:r>
    </w:p>
    <w:p>
      <w:pPr>
        <w:pStyle w:val="ListParagraph"/>
        <w:numPr>
          <w:ilvl w:val="0"/>
          <w:numId w:val="2"/>
        </w:numPr>
        <w:spacing w:after="60" w:line="268" w:lineRule="auto"/>
        <w:jc w:val="both"/>
      </w:pPr>
      <w:r>
        <w:rPr>
          <w:b/>
          <w:bCs/>
          <w:sz w:val="21"/>
          <w:szCs w:val="21"/>
        </w:rPr>
        <w:t xml:space="preserve">Persyaratan modal minimum per kategori izin penyedia jasa pembayaran</w:t>
      </w:r>
      <w:r>
        <w:rPr>
          <w:sz w:val="21"/>
          <w:szCs w:val="21"/>
        </w:rPr>
        <w:t xml:space="preserve"> Bank Indonesia — tidak dipublikasikan pada halaman perizinan.</w:t>
      </w:r>
    </w:p>
    <w:p>
      <w:pPr>
        <w:pStyle w:val="ListParagraph"/>
        <w:numPr>
          <w:ilvl w:val="0"/>
          <w:numId w:val="2"/>
        </w:numPr>
        <w:spacing w:after="60" w:line="268" w:lineRule="auto"/>
        <w:jc w:val="both"/>
      </w:pPr>
      <w:r>
        <w:rPr>
          <w:b/>
          <w:bCs/>
          <w:sz w:val="21"/>
          <w:szCs w:val="21"/>
        </w:rPr>
        <w:t xml:space="preserve">Daftar lengkap kewajiban pelaporan berkala</w:t>
      </w:r>
      <w:r>
        <w:rPr>
          <w:sz w:val="21"/>
          <w:szCs w:val="21"/>
        </w:rPr>
        <w:t xml:space="preserve"> — tidak ditemukan sumber tunggal yang kredibel; tercermin sebagai baris terakhir pada §7.5.</w:t>
      </w:r>
    </w:p>
    <w:p>
      <w:pPr>
        <w:pStyle w:val="ListParagraph"/>
        <w:numPr>
          <w:ilvl w:val="0"/>
          <w:numId w:val="2"/>
        </w:numPr>
        <w:spacing w:after="60" w:line="268" w:lineRule="auto"/>
        <w:jc w:val="both"/>
      </w:pPr>
      <w:r>
        <w:rPr>
          <w:b/>
          <w:bCs/>
          <w:sz w:val="21"/>
          <w:szCs w:val="21"/>
        </w:rPr>
        <w:t xml:space="preserve">Kode KBLI 2025</w:t>
      </w:r>
      <w:r>
        <w:rPr>
          <w:sz w:val="21"/>
          <w:szCs w:val="21"/>
        </w:rPr>
        <w:t xml:space="preserve"> untuk angkutan sewa khusus, portal web komersial, dan pengembangan aplikasi — hanya KBLI 53200 yang terkonfirmasi sebagai kode KBLI 2025.</w:t>
      </w:r>
    </w:p>
    <w:p>
      <w:pPr>
        <w:pStyle w:val="ListParagraph"/>
        <w:numPr>
          <w:ilvl w:val="0"/>
          <w:numId w:val="2"/>
        </w:numPr>
        <w:spacing w:after="60" w:line="268" w:lineRule="auto"/>
        <w:jc w:val="both"/>
      </w:pPr>
      <w:r>
        <w:rPr>
          <w:b/>
          <w:bCs/>
          <w:sz w:val="21"/>
          <w:szCs w:val="21"/>
        </w:rPr>
        <w:t xml:space="preserve">Nomor Keputusan Menteri Perhubungan pengganti KP 564/2022</w:t>
      </w:r>
      <w:r>
        <w:rPr>
          <w:sz w:val="21"/>
          <w:szCs w:val="21"/>
        </w:rPr>
        <w:t xml:space="preserve"> — tidak ada; aturan tarif baru masih berstatus rencana dan pemberitaan.</w:t>
      </w:r>
    </w:p>
    <w:p>
      <w:pPr>
        <w:pStyle w:val="Heading3"/>
        <w:keepNext/>
        <w:spacing w:after="110" w:before="260"/>
      </w:pPr>
      <w:r>
        <w:t xml:space="preserve">B.4  Asumsi kerja yang menyentuh biaya dan kepatuhan</w:t>
      </w:r>
    </w:p>
    <w:p>
      <w:pPr>
        <w:pStyle w:val="ListParagraph"/>
        <w:numPr>
          <w:ilvl w:val="0"/>
          <w:numId w:val="2"/>
        </w:numPr>
        <w:spacing w:after="60" w:line="268" w:lineRule="auto"/>
        <w:jc w:val="both"/>
      </w:pPr>
      <w:r>
        <w:rPr>
          <w:b/>
          <w:bCs/>
          <w:sz w:val="21"/>
          <w:szCs w:val="21"/>
        </w:rPr>
        <w:t xml:space="preserve">Kelompok risiko jaminan kecelakaan kerja</w:t>
      </w:r>
      <w:r>
        <w:rPr>
          <w:sz w:val="21"/>
          <w:szCs w:val="21"/>
        </w:rPr>
        <w:t xml:space="preserve"> yang dipakai model (0,54% untuk karyawan kantor dan 0,89% untuk staf lapangan) adalah asumsi; penetapan sesungguhnya dilakukan BPJS Ketenagakerjaan berdasarkan jenis usaha. Selisih maksimum terhadap model adalah 1,20% dari upah bila perusahaan ditetapkan pada kelompok risiko tertinggi.</w:t>
      </w:r>
    </w:p>
    <w:p>
      <w:pPr>
        <w:pStyle w:val="ListParagraph"/>
        <w:numPr>
          <w:ilvl w:val="0"/>
          <w:numId w:val="2"/>
        </w:numPr>
        <w:spacing w:after="60" w:line="268" w:lineRule="auto"/>
        <w:jc w:val="both"/>
      </w:pPr>
      <w:r>
        <w:rPr>
          <w:b/>
          <w:bCs/>
          <w:sz w:val="21"/>
          <w:szCs w:val="21"/>
        </w:rPr>
        <w:t xml:space="preserve">Kesimpulan bahwa AntarKita bebas dari kewajiban izin penyedia jasa pembayaran</w:t>
      </w:r>
      <w:r>
        <w:rPr>
          <w:sz w:val="21"/>
          <w:szCs w:val="21"/>
        </w:rPr>
        <w:t xml:space="preserve"> selama hanya menjadi merchant dari penyedia berizin adalah penilaian hukum yang belum divalidasi.</w:t>
      </w:r>
    </w:p>
    <w:p>
      <w:pPr>
        <w:pStyle w:val="ListParagraph"/>
        <w:numPr>
          <w:ilvl w:val="0"/>
          <w:numId w:val="2"/>
        </w:numPr>
        <w:spacing w:after="60" w:line="268" w:lineRule="auto"/>
        <w:jc w:val="both"/>
      </w:pPr>
      <w:r>
        <w:rPr>
          <w:b/>
          <w:bCs/>
          <w:sz w:val="21"/>
          <w:szCs w:val="21"/>
        </w:rPr>
        <w:t xml:space="preserve">Kesimpulan bahwa AntarKita wajib menunjuk DPO</w:t>
      </w:r>
      <w:r>
        <w:rPr>
          <w:sz w:val="21"/>
          <w:szCs w:val="21"/>
        </w:rPr>
        <w:t xml:space="preserve"> adalah penerapan kriteria Pasal 53 pada kasus konkret, yaitu penilaian hukum. Risikonya asimetris: biaya menunjuk DPO jauh lebih kecil daripada risiko sanksi administratif hingga 2% pendapatan tahunan.</w:t>
      </w:r>
    </w:p>
    <w:p>
      <w:pPr>
        <w:pStyle w:val="ListParagraph"/>
        <w:numPr>
          <w:ilvl w:val="0"/>
          <w:numId w:val="2"/>
        </w:numPr>
        <w:spacing w:after="60" w:line="268" w:lineRule="auto"/>
        <w:jc w:val="both"/>
      </w:pPr>
      <w:r>
        <w:rPr>
          <w:b/>
          <w:bCs/>
          <w:sz w:val="21"/>
          <w:szCs w:val="21"/>
        </w:rPr>
        <w:t xml:space="preserve">Model biaya tidak memuat kenaikan gaji tahunan.</w:t>
      </w:r>
      <w:r>
        <w:rPr>
          <w:sz w:val="21"/>
          <w:szCs w:val="21"/>
        </w:rPr>
        <w:t xml:space="preserve"> Proyeksi kenaikan gaji nasional +6,3% [S-20] tidak diterapkan, sehingga biaya bulan 13–24 kemungkinan terlalu rendah sekitar 6% untuk karyawan yang direkrut pada Fase 0–1. Investor yang menghendaki angka konservatif dapat memakai baris +10% pada tabel sensitivitas (§6.7).</w:t>
      </w:r>
    </w:p>
    <w:p>
      <w:pPr>
        <w:pStyle w:val="ListParagraph"/>
        <w:numPr>
          <w:ilvl w:val="0"/>
          <w:numId w:val="2"/>
        </w:numPr>
        <w:spacing w:after="60" w:line="268" w:lineRule="auto"/>
        <w:jc w:val="both"/>
      </w:pPr>
      <w:r>
        <w:rPr>
          <w:b/>
          <w:bCs/>
          <w:sz w:val="21"/>
          <w:szCs w:val="21"/>
        </w:rPr>
        <w:t xml:space="preserve">Beban program kepemilikan saham karyawan tidak dimodelkan</w:t>
      </w:r>
      <w:r>
        <w:rPr>
          <w:sz w:val="21"/>
          <w:szCs w:val="21"/>
        </w:rPr>
        <w:t xml:space="preserve"> sebagai biaya tunai, padahal ia adalah kompensasi nyata bagi C-level yang gaji tunainya ditahan di P25.</w:t>
      </w:r>
    </w:p>
    <w:p>
      <w:pPr>
        <w:pStyle w:val="ListParagraph"/>
        <w:numPr>
          <w:ilvl w:val="0"/>
          <w:numId w:val="2"/>
        </w:numPr>
        <w:spacing w:after="60" w:line="268" w:lineRule="auto"/>
        <w:jc w:val="both"/>
      </w:pPr>
      <w:r>
        <w:rPr>
          <w:b/>
          <w:bCs/>
          <w:sz w:val="21"/>
          <w:szCs w:val="21"/>
        </w:rPr>
        <w:t xml:space="preserve">Biaya mitra pengemudi berada di luar model</w:t>
      </w:r>
      <w:r>
        <w:rPr>
          <w:sz w:val="21"/>
          <w:szCs w:val="21"/>
        </w:rPr>
        <w:t xml:space="preserve"> karena mitra berstatus kemitraan. Bila status itu berubah, struktur biaya perusahaan berubah secara fundamental — lihat risiko R-01.</w:t>
      </w:r>
    </w:p>
    <w:p>
      <w:pPr>
        <w:pStyle w:val="Heading3"/>
        <w:keepNext/>
        <w:spacing w:after="110" w:before="260"/>
      </w:pPr>
      <w:r>
        <w:t xml:space="preserve">B.5  Keterbatasan pada kutipan regulasi</w:t>
      </w:r>
    </w:p>
    <w:p>
      <w:pPr>
        <w:spacing w:after="120" w:before="0" w:line="276" w:lineRule="auto"/>
        <w:jc w:val="both"/>
      </w:pPr>
      <w:r>
        <w:rPr>
          <w:sz w:val="21"/>
          <w:szCs w:val="21"/>
        </w:rPr>
        <w:t xml:space="preserve">Teks lengkap Peraturan Presiden Nomor 27 Tahun 2026, Peraturan Menteri Perhubungan Nomor 12 Tahun 2019 dan Nomor 118 Tahun 2018, serta Peraturan Menteri Kominfo Nomor 5 Tahun 2020 </w:t>
      </w:r>
      <w:r>
        <w:rPr>
          <w:b/>
          <w:bCs/>
          <w:sz w:val="21"/>
          <w:szCs w:val="21"/>
        </w:rPr>
        <w:t xml:space="preserve">tidak berhasil dibaca langsung</w:t>
      </w:r>
      <w:r>
        <w:rPr>
          <w:sz w:val="21"/>
          <w:szCs w:val="21"/>
        </w:rPr>
        <w:t xml:space="preserve"> dalam riset yang menjadi dasar dokumen ini; seluruh kutipan pasal dari keempat regulasi tersebut berasal dari sumber sekunder. Sebelum dokumen ini disampaikan kepada regulator, seluruh kutipan wajib dicek silang ke JDIH resmi masing-masing instansi. Terdapat pula konflik data yang belum terselesaikan: batas upah dasar jaminan pensiun (situs BPJS Ketenagakerjaan masih menampilkan angka 2025, sedangkan sumber lain menyebut Rp11.086.300 sejak Maret 2026 — model memakai angka yang lebih baru), dan pertanyaan apakah PP 49/2023 mengubah persentase iuran jaminan kecelakaan kerja dan jaminan kematian.</w:t>
      </w:r>
    </w:p>
    <w:p>
      <w:pPr>
        <w:pStyle w:val="Heading3"/>
        <w:keepNext/>
        <w:spacing w:after="110" w:before="260"/>
      </w:pPr>
      <w:r>
        <w:t xml:space="preserve">B.6  Batas jujur mengenai fungsi sistem</w:t>
      </w:r>
    </w:p>
    <w:p>
      <w:pPr>
        <w:spacing w:after="120" w:before="0" w:line="276" w:lineRule="auto"/>
        <w:jc w:val="both"/>
      </w:pPr>
      <w:r>
        <w:rPr>
          <w:sz w:val="21"/>
          <w:szCs w:val="21"/>
        </w:rPr>
        <w:t xml:space="preserve">Dua fungsi yang disebut dalam manual ini belum tersedia per 7 September 2026 dan telah dicatat apa adanya pada SOP terkait: </w:t>
      </w:r>
      <w:r>
        <w:rPr>
          <w:b/>
          <w:bCs/>
          <w:sz w:val="21"/>
          <w:szCs w:val="21"/>
        </w:rPr>
        <w:t xml:space="preserve">pengiriman laporan terjadwal melalui surel</w:t>
      </w:r>
      <w:r>
        <w:rPr>
          <w:sz w:val="21"/>
          <w:szCs w:val="21"/>
        </w:rPr>
        <w:t xml:space="preserve"> (laporan terjadwal baru berjalan di dalam aplikasi — SOP-12) dan </w:t>
      </w:r>
      <w:r>
        <w:rPr>
          <w:b/>
          <w:bCs/>
          <w:sz w:val="21"/>
          <w:szCs w:val="21"/>
        </w:rPr>
        <w:t xml:space="preserve">notifikasi saat aplikasi tertutup</w:t>
      </w:r>
      <w:r>
        <w:rPr>
          <w:sz w:val="21"/>
          <w:szCs w:val="21"/>
        </w:rPr>
        <w:t xml:space="preserve">. Selain itu, gerbang pembayaran belum diuji dengan kunci produksi nyata. Manual ini tidak menyusun langkah SOP yang bergantung pada fungsi yang belum ada.</w:t>
      </w:r>
    </w:p>
    <w:p>
      <w:pPr>
        <w:pStyle w:val="Heading2"/>
        <w:keepNext/>
        <w:spacing w:after="140" w:before="320"/>
      </w:pPr>
      <w:r>
        <w:t xml:space="preserve">Lampiran C — Peta posisi model biaya terhadap uraian jabatan</w:t>
      </w:r>
    </w:p>
    <w:p>
      <w:pPr>
        <w:spacing w:after="120" w:before="0" w:line="276" w:lineRule="auto"/>
        <w:jc w:val="both"/>
      </w:pPr>
      <w:r>
        <w:rPr>
          <w:sz w:val="21"/>
          <w:szCs w:val="21"/>
        </w:rPr>
        <w:t xml:space="preserve">Tabel berikut membuktikan bahwa </w:t>
      </w:r>
      <w:r>
        <w:rPr>
          <w:b/>
          <w:bCs/>
          <w:sz w:val="21"/>
          <w:szCs w:val="21"/>
        </w:rPr>
        <w:t xml:space="preserve">seluruh 38 baris posisi</w:t>
      </w:r>
      <w:r>
        <w:rPr>
          <w:sz w:val="21"/>
          <w:szCs w:val="21"/>
        </w:rPr>
        <w:t xml:space="preserve"> pada lembar “Headcount” model biaya SDM tercakup oleh </w:t>
      </w:r>
      <w:r>
        <w:rPr>
          <w:b/>
          <w:bCs/>
          <w:sz w:val="21"/>
          <w:szCs w:val="21"/>
        </w:rPr>
        <w:t xml:space="preserve">26 uraian jabatan</w:t>
      </w:r>
      <w:r>
        <w:rPr>
          <w:sz w:val="21"/>
          <w:szCs w:val="21"/>
        </w:rPr>
        <w:t xml:space="preserve"> pada Bab 3. Tidak ada satu pun baris model yang tidak memiliki uraian jabatan.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500"/>
        <w:gridCol w:w="3000"/>
        <w:gridCol w:w="900"/>
        <w:gridCol w:w="500"/>
        <w:gridCol w:w="3000"/>
        <w:gridCol w:w="1454"/>
      </w:tblGrid>
      <w:tr>
        <w:trPr>
          <w:tblHeader/>
        </w:trPr>
        <w:tc>
          <w:tcPr>
            <w:tcW w:type="dxa" w:w="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No</w:t>
            </w:r>
          </w:p>
        </w:tc>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Posisi pada model biaya</w:t>
            </w:r>
          </w:p>
        </w:tc>
        <w:tc>
          <w:tcPr>
            <w:tcW w:type="dxa" w:w="9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Uraian</w:t>
            </w:r>
          </w:p>
        </w:tc>
        <w:tc>
          <w:tcPr>
            <w:tcW w:type="dxa" w:w="5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No</w:t>
            </w:r>
          </w:p>
        </w:tc>
        <w:tc>
          <w:tcPr>
            <w:tcW w:type="dxa" w:w="30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Posisi pada model biaya</w:t>
            </w:r>
          </w:p>
        </w:tc>
        <w:tc>
          <w:tcPr>
            <w:tcW w:type="dxa" w:w="14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Uraian</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Direktur Utama (CEO)</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JD-01</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20</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City Manager Pekanbaru</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JD-13</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HR &amp; GA Generalist</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JD-26</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21</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Ops Supervisor Pekanbaru</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JD-14</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Direktur Teknologi (CTO)</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JD-02</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22</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Partner Acquisition Pekanbaru (2 orang)</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JD-15</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4</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Engineering Manager</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JD-04</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23</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Customer Experience</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JD-16</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5</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Mobile Engineer (Senior)</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JD-05</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24</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CS Agent Pekanbaru (3 orang, shift)</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JD-17</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6</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Mobile Engineer (Mid)</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JD-06</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25</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Trust &amp; Safety Officer</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JD-18</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7</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Mobile Engineer (Mid) — gelombang 2</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JD-06</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26</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City Manager Padang</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JD-13</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8</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Backend Engineer (Senior)</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JD-07</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27</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Partner Acquisition Padang</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JD-15</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9</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Backend Engineer (Senior) — gelombang 2</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JD-07</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28</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Ops Supervisor Padang</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JD-14</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10</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Backend Engineer (Mid)</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JD-08</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29</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CS Agent Padang (2 orang, shift)</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JD-17</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11</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Backend Engineer (Mid) — gelombang 2</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JD-08</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30</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Partner Acquisition Padang — gelombang 2</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JD-15</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12</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QA Engineer</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JD-09</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31</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Head of Growth &amp; Partnership</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JD-23</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13</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QA Engineer — gelombang 2</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JD-09</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32</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Digital Marketing Staff</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JD-24</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14</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Junior Software Engineer</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JD-10</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33</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Merchant Acquisition Officer</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JD-25</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15</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Junior Software Engineer — Padang</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JD-10</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34</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Head of Finance</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JD-19</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16</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Product Designer (UI/UX)</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JD-11</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35</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Finance &amp; Accounting Staff</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JD-20</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17</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Product Designer (UI/UX) — gelombang 2</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JD-11</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36</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Treasury/Settlement Officer</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JD-21</w:t>
            </w:r>
          </w:p>
        </w:tc>
      </w:tr>
      <w:tr>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18</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Data Analyst</w:t>
            </w:r>
          </w:p>
        </w:tc>
        <w:tc>
          <w:tcPr>
            <w:tcW w:type="dxa" w:w="9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JD-12</w:t>
            </w:r>
          </w:p>
        </w:tc>
        <w:tc>
          <w:tcPr>
            <w:tcW w:type="dxa" w:w="5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37</w:t>
            </w:r>
          </w:p>
        </w:tc>
        <w:tc>
          <w:tcPr>
            <w:tcW w:type="dxa" w:w="3000"/>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Finance &amp; Accounting Staff — Padang</w:t>
            </w:r>
          </w:p>
        </w:tc>
        <w:tc>
          <w:tcPr>
            <w:tcW w:type="dxa" w:w="1454"/>
            <w:shd w:fill="F5F7FA" w:color="auto" w:val="clear"/>
            <w:tcMar>
              <w:top w:type="dxa" w:w="60"/>
              <w:left w:type="dxa" w:w="90"/>
              <w:bottom w:type="dxa" w:w="60"/>
              <w:right w:type="dxa" w:w="90"/>
            </w:tcMar>
            <w:vAlign w:val="center"/>
          </w:tcPr>
          <w:p>
            <w:pPr>
              <w:spacing w:after="10" w:before="10" w:line="250" w:lineRule="auto"/>
              <w:jc w:val="left"/>
            </w:pPr>
            <w:r>
              <w:rPr>
                <w:sz w:val="16"/>
                <w:szCs w:val="16"/>
              </w:rPr>
              <w:t xml:space="preserve">JD-20</w:t>
            </w:r>
          </w:p>
        </w:tc>
      </w:tr>
      <w:tr>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19</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Direktur Operasi (COO)</w:t>
            </w:r>
          </w:p>
        </w:tc>
        <w:tc>
          <w:tcPr>
            <w:tcW w:type="dxa" w:w="900"/>
            <w:tcMar>
              <w:top w:type="dxa" w:w="60"/>
              <w:left w:type="dxa" w:w="90"/>
              <w:bottom w:type="dxa" w:w="60"/>
              <w:right w:type="dxa" w:w="90"/>
            </w:tcMar>
            <w:vAlign w:val="center"/>
          </w:tcPr>
          <w:p>
            <w:pPr>
              <w:spacing w:after="10" w:before="10" w:line="250" w:lineRule="auto"/>
              <w:jc w:val="left"/>
            </w:pPr>
            <w:r>
              <w:rPr>
                <w:sz w:val="16"/>
                <w:szCs w:val="16"/>
              </w:rPr>
              <w:t xml:space="preserve">JD-03</w:t>
            </w:r>
          </w:p>
        </w:tc>
        <w:tc>
          <w:tcPr>
            <w:tcW w:type="dxa" w:w="500"/>
            <w:tcMar>
              <w:top w:type="dxa" w:w="60"/>
              <w:left w:type="dxa" w:w="90"/>
              <w:bottom w:type="dxa" w:w="60"/>
              <w:right w:type="dxa" w:w="90"/>
            </w:tcMar>
            <w:vAlign w:val="center"/>
          </w:tcPr>
          <w:p>
            <w:pPr>
              <w:spacing w:after="10" w:before="10" w:line="250" w:lineRule="auto"/>
              <w:jc w:val="left"/>
            </w:pPr>
            <w:r>
              <w:rPr>
                <w:sz w:val="16"/>
                <w:szCs w:val="16"/>
              </w:rPr>
              <w:t xml:space="preserve">38</w:t>
            </w:r>
          </w:p>
        </w:tc>
        <w:tc>
          <w:tcPr>
            <w:tcW w:type="dxa" w:w="3000"/>
            <w:tcMar>
              <w:top w:type="dxa" w:w="60"/>
              <w:left w:type="dxa" w:w="90"/>
              <w:bottom w:type="dxa" w:w="60"/>
              <w:right w:type="dxa" w:w="90"/>
            </w:tcMar>
            <w:vAlign w:val="center"/>
          </w:tcPr>
          <w:p>
            <w:pPr>
              <w:spacing w:after="10" w:before="10" w:line="250" w:lineRule="auto"/>
              <w:jc w:val="left"/>
            </w:pPr>
            <w:r>
              <w:rPr>
                <w:sz w:val="16"/>
                <w:szCs w:val="16"/>
              </w:rPr>
              <w:t xml:space="preserve">Head of Legal &amp; Compliance (merangkap DPO)</w:t>
            </w:r>
          </w:p>
        </w:tc>
        <w:tc>
          <w:tcPr>
            <w:tcW w:type="dxa" w:w="1454"/>
            <w:tcMar>
              <w:top w:type="dxa" w:w="60"/>
              <w:left w:type="dxa" w:w="90"/>
              <w:bottom w:type="dxa" w:w="60"/>
              <w:right w:type="dxa" w:w="90"/>
            </w:tcMar>
            <w:vAlign w:val="center"/>
          </w:tcPr>
          <w:p>
            <w:pPr>
              <w:spacing w:after="10" w:before="10" w:line="250" w:lineRule="auto"/>
              <w:jc w:val="left"/>
            </w:pPr>
            <w:r>
              <w:rPr>
                <w:sz w:val="16"/>
                <w:szCs w:val="16"/>
              </w:rPr>
              <w:t xml:space="preserve">JD-22</w:t>
            </w:r>
          </w:p>
        </w:tc>
      </w:tr>
    </w:tbl>
    <w:p>
      <w:pPr>
        <w:spacing w:after="200" w:before="0" w:line="276" w:lineRule="auto"/>
        <w:jc w:val="left"/>
      </w:pPr>
      <w:r>
        <w:rPr>
          <w:i/>
          <w:iCs/>
          <w:color w:val="5A6673"/>
          <w:sz w:val="17"/>
          <w:szCs w:val="17"/>
        </w:rPr>
        <w:t xml:space="preserve">Rekapitulasi: 38 baris posisi model biaya → 26 uraian jabatan. Selisih berasal dari 9 baris gelombang kedua dan 3 baris posisi kota kedua yang memiliki uraian jabatan identik dengan baris induknya, dengan perbedaan hanya pada kota, bulan masuk, dan pita gaji — ketiganya telah dicantumkan pada masing-masing uraian.</w:t>
      </w:r>
    </w:p>
    <w:p>
      <w:pPr>
        <w:pStyle w:val="Heading2"/>
        <w:keepNext/>
        <w:spacing w:after="140" w:before="320"/>
      </w:pPr>
      <w:r>
        <w:t xml:space="preserve">Lampiran D — Daftar singkatan</w:t>
      </w:r>
    </w:p>
    <w:tbl>
      <w:tblPr>
        <w:tblW w:type="dxa" w:w="9354"/>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7154"/>
      </w:tblGrid>
      <w:tr>
        <w:trPr>
          <w:tblHeader/>
        </w:trPr>
        <w:tc>
          <w:tcPr>
            <w:tcW w:type="dxa" w:w="2200"/>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Singkatan</w:t>
            </w:r>
          </w:p>
        </w:tc>
        <w:tc>
          <w:tcPr>
            <w:tcW w:type="dxa" w:w="7154"/>
            <w:shd w:fill="12355B" w:color="auto" w:val="clear"/>
            <w:tcMar>
              <w:top w:type="dxa" w:w="70"/>
              <w:left w:type="dxa" w:w="90"/>
              <w:bottom w:type="dxa" w:w="70"/>
              <w:right w:type="dxa" w:w="90"/>
            </w:tcMar>
            <w:vAlign w:val="center"/>
          </w:tcPr>
          <w:p>
            <w:pPr>
              <w:spacing w:after="10" w:before="10" w:line="250" w:lineRule="auto"/>
              <w:jc w:val="left"/>
            </w:pPr>
            <w:r>
              <w:rPr>
                <w:b/>
                <w:bCs/>
                <w:color w:val="FFFFFF"/>
                <w:sz w:val="17"/>
                <w:szCs w:val="17"/>
              </w:rPr>
              <w:t xml:space="preserve">Kepanjangan</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BHR</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Bonus Hari Raya (bagi mitra pengemudi dan kurir daring)</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BPU</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Bukan Penerima Upah (kepesertaan jaminan sosial bagi mitra)</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CTC</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Cost to company — total biaya perusahaan per karyawan per bulan</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DPO</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Data Protection Officer / Pejabat Pelindungan Data Pribadi</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JKK, JKM, JHT, JP, JKP</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Jaminan Kecelakaan Kerja, Kematian, Hari Tua, Pensiun, dan Kehilangan Pekerjaan</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KBLI</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Klasifikasi Baku Lapangan Usaha Indonesia</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NIB</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Nomor Induk Berusaha</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OKR</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Objectives and Key Results — kerangka penetapan target</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OSS</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Online Single Submission — sistem perizinan berusaha terintegrasi</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PJP</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Penyedia Jasa Pembayaran</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PSE</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Penyelenggara Sistem Elektronik</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RACI</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Responsible, Accountable, Consulted, Informed</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RKAT</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Rencana Kerja &amp; Anggaran Tahunan</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RLS</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Row Level Security — keamanan tingkat baris pada basis data</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SLA</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Service Level Agreement — batas waktu layanan</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TDPSE</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Tanda Daftar Penyelenggara Sistem Elektronik</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THR</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Tunjangan Hari Raya keagamaan bagi karyawan</w:t>
            </w:r>
          </w:p>
        </w:tc>
      </w:tr>
      <w:tr>
        <w:tc>
          <w:tcPr>
            <w:tcW w:type="dxa" w:w="2200"/>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UMK / UMP</w:t>
            </w:r>
          </w:p>
        </w:tc>
        <w:tc>
          <w:tcPr>
            <w:tcW w:type="dxa" w:w="7154"/>
            <w:shd w:fill="F5F7FA" w:color="auto" w:val="clear"/>
            <w:tcMar>
              <w:top w:type="dxa" w:w="60"/>
              <w:left w:type="dxa" w:w="90"/>
              <w:bottom w:type="dxa" w:w="60"/>
              <w:right w:type="dxa" w:w="90"/>
            </w:tcMar>
            <w:vAlign w:val="center"/>
          </w:tcPr>
          <w:p>
            <w:pPr>
              <w:spacing w:after="10" w:before="10" w:line="250" w:lineRule="auto"/>
              <w:jc w:val="left"/>
            </w:pPr>
            <w:r>
              <w:rPr>
                <w:sz w:val="17"/>
                <w:szCs w:val="17"/>
              </w:rPr>
              <w:t xml:space="preserve">Upah Minimum Kabupaten/Kota dan Upah Minimum Provinsi</w:t>
            </w:r>
          </w:p>
        </w:tc>
      </w:tr>
      <w:tr>
        <w:tc>
          <w:tcPr>
            <w:tcW w:type="dxa" w:w="2200"/>
            <w:tcMar>
              <w:top w:type="dxa" w:w="60"/>
              <w:left w:type="dxa" w:w="90"/>
              <w:bottom w:type="dxa" w:w="60"/>
              <w:right w:type="dxa" w:w="90"/>
            </w:tcMar>
            <w:vAlign w:val="center"/>
          </w:tcPr>
          <w:p>
            <w:pPr>
              <w:spacing w:after="10" w:before="10" w:line="250" w:lineRule="auto"/>
              <w:jc w:val="left"/>
            </w:pPr>
            <w:r>
              <w:rPr>
                <w:sz w:val="17"/>
                <w:szCs w:val="17"/>
              </w:rPr>
              <w:t xml:space="preserve">UU PDP</w:t>
            </w:r>
          </w:p>
        </w:tc>
        <w:tc>
          <w:tcPr>
            <w:tcW w:type="dxa" w:w="7154"/>
            <w:tcMar>
              <w:top w:type="dxa" w:w="60"/>
              <w:left w:type="dxa" w:w="90"/>
              <w:bottom w:type="dxa" w:w="60"/>
              <w:right w:type="dxa" w:w="90"/>
            </w:tcMar>
            <w:vAlign w:val="center"/>
          </w:tcPr>
          <w:p>
            <w:pPr>
              <w:spacing w:after="10" w:before="10" w:line="250" w:lineRule="auto"/>
              <w:jc w:val="left"/>
            </w:pPr>
            <w:r>
              <w:rPr>
                <w:sz w:val="17"/>
                <w:szCs w:val="17"/>
              </w:rPr>
              <w:t xml:space="preserve">Undang-Undang Nomor 27 Tahun 2022 tentang Pelindungan Data Pribadi</w:t>
            </w:r>
          </w:p>
        </w:tc>
      </w:tr>
    </w:tbl>
    <w:p>
      <w:pPr>
        <w:spacing w:after="300"/>
      </w:pPr>
    </w:p>
    <w:p>
      <w:pPr>
        <w:spacing w:after="120" w:before="0" w:line="276" w:lineRule="auto"/>
        <w:jc w:val="center"/>
      </w:pPr>
      <w:r>
        <w:rPr>
          <w:i/>
          <w:iCs/>
          <w:color w:val="5A6673"/>
          <w:sz w:val="21"/>
          <w:szCs w:val="21"/>
        </w:rPr>
        <w:t xml:space="preserve">— Akhir dokumen —</w:t>
      </w:r>
    </w:p>
    <w:sectPr>
      <w:headerReference w:type="default" r:id="rId15"/>
      <w:footerReference w:type="default" r:id="rId16"/>
      <w:pgSz w:w="11906" w:h="16838" w:orient="portrait"/>
      <w:pgMar w:top="1134" w:right="1134" w:bottom="1134" w:left="1418" w:header="680"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pBdr>
      <w:tabs>
        <w:tab w:val="right" w:pos="9354"/>
      </w:tabs>
      <w:spacing w:after="20" w:before="60"/>
    </w:pPr>
    <w:r>
      <w:rPr>
        <w:b/>
        <w:bCs/>
        <w:color w:val="12355B"/>
        <w:sz w:val="15"/>
        <w:szCs w:val="15"/>
      </w:rPr>
      <w:t xml:space="preserve">Lampiran Proposal Pendanaan — AntarKita v1.0</w:t>
    </w:r>
    <w:r>
      <w:rPr>
        <w:sz w:val="15"/>
        <w:szCs w:val="15"/>
      </w:rPr>
      <w:t xml:space="preserve">	</w:t>
    </w:r>
    <w:r>
      <w:rPr>
        <w:color w:val="5A6673"/>
        <w:sz w:val="15"/>
        <w:szCs w:val="15"/>
      </w:rPr>
      <w:t xml:space="preserve">Halaman </w:t>
    </w:r>
    <w:r>
      <w:rPr>
        <w:color w:val="5A6673"/>
        <w:sz w:val="15"/>
        <w:szCs w:val="15"/>
      </w:rPr>
      <w:fldChar w:fldCharType="begin"/>
      <w:instrText xml:space="preserve">PAGE</w:instrText>
      <w:fldChar w:fldCharType="separate"/>
      <w:fldChar w:fldCharType="end"/>
    </w:r>
    <w:r>
      <w:rPr>
        <w:color w:val="5A6673"/>
        <w:sz w:val="15"/>
        <w:szCs w:val="15"/>
      </w:rPr>
      <w:t xml:space="preserve"> dari </w:t>
    </w:r>
    <w:r>
      <w:rPr>
        <w:color w:val="5A6673"/>
        <w:sz w:val="15"/>
        <w:szCs w:val="15"/>
      </w:rPr>
      <w:fldChar w:fldCharType="begin"/>
      <w:instrText xml:space="preserve">NUMPAGES</w:instrText>
      <w:fldChar w:fldCharType="separate"/>
      <w:fldChar w:fldCharType="end"/>
    </w:r>
  </w:p>
  <w:p>
    <w:r>
      <w:rPr>
        <w:i/>
        <w:iCs/>
        <w:color w:val="7B8794"/>
        <w:sz w:val="13"/>
        <w:szCs w:val="13"/>
      </w:rPr>
      <w:t xml:space="preserve">Dokumen internal — lampiran proposal pendanaan. Angka bertanda [ASUMSI] adalah perkiraan penyusun, bukan klaim faktual; lihat Lampiran B — Keterbatasan Data.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pBdr>
      <w:tabs>
        <w:tab w:val="right" w:pos="14286"/>
      </w:tabs>
      <w:spacing w:after="20" w:before="60"/>
    </w:pPr>
    <w:r>
      <w:rPr>
        <w:b/>
        <w:bCs/>
        <w:color w:val="12355B"/>
        <w:sz w:val="15"/>
        <w:szCs w:val="15"/>
      </w:rPr>
      <w:t xml:space="preserve">Lampiran Proposal Pendanaan — AntarKita v1.0</w:t>
    </w:r>
    <w:r>
      <w:rPr>
        <w:sz w:val="15"/>
        <w:szCs w:val="15"/>
      </w:rPr>
      <w:t xml:space="preserve">	</w:t>
    </w:r>
    <w:r>
      <w:rPr>
        <w:color w:val="5A6673"/>
        <w:sz w:val="15"/>
        <w:szCs w:val="15"/>
      </w:rPr>
      <w:t xml:space="preserve">Halaman </w:t>
    </w:r>
    <w:r>
      <w:rPr>
        <w:color w:val="5A6673"/>
        <w:sz w:val="15"/>
        <w:szCs w:val="15"/>
      </w:rPr>
      <w:fldChar w:fldCharType="begin"/>
      <w:instrText xml:space="preserve">PAGE</w:instrText>
      <w:fldChar w:fldCharType="separate"/>
      <w:fldChar w:fldCharType="end"/>
    </w:r>
    <w:r>
      <w:rPr>
        <w:color w:val="5A6673"/>
        <w:sz w:val="15"/>
        <w:szCs w:val="15"/>
      </w:rPr>
      <w:t xml:space="preserve"> dari </w:t>
    </w:r>
    <w:r>
      <w:rPr>
        <w:color w:val="5A6673"/>
        <w:sz w:val="15"/>
        <w:szCs w:val="15"/>
      </w:rPr>
      <w:fldChar w:fldCharType="begin"/>
      <w:instrText xml:space="preserve">NUMPAGES</w:instrText>
      <w:fldChar w:fldCharType="separate"/>
      <w:fldChar w:fldCharType="end"/>
    </w:r>
  </w:p>
  <w:p>
    <w:r>
      <w:rPr>
        <w:i/>
        <w:iCs/>
        <w:color w:val="7B8794"/>
        <w:sz w:val="13"/>
        <w:szCs w:val="13"/>
      </w:rPr>
      <w:t xml:space="preserve">Dokumen internal — lampiran proposal pendanaan. Angka bertanda [ASUMSI] adalah perkiraan penyusun, bukan klaim faktual; lihat Lampiran B — Keterbatasan Data.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pBdr>
      <w:tabs>
        <w:tab w:val="right" w:pos="9354"/>
      </w:tabs>
      <w:spacing w:after="20" w:before="60"/>
    </w:pPr>
    <w:r>
      <w:rPr>
        <w:b/>
        <w:bCs/>
        <w:color w:val="12355B"/>
        <w:sz w:val="15"/>
        <w:szCs w:val="15"/>
      </w:rPr>
      <w:t xml:space="preserve">Lampiran Proposal Pendanaan — AntarKita v1.0</w:t>
    </w:r>
    <w:r>
      <w:rPr>
        <w:sz w:val="15"/>
        <w:szCs w:val="15"/>
      </w:rPr>
      <w:t xml:space="preserve">	</w:t>
    </w:r>
    <w:r>
      <w:rPr>
        <w:color w:val="5A6673"/>
        <w:sz w:val="15"/>
        <w:szCs w:val="15"/>
      </w:rPr>
      <w:t xml:space="preserve">Halaman </w:t>
    </w:r>
    <w:r>
      <w:rPr>
        <w:color w:val="5A6673"/>
        <w:sz w:val="15"/>
        <w:szCs w:val="15"/>
      </w:rPr>
      <w:fldChar w:fldCharType="begin"/>
      <w:instrText xml:space="preserve">PAGE</w:instrText>
      <w:fldChar w:fldCharType="separate"/>
      <w:fldChar w:fldCharType="end"/>
    </w:r>
    <w:r>
      <w:rPr>
        <w:color w:val="5A6673"/>
        <w:sz w:val="15"/>
        <w:szCs w:val="15"/>
      </w:rPr>
      <w:t xml:space="preserve"> dari </w:t>
    </w:r>
    <w:r>
      <w:rPr>
        <w:color w:val="5A6673"/>
        <w:sz w:val="15"/>
        <w:szCs w:val="15"/>
      </w:rPr>
      <w:fldChar w:fldCharType="begin"/>
      <w:instrText xml:space="preserve">NUMPAGES</w:instrText>
      <w:fldChar w:fldCharType="separate"/>
      <w:fldChar w:fldCharType="end"/>
    </w:r>
  </w:p>
  <w:p>
    <w:r>
      <w:rPr>
        <w:i/>
        <w:iCs/>
        <w:color w:val="7B8794"/>
        <w:sz w:val="13"/>
        <w:szCs w:val="13"/>
      </w:rPr>
      <w:t xml:space="preserve">Dokumen internal — lampiran proposal pendanaan. Angka bertanda [ASUMSI] adalah perkiraan penyusun, bukan klaim faktual; lihat Lampiran B — Keterbatasan Data.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pBdr>
      <w:tabs>
        <w:tab w:val="right" w:pos="14286"/>
      </w:tabs>
      <w:spacing w:after="20" w:before="60"/>
    </w:pPr>
    <w:r>
      <w:rPr>
        <w:b/>
        <w:bCs/>
        <w:color w:val="12355B"/>
        <w:sz w:val="15"/>
        <w:szCs w:val="15"/>
      </w:rPr>
      <w:t xml:space="preserve">Lampiran Proposal Pendanaan — AntarKita v1.0</w:t>
    </w:r>
    <w:r>
      <w:rPr>
        <w:sz w:val="15"/>
        <w:szCs w:val="15"/>
      </w:rPr>
      <w:t xml:space="preserve">	</w:t>
    </w:r>
    <w:r>
      <w:rPr>
        <w:color w:val="5A6673"/>
        <w:sz w:val="15"/>
        <w:szCs w:val="15"/>
      </w:rPr>
      <w:t xml:space="preserve">Halaman </w:t>
    </w:r>
    <w:r>
      <w:rPr>
        <w:color w:val="5A6673"/>
        <w:sz w:val="15"/>
        <w:szCs w:val="15"/>
      </w:rPr>
      <w:fldChar w:fldCharType="begin"/>
      <w:instrText xml:space="preserve">PAGE</w:instrText>
      <w:fldChar w:fldCharType="separate"/>
      <w:fldChar w:fldCharType="end"/>
    </w:r>
    <w:r>
      <w:rPr>
        <w:color w:val="5A6673"/>
        <w:sz w:val="15"/>
        <w:szCs w:val="15"/>
      </w:rPr>
      <w:t xml:space="preserve"> dari </w:t>
    </w:r>
    <w:r>
      <w:rPr>
        <w:color w:val="5A6673"/>
        <w:sz w:val="15"/>
        <w:szCs w:val="15"/>
      </w:rPr>
      <w:fldChar w:fldCharType="begin"/>
      <w:instrText xml:space="preserve">NUMPAGES</w:instrText>
      <w:fldChar w:fldCharType="separate"/>
      <w:fldChar w:fldCharType="end"/>
    </w:r>
  </w:p>
  <w:p>
    <w:r>
      <w:rPr>
        <w:i/>
        <w:iCs/>
        <w:color w:val="7B8794"/>
        <w:sz w:val="13"/>
        <w:szCs w:val="13"/>
      </w:rPr>
      <w:t xml:space="preserve">Dokumen internal — lampiran proposal pendanaan. Angka bertanda [ASUMSI] adalah perkiraan penyusun, bukan klaim faktual; lihat Lampiran B — Keterbatasan Data.</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pBdr>
      <w:tabs>
        <w:tab w:val="right" w:pos="9354"/>
      </w:tabs>
      <w:spacing w:after="20" w:before="60"/>
    </w:pPr>
    <w:r>
      <w:rPr>
        <w:b/>
        <w:bCs/>
        <w:color w:val="12355B"/>
        <w:sz w:val="15"/>
        <w:szCs w:val="15"/>
      </w:rPr>
      <w:t xml:space="preserve">Lampiran Proposal Pendanaan — AntarKita v1.0</w:t>
    </w:r>
    <w:r>
      <w:rPr>
        <w:sz w:val="15"/>
        <w:szCs w:val="15"/>
      </w:rPr>
      <w:t xml:space="preserve">	</w:t>
    </w:r>
    <w:r>
      <w:rPr>
        <w:color w:val="5A6673"/>
        <w:sz w:val="15"/>
        <w:szCs w:val="15"/>
      </w:rPr>
      <w:t xml:space="preserve">Halaman </w:t>
    </w:r>
    <w:r>
      <w:rPr>
        <w:color w:val="5A6673"/>
        <w:sz w:val="15"/>
        <w:szCs w:val="15"/>
      </w:rPr>
      <w:fldChar w:fldCharType="begin"/>
      <w:instrText xml:space="preserve">PAGE</w:instrText>
      <w:fldChar w:fldCharType="separate"/>
      <w:fldChar w:fldCharType="end"/>
    </w:r>
    <w:r>
      <w:rPr>
        <w:color w:val="5A6673"/>
        <w:sz w:val="15"/>
        <w:szCs w:val="15"/>
      </w:rPr>
      <w:t xml:space="preserve"> dari </w:t>
    </w:r>
    <w:r>
      <w:rPr>
        <w:color w:val="5A6673"/>
        <w:sz w:val="15"/>
        <w:szCs w:val="15"/>
      </w:rPr>
      <w:fldChar w:fldCharType="begin"/>
      <w:instrText xml:space="preserve">NUMPAGES</w:instrText>
      <w:fldChar w:fldCharType="separate"/>
      <w:fldChar w:fldCharType="end"/>
    </w:r>
  </w:p>
  <w:p>
    <w:r>
      <w:rPr>
        <w:i/>
        <w:iCs/>
        <w:color w:val="7B8794"/>
        <w:sz w:val="13"/>
        <w:szCs w:val="13"/>
      </w:rPr>
      <w:t xml:space="preserve">Dokumen internal — lampiran proposal pendanaan. Angka bertanda [ASUMSI] adalah perkiraan penyusun, bukan klaim faktual; lihat Lampiran B — Keterbatasan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spacing w:after="60"/>
    </w:pPr>
    <w:r>
      <w:rPr>
        <w:color w:val="5A6673"/>
        <w:sz w:val="15"/>
        <w:szCs w:val="15"/>
      </w:rPr>
      <w:t xml:space="preserve">PT AntarKita Indonesia · Manual Organisasi dan Standar Operasional Prosedur · Versi 1.0 · 7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spacing w:after="60"/>
    </w:pPr>
    <w:r>
      <w:rPr>
        <w:color w:val="5A6673"/>
        <w:sz w:val="15"/>
        <w:szCs w:val="15"/>
      </w:rPr>
      <w:t xml:space="preserve">PT AntarKita Indonesia · Manual Organisasi dan Standar Operasional Prosedur · Versi 1.0 · 7 September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spacing w:after="60"/>
    </w:pPr>
    <w:r>
      <w:rPr>
        <w:color w:val="5A6673"/>
        <w:sz w:val="15"/>
        <w:szCs w:val="15"/>
      </w:rPr>
      <w:t xml:space="preserve">PT AntarKita Indonesia · Manual Organisasi dan Standar Operasional Prosedur · Versi 1.0 · 7 September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spacing w:after="60"/>
    </w:pPr>
    <w:r>
      <w:rPr>
        <w:color w:val="5A6673"/>
        <w:sz w:val="15"/>
        <w:szCs w:val="15"/>
      </w:rPr>
      <w:t xml:space="preserve">PT AntarKita Indonesia · Manual Organisasi dan Standar Operasional Prosedur · Versi 1.0 · 7 September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pBdr>
      <w:spacing w:after="60"/>
    </w:pPr>
    <w:r>
      <w:rPr>
        <w:color w:val="5A6673"/>
        <w:sz w:val="15"/>
        <w:szCs w:val="15"/>
      </w:rPr>
      <w:t xml:space="preserve">PT AntarKita Indonesia · Manual Organisasi dan Standar Operasional Prosedur · Versi 1.0 · 7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5FA8"/>
      </w:rPr>
    </w:lvl>
  </w:abstractNum>
  <w:abstractNum w:abstractNumId="3" w15:restartNumberingAfterBreak="0">
    <w:multiLevelType w:val="hybridMultilevel"/>
    <w:lvl w:ilvl="0" w15:tentative="1">
      <w:start w:val="1"/>
      <w:numFmt w:val="decimal"/>
      <w:lvlText w:val="%1."/>
      <w:lvlJc w:val="left"/>
      <w:pPr>
        <w:ind w:left="400" w:hanging="260"/>
      </w:pPr>
      <w:rPr>
        <w:b/>
        <w:bCs/>
        <w:color w:val="12355B"/>
      </w:rPr>
    </w:lvl>
  </w:abstractNum>
  <w:abstractNum w:abstractNumId="4" w15:restartNumberingAfterBreak="0">
    <w:multiLevelType w:val="hybridMultilevel"/>
    <w:lvl w:ilvl="0" w15:tentative="1">
      <w:start w:val="1"/>
      <w:numFmt w:val="decimal"/>
      <w:lvlText w:val="%1."/>
      <w:lvlJc w:val="left"/>
      <w:pPr>
        <w:ind w:left="400" w:hanging="260"/>
      </w:pPr>
      <w:rPr>
        <w:b/>
        <w:bCs/>
        <w:color w:val="12355B"/>
      </w:rPr>
    </w:lvl>
  </w:abstractNum>
  <w:abstractNum w:abstractNumId="5" w15:restartNumberingAfterBreak="0">
    <w:multiLevelType w:val="hybridMultilevel"/>
    <w:lvl w:ilvl="0" w15:tentative="1">
      <w:start w:val="1"/>
      <w:numFmt w:val="decimal"/>
      <w:lvlText w:val="%1."/>
      <w:lvlJc w:val="left"/>
      <w:pPr>
        <w:ind w:left="400" w:hanging="260"/>
      </w:pPr>
      <w:rPr>
        <w:b/>
        <w:bCs/>
        <w:color w:val="12355B"/>
      </w:rPr>
    </w:lvl>
  </w:abstractNum>
  <w:abstractNum w:abstractNumId="6" w15:restartNumberingAfterBreak="0">
    <w:multiLevelType w:val="hybridMultilevel"/>
    <w:lvl w:ilvl="0" w15:tentative="1">
      <w:start w:val="1"/>
      <w:numFmt w:val="decimal"/>
      <w:lvlText w:val="%1."/>
      <w:lvlJc w:val="left"/>
      <w:pPr>
        <w:ind w:left="400" w:hanging="260"/>
      </w:pPr>
      <w:rPr>
        <w:b/>
        <w:bCs/>
        <w:color w:val="12355B"/>
      </w:rPr>
    </w:lvl>
  </w:abstractNum>
  <w:abstractNum w:abstractNumId="7" w15:restartNumberingAfterBreak="0">
    <w:multiLevelType w:val="hybridMultilevel"/>
    <w:lvl w:ilvl="0" w15:tentative="1">
      <w:start w:val="1"/>
      <w:numFmt w:val="decimal"/>
      <w:lvlText w:val="%1."/>
      <w:lvlJc w:val="left"/>
      <w:pPr>
        <w:ind w:left="400" w:hanging="260"/>
      </w:pPr>
      <w:rPr>
        <w:b/>
        <w:bCs/>
        <w:color w:val="12355B"/>
      </w:rPr>
    </w:lvl>
  </w:abstractNum>
  <w:abstractNum w:abstractNumId="8" w15:restartNumberingAfterBreak="0">
    <w:multiLevelType w:val="hybridMultilevel"/>
    <w:lvl w:ilvl="0" w15:tentative="1">
      <w:start w:val="1"/>
      <w:numFmt w:val="decimal"/>
      <w:lvlText w:val="%1."/>
      <w:lvlJc w:val="left"/>
      <w:pPr>
        <w:ind w:left="400" w:hanging="260"/>
      </w:pPr>
      <w:rPr>
        <w:b/>
        <w:bCs/>
        <w:color w:val="12355B"/>
      </w:rPr>
    </w:lvl>
  </w:abstractNum>
  <w:abstractNum w:abstractNumId="9" w15:restartNumberingAfterBreak="0">
    <w:multiLevelType w:val="hybridMultilevel"/>
    <w:lvl w:ilvl="0" w15:tentative="1">
      <w:start w:val="1"/>
      <w:numFmt w:val="decimal"/>
      <w:lvlText w:val="%1."/>
      <w:lvlJc w:val="left"/>
      <w:pPr>
        <w:ind w:left="400" w:hanging="260"/>
      </w:pPr>
      <w:rPr>
        <w:b/>
        <w:bCs/>
        <w:color w:val="12355B"/>
      </w:rPr>
    </w:lvl>
  </w:abstractNum>
  <w:abstractNum w:abstractNumId="10" w15:restartNumberingAfterBreak="0">
    <w:multiLevelType w:val="hybridMultilevel"/>
    <w:lvl w:ilvl="0" w15:tentative="1">
      <w:start w:val="1"/>
      <w:numFmt w:val="decimal"/>
      <w:lvlText w:val="%1."/>
      <w:lvlJc w:val="left"/>
      <w:pPr>
        <w:ind w:left="400" w:hanging="260"/>
      </w:pPr>
      <w:rPr>
        <w:b/>
        <w:bCs/>
        <w:color w:val="12355B"/>
      </w:rPr>
    </w:lvl>
  </w:abstractNum>
  <w:abstractNum w:abstractNumId="11" w15:restartNumberingAfterBreak="0">
    <w:multiLevelType w:val="hybridMultilevel"/>
    <w:lvl w:ilvl="0" w15:tentative="1">
      <w:start w:val="1"/>
      <w:numFmt w:val="decimal"/>
      <w:lvlText w:val="%1."/>
      <w:lvlJc w:val="left"/>
      <w:pPr>
        <w:ind w:left="400" w:hanging="260"/>
      </w:pPr>
      <w:rPr>
        <w:b/>
        <w:bCs/>
        <w:color w:val="12355B"/>
      </w:rPr>
    </w:lvl>
  </w:abstractNum>
  <w:abstractNum w:abstractNumId="12" w15:restartNumberingAfterBreak="0">
    <w:multiLevelType w:val="hybridMultilevel"/>
    <w:lvl w:ilvl="0" w15:tentative="1">
      <w:start w:val="1"/>
      <w:numFmt w:val="decimal"/>
      <w:lvlText w:val="%1."/>
      <w:lvlJc w:val="left"/>
      <w:pPr>
        <w:ind w:left="400" w:hanging="260"/>
      </w:pPr>
      <w:rPr>
        <w:b/>
        <w:bCs/>
        <w:color w:val="12355B"/>
      </w:rPr>
    </w:lvl>
  </w:abstractNum>
  <w:abstractNum w:abstractNumId="13" w15:restartNumberingAfterBreak="0">
    <w:multiLevelType w:val="hybridMultilevel"/>
    <w:lvl w:ilvl="0" w15:tentative="1">
      <w:start w:val="1"/>
      <w:numFmt w:val="decimal"/>
      <w:lvlText w:val="%1."/>
      <w:lvlJc w:val="left"/>
      <w:pPr>
        <w:ind w:left="400" w:hanging="260"/>
      </w:pPr>
      <w:rPr>
        <w:b/>
        <w:bCs/>
        <w:color w:val="12355B"/>
      </w:rPr>
    </w:lvl>
  </w:abstractNum>
  <w:abstractNum w:abstractNumId="14" w15:restartNumberingAfterBreak="0">
    <w:multiLevelType w:val="hybridMultilevel"/>
    <w:lvl w:ilvl="0" w15:tentative="1">
      <w:start w:val="1"/>
      <w:numFmt w:val="decimal"/>
      <w:lvlText w:val="%1."/>
      <w:lvlJc w:val="left"/>
      <w:pPr>
        <w:ind w:left="400" w:hanging="260"/>
      </w:pPr>
      <w:rPr>
        <w:b/>
        <w:bCs/>
        <w:color w:val="12355B"/>
      </w:rPr>
    </w:lvl>
  </w:abstractNum>
  <w:abstractNum w:abstractNumId="15" w15:restartNumberingAfterBreak="0">
    <w:multiLevelType w:val="hybridMultilevel"/>
    <w:lvl w:ilvl="0" w15:tentative="1">
      <w:start w:val="1"/>
      <w:numFmt w:val="decimal"/>
      <w:lvlText w:val="%1."/>
      <w:lvlJc w:val="left"/>
      <w:pPr>
        <w:ind w:left="400" w:hanging="260"/>
      </w:pPr>
      <w:rPr>
        <w:b/>
        <w:bCs/>
        <w:color w:val="12355B"/>
      </w:rPr>
    </w:lvl>
  </w:abstractNum>
  <w:abstractNum w:abstractNumId="16" w15:restartNumberingAfterBreak="0">
    <w:multiLevelType w:val="hybridMultilevel"/>
    <w:lvl w:ilvl="0" w15:tentative="1">
      <w:start w:val="1"/>
      <w:numFmt w:val="decimal"/>
      <w:lvlText w:val="%1."/>
      <w:lvlJc w:val="left"/>
      <w:pPr>
        <w:ind w:left="400" w:hanging="260"/>
      </w:pPr>
      <w:rPr>
        <w:b/>
        <w:bCs/>
        <w:color w:val="12355B"/>
      </w:rPr>
    </w:lvl>
  </w:abstractNum>
  <w:abstractNum w:abstractNumId="17" w15:restartNumberingAfterBreak="0">
    <w:multiLevelType w:val="hybridMultilevel"/>
    <w:lvl w:ilvl="0" w15:tentative="1">
      <w:start w:val="1"/>
      <w:numFmt w:val="decimal"/>
      <w:lvlText w:val="%1."/>
      <w:lvlJc w:val="left"/>
      <w:pPr>
        <w:ind w:left="400" w:hanging="260"/>
      </w:pPr>
      <w:rPr>
        <w:b/>
        <w:bCs/>
        <w:color w:val="12355B"/>
      </w:rPr>
    </w:lvl>
  </w:abstractNum>
  <w:abstractNum w:abstractNumId="18" w15:restartNumberingAfterBreak="0">
    <w:multiLevelType w:val="hybridMultilevel"/>
    <w:lvl w:ilvl="0" w15:tentative="1">
      <w:start w:val="1"/>
      <w:numFmt w:val="decimal"/>
      <w:lvlText w:val="%1."/>
      <w:lvlJc w:val="left"/>
      <w:pPr>
        <w:ind w:left="400" w:hanging="260"/>
      </w:pPr>
      <w:rPr>
        <w:b/>
        <w:bCs/>
        <w:color w:val="12355B"/>
      </w:rPr>
    </w:lvl>
  </w:abstractNum>
  <w:abstractNum w:abstractNumId="19" w15:restartNumberingAfterBreak="0">
    <w:multiLevelType w:val="hybridMultilevel"/>
    <w:lvl w:ilvl="0" w15:tentative="1">
      <w:start w:val="1"/>
      <w:numFmt w:val="decimal"/>
      <w:lvlText w:val="%1."/>
      <w:lvlJc w:val="left"/>
      <w:pPr>
        <w:ind w:left="400" w:hanging="260"/>
      </w:pPr>
      <w:rPr>
        <w:b/>
        <w:bCs/>
        <w:color w:val="12355B"/>
      </w:rPr>
    </w:lvl>
  </w:abstractNum>
  <w:abstractNum w:abstractNumId="20" w15:restartNumberingAfterBreak="0">
    <w:multiLevelType w:val="hybridMultilevel"/>
    <w:lvl w:ilvl="0" w15:tentative="1">
      <w:start w:val="1"/>
      <w:numFmt w:val="decimal"/>
      <w:lvlText w:val="%1."/>
      <w:lvlJc w:val="left"/>
      <w:pPr>
        <w:ind w:left="400" w:hanging="260"/>
      </w:pPr>
      <w:rPr>
        <w:b/>
        <w:bCs/>
        <w:color w:val="12355B"/>
      </w:rPr>
    </w:lvl>
  </w:abstractNum>
  <w:abstractNum w:abstractNumId="21" w15:restartNumberingAfterBreak="0">
    <w:multiLevelType w:val="hybridMultilevel"/>
    <w:lvl w:ilvl="0" w15:tentative="1">
      <w:start w:val="1"/>
      <w:numFmt w:val="decimal"/>
      <w:lvlText w:val="%1."/>
      <w:lvlJc w:val="left"/>
      <w:pPr>
        <w:ind w:left="400" w:hanging="260"/>
      </w:pPr>
      <w:rPr>
        <w:b/>
        <w:bCs/>
        <w:color w:val="12355B"/>
      </w:rPr>
    </w:lvl>
  </w:abstractNum>
  <w:abstractNum w:abstractNumId="22" w15:restartNumberingAfterBreak="0">
    <w:multiLevelType w:val="hybridMultilevel"/>
    <w:lvl w:ilvl="0" w15:tentative="1">
      <w:start w:val="1"/>
      <w:numFmt w:val="decimal"/>
      <w:lvlText w:val="%1."/>
      <w:lvlJc w:val="left"/>
      <w:pPr>
        <w:ind w:left="400" w:hanging="260"/>
      </w:pPr>
      <w:rPr>
        <w:b/>
        <w:bCs/>
        <w:color w:val="12355B"/>
      </w:rPr>
    </w:lvl>
  </w:abstractNum>
  <w:abstractNum w:abstractNumId="23" w15:restartNumberingAfterBreak="0">
    <w:multiLevelType w:val="hybridMultilevel"/>
    <w:lvl w:ilvl="0" w15:tentative="1">
      <w:start w:val="1"/>
      <w:numFmt w:val="decimal"/>
      <w:lvlText w:val="%1."/>
      <w:lvlJc w:val="left"/>
      <w:pPr>
        <w:ind w:left="400" w:hanging="260"/>
      </w:pPr>
      <w:rPr>
        <w:b/>
        <w:bCs/>
        <w:color w:val="12355B"/>
      </w:rPr>
    </w:lvl>
  </w:abstractNum>
  <w:abstractNum w:abstractNumId="24" w15:restartNumberingAfterBreak="0">
    <w:multiLevelType w:val="hybridMultilevel"/>
    <w:lvl w:ilvl="0" w15:tentative="1">
      <w:start w:val="1"/>
      <w:numFmt w:val="decimal"/>
      <w:lvlText w:val="%1."/>
      <w:lvlJc w:val="left"/>
      <w:pPr>
        <w:ind w:left="400" w:hanging="260"/>
      </w:pPr>
      <w:rPr>
        <w:b/>
        <w:bCs/>
        <w:color w:val="12355B"/>
      </w:rPr>
    </w:lvl>
  </w:abstractNum>
  <w:abstractNum w:abstractNumId="25" w15:restartNumberingAfterBreak="0">
    <w:multiLevelType w:val="hybridMultilevel"/>
    <w:lvl w:ilvl="0" w15:tentative="1">
      <w:start w:val="1"/>
      <w:numFmt w:val="decimal"/>
      <w:lvlText w:val="%1."/>
      <w:lvlJc w:val="left"/>
      <w:pPr>
        <w:ind w:left="400" w:hanging="260"/>
      </w:pPr>
      <w:rPr>
        <w:b/>
        <w:bCs/>
        <w:color w:val="12355B"/>
      </w:rPr>
    </w:lvl>
  </w:abstractNum>
  <w:abstractNum w:abstractNumId="26" w15:restartNumberingAfterBreak="0">
    <w:multiLevelType w:val="hybridMultilevel"/>
    <w:lvl w:ilvl="0" w15:tentative="1">
      <w:start w:val="1"/>
      <w:numFmt w:val="decimal"/>
      <w:lvlText w:val="%1."/>
      <w:lvlJc w:val="left"/>
      <w:pPr>
        <w:ind w:left="400" w:hanging="260"/>
      </w:pPr>
      <w:rPr>
        <w:b/>
        <w:bCs/>
        <w:color w:val="12355B"/>
      </w:rPr>
    </w:lvl>
  </w:abstractNum>
  <w:abstractNum w:abstractNumId="27" w15:restartNumberingAfterBreak="0">
    <w:multiLevelType w:val="hybridMultilevel"/>
    <w:lvl w:ilvl="0" w15:tentative="1">
      <w:start w:val="1"/>
      <w:numFmt w:val="decimal"/>
      <w:lvlText w:val="%1."/>
      <w:lvlJc w:val="left"/>
      <w:pPr>
        <w:ind w:left="400" w:hanging="260"/>
      </w:pPr>
      <w:rPr>
        <w:b/>
        <w:bCs/>
        <w:color w:val="12355B"/>
      </w:rPr>
    </w:lvl>
  </w:abstractNum>
  <w:abstractNum w:abstractNumId="28" w15:restartNumberingAfterBreak="0">
    <w:multiLevelType w:val="hybridMultilevel"/>
    <w:lvl w:ilvl="0" w15:tentative="1">
      <w:start w:val="1"/>
      <w:numFmt w:val="decimal"/>
      <w:lvlText w:val="%1."/>
      <w:lvlJc w:val="left"/>
      <w:pPr>
        <w:ind w:left="400" w:hanging="260"/>
      </w:pPr>
      <w:rPr>
        <w:b/>
        <w:bCs/>
        <w:color w:val="12355B"/>
      </w:rPr>
    </w:lvl>
  </w:abstractNum>
  <w:abstractNum w:abstractNumId="29" w15:restartNumberingAfterBreak="0">
    <w:multiLevelType w:val="hybridMultilevel"/>
    <w:lvl w:ilvl="0" w15:tentative="1">
      <w:start w:val="1"/>
      <w:numFmt w:val="decimal"/>
      <w:lvlText w:val="%1."/>
      <w:lvlJc w:val="left"/>
      <w:pPr>
        <w:ind w:left="400" w:hanging="260"/>
      </w:pPr>
      <w:rPr>
        <w:b/>
        <w:bCs/>
        <w:color w:val="12355B"/>
      </w:rPr>
    </w:lvl>
  </w:abstractNum>
  <w:abstractNum w:abstractNumId="30" w15:restartNumberingAfterBreak="0">
    <w:multiLevelType w:val="hybridMultilevel"/>
    <w:lvl w:ilvl="0" w15:tentative="1">
      <w:start w:val="1"/>
      <w:numFmt w:val="decimal"/>
      <w:lvlText w:val="%1."/>
      <w:lvlJc w:val="left"/>
      <w:pPr>
        <w:ind w:left="400" w:hanging="260"/>
      </w:pPr>
      <w:rPr>
        <w:b/>
        <w:bCs/>
        <w:color w:val="12355B"/>
      </w:rPr>
    </w:lvl>
  </w:abstractNum>
  <w:abstractNum w:abstractNumId="31" w15:restartNumberingAfterBreak="0">
    <w:multiLevelType w:val="hybridMultilevel"/>
    <w:lvl w:ilvl="0" w15:tentative="1">
      <w:start w:val="1"/>
      <w:numFmt w:val="decimal"/>
      <w:lvlText w:val="%1."/>
      <w:lvlJc w:val="left"/>
      <w:pPr>
        <w:ind w:left="400" w:hanging="260"/>
      </w:pPr>
      <w:rPr>
        <w:b/>
        <w:bCs/>
        <w:color w:val="12355B"/>
      </w:rPr>
    </w:lvl>
  </w:abstractNum>
  <w:abstractNum w:abstractNumId="32" w15:restartNumberingAfterBreak="0">
    <w:multiLevelType w:val="hybridMultilevel"/>
    <w:lvl w:ilvl="0" w15:tentative="1">
      <w:start w:val="1"/>
      <w:numFmt w:val="decimal"/>
      <w:lvlText w:val="%1."/>
      <w:lvlJc w:val="left"/>
      <w:pPr>
        <w:ind w:left="400" w:hanging="260"/>
      </w:pPr>
      <w:rPr>
        <w:b/>
        <w:bCs/>
        <w:color w:val="12355B"/>
      </w:rPr>
    </w:lvl>
  </w:abstractNum>
  <w:abstractNum w:abstractNumId="33" w15:restartNumberingAfterBreak="0">
    <w:multiLevelType w:val="hybridMultilevel"/>
    <w:lvl w:ilvl="0" w15:tentative="1">
      <w:start w:val="1"/>
      <w:numFmt w:val="decimal"/>
      <w:lvlText w:val="%1."/>
      <w:lvlJc w:val="left"/>
      <w:pPr>
        <w:ind w:left="400" w:hanging="260"/>
      </w:pPr>
      <w:rPr>
        <w:b/>
        <w:bCs/>
        <w:color w:val="12355B"/>
      </w:rPr>
    </w:lvl>
  </w:abstractNum>
  <w:abstractNum w:abstractNumId="34" w15:restartNumberingAfterBreak="0">
    <w:multiLevelType w:val="hybridMultilevel"/>
    <w:lvl w:ilvl="0" w15:tentative="1">
      <w:start w:val="1"/>
      <w:numFmt w:val="decimal"/>
      <w:lvlText w:val="%1."/>
      <w:lvlJc w:val="left"/>
      <w:pPr>
        <w:ind w:left="400" w:hanging="260"/>
      </w:pPr>
      <w:rPr>
        <w:b/>
        <w:bCs/>
        <w:color w:val="12355B"/>
      </w:rPr>
    </w:lvl>
  </w:abstractNum>
  <w:abstractNum w:abstractNumId="35" w15:restartNumberingAfterBreak="0">
    <w:multiLevelType w:val="hybridMultilevel"/>
    <w:lvl w:ilvl="0" w15:tentative="1">
      <w:start w:val="1"/>
      <w:numFmt w:val="decimal"/>
      <w:lvlText w:val="%1."/>
      <w:lvlJc w:val="left"/>
      <w:pPr>
        <w:ind w:left="400" w:hanging="260"/>
      </w:pPr>
      <w:rPr>
        <w:b/>
        <w:bCs/>
        <w:color w:val="12355B"/>
      </w:rPr>
    </w:lvl>
  </w:abstractNum>
  <w:abstractNum w:abstractNumId="36" w15:restartNumberingAfterBreak="0">
    <w:multiLevelType w:val="hybridMultilevel"/>
    <w:lvl w:ilvl="0" w15:tentative="1">
      <w:start w:val="1"/>
      <w:numFmt w:val="decimal"/>
      <w:lvlText w:val="%1."/>
      <w:lvlJc w:val="left"/>
      <w:pPr>
        <w:ind w:left="400" w:hanging="260"/>
      </w:pPr>
      <w:rPr>
        <w:b/>
        <w:bCs/>
        <w:color w:val="12355B"/>
      </w:rPr>
    </w:lvl>
  </w:abstractNum>
  <w:abstractNum w:abstractNumId="37" w15:restartNumberingAfterBreak="0">
    <w:multiLevelType w:val="hybridMultilevel"/>
    <w:lvl w:ilvl="0" w15:tentative="1">
      <w:start w:val="1"/>
      <w:numFmt w:val="decimal"/>
      <w:lvlText w:val="%1."/>
      <w:lvlJc w:val="left"/>
      <w:pPr>
        <w:ind w:left="400" w:hanging="260"/>
      </w:pPr>
      <w:rPr>
        <w:b/>
        <w:bCs/>
        <w:color w:val="12355B"/>
      </w:rPr>
    </w:lvl>
  </w:abstractNum>
  <w:abstractNum w:abstractNumId="38" w15:restartNumberingAfterBreak="0">
    <w:multiLevelType w:val="hybridMultilevel"/>
    <w:lvl w:ilvl="0" w15:tentative="1">
      <w:start w:val="1"/>
      <w:numFmt w:val="decimal"/>
      <w:lvlText w:val="%1."/>
      <w:lvlJc w:val="left"/>
      <w:pPr>
        <w:ind w:left="400" w:hanging="260"/>
      </w:pPr>
      <w:rPr>
        <w:b/>
        <w:bCs/>
        <w:color w:val="12355B"/>
      </w:rPr>
    </w:lvl>
  </w:abstractNum>
  <w:abstractNum w:abstractNumId="39" w15:restartNumberingAfterBreak="0">
    <w:multiLevelType w:val="hybridMultilevel"/>
    <w:lvl w:ilvl="0" w15:tentative="1">
      <w:start w:val="1"/>
      <w:numFmt w:val="decimal"/>
      <w:lvlText w:val="%1."/>
      <w:lvlJc w:val="left"/>
      <w:pPr>
        <w:ind w:left="400" w:hanging="260"/>
      </w:pPr>
      <w:rPr>
        <w:b/>
        <w:bCs/>
        <w:color w:val="12355B"/>
      </w:rPr>
    </w:lvl>
  </w:abstractNum>
  <w:abstractNum w:abstractNumId="40" w15:restartNumberingAfterBreak="0">
    <w:multiLevelType w:val="hybridMultilevel"/>
    <w:lvl w:ilvl="0" w15:tentative="1">
      <w:start w:val="1"/>
      <w:numFmt w:val="decimal"/>
      <w:lvlText w:val="%1."/>
      <w:lvlJc w:val="left"/>
      <w:pPr>
        <w:ind w:left="400" w:hanging="260"/>
      </w:pPr>
      <w:rPr>
        <w:b/>
        <w:bCs/>
        <w:color w:val="12355B"/>
      </w:rPr>
    </w:lvl>
  </w:abstractNum>
  <w:abstractNum w:abstractNumId="41" w15:restartNumberingAfterBreak="0">
    <w:multiLevelType w:val="hybridMultilevel"/>
    <w:lvl w:ilvl="0" w15:tentative="1">
      <w:start w:val="1"/>
      <w:numFmt w:val="decimal"/>
      <w:lvlText w:val="%1."/>
      <w:lvlJc w:val="left"/>
      <w:pPr>
        <w:ind w:left="400" w:hanging="260"/>
      </w:pPr>
      <w:rPr>
        <w:b/>
        <w:bCs/>
        <w:color w:val="12355B"/>
      </w:rPr>
    </w:lvl>
  </w:abstractNum>
  <w:abstractNum w:abstractNumId="42" w15:restartNumberingAfterBreak="0">
    <w:multiLevelType w:val="hybridMultilevel"/>
    <w:lvl w:ilvl="0" w15:tentative="1">
      <w:start w:val="1"/>
      <w:numFmt w:val="decimal"/>
      <w:lvlText w:val="%1."/>
      <w:lvlJc w:val="left"/>
      <w:pPr>
        <w:ind w:left="400" w:hanging="260"/>
      </w:pPr>
      <w:rPr>
        <w:b/>
        <w:bCs/>
        <w:color w:val="12355B"/>
      </w:rPr>
    </w:lvl>
  </w:abstractNum>
  <w:abstractNum w:abstractNumId="43" w15:restartNumberingAfterBreak="0">
    <w:multiLevelType w:val="hybridMultilevel"/>
    <w:lvl w:ilvl="0" w15:tentative="1">
      <w:start w:val="1"/>
      <w:numFmt w:val="decimal"/>
      <w:lvlText w:val="%1."/>
      <w:lvlJc w:val="left"/>
      <w:pPr>
        <w:ind w:left="400" w:hanging="260"/>
      </w:pPr>
      <w:rPr>
        <w:b/>
        <w:bCs/>
        <w:color w:val="12355B"/>
      </w:rPr>
    </w:lvl>
  </w:abstractNum>
  <w:abstractNum w:abstractNumId="44" w15:restartNumberingAfterBreak="0">
    <w:multiLevelType w:val="hybridMultilevel"/>
    <w:lvl w:ilvl="0" w15:tentative="1">
      <w:start w:val="1"/>
      <w:numFmt w:val="decimal"/>
      <w:lvlText w:val="%1."/>
      <w:lvlJc w:val="left"/>
      <w:pPr>
        <w:ind w:left="400" w:hanging="260"/>
      </w:pPr>
      <w:rPr>
        <w:b/>
        <w:bCs/>
        <w:color w:val="12355B"/>
      </w:rPr>
    </w:lvl>
  </w:abstractNum>
  <w:abstractNum w:abstractNumId="45" w15:restartNumberingAfterBreak="0">
    <w:multiLevelType w:val="hybridMultilevel"/>
    <w:lvl w:ilvl="0" w15:tentative="1">
      <w:start w:val="1"/>
      <w:numFmt w:val="decimal"/>
      <w:lvlText w:val="%1."/>
      <w:lvlJc w:val="left"/>
      <w:pPr>
        <w:ind w:left="400" w:hanging="260"/>
      </w:pPr>
      <w:rPr>
        <w:b/>
        <w:bCs/>
        <w:color w:val="12355B"/>
      </w:rPr>
    </w:lvl>
  </w:abstractNum>
  <w:abstractNum w:abstractNumId="46" w15:restartNumberingAfterBreak="0">
    <w:multiLevelType w:val="hybridMultilevel"/>
    <w:lvl w:ilvl="0" w15:tentative="1">
      <w:start w:val="1"/>
      <w:numFmt w:val="decimal"/>
      <w:lvlText w:val="%1."/>
      <w:lvlJc w:val="left"/>
      <w:pPr>
        <w:ind w:left="400" w:hanging="260"/>
      </w:pPr>
      <w:rPr>
        <w:b/>
        <w:bCs/>
        <w:color w:val="12355B"/>
      </w:rPr>
    </w:lvl>
  </w:abstractNum>
  <w:abstractNum w:abstractNumId="47" w15:restartNumberingAfterBreak="0">
    <w:multiLevelType w:val="hybridMultilevel"/>
    <w:lvl w:ilvl="0" w15:tentative="1">
      <w:start w:val="1"/>
      <w:numFmt w:val="decimal"/>
      <w:lvlText w:val="%1."/>
      <w:lvlJc w:val="left"/>
      <w:pPr>
        <w:ind w:left="400" w:hanging="260"/>
      </w:pPr>
      <w:rPr>
        <w:b/>
        <w:bCs/>
        <w:color w:val="12355B"/>
      </w:rPr>
    </w:lvl>
  </w:abstractNum>
  <w:abstractNum w:abstractNumId="48" w15:restartNumberingAfterBreak="0">
    <w:multiLevelType w:val="hybridMultilevel"/>
    <w:lvl w:ilvl="0" w15:tentative="1">
      <w:start w:val="1"/>
      <w:numFmt w:val="decimal"/>
      <w:lvlText w:val="%1."/>
      <w:lvlJc w:val="left"/>
      <w:pPr>
        <w:ind w:left="400" w:hanging="260"/>
      </w:pPr>
      <w:rPr>
        <w:b/>
        <w:bCs/>
        <w:color w:val="12355B"/>
      </w:rPr>
    </w:lvl>
  </w:abstractNum>
  <w:abstractNum w:abstractNumId="49" w15:restartNumberingAfterBreak="0">
    <w:multiLevelType w:val="hybridMultilevel"/>
    <w:lvl w:ilvl="0" w15:tentative="1">
      <w:start w:val="1"/>
      <w:numFmt w:val="decimal"/>
      <w:lvlText w:val="%1."/>
      <w:lvlJc w:val="left"/>
      <w:pPr>
        <w:ind w:left="400" w:hanging="260"/>
      </w:pPr>
      <w:rPr>
        <w:b/>
        <w:bCs/>
        <w:color w:val="12355B"/>
      </w:rPr>
    </w:lvl>
  </w:abstractNum>
  <w:abstractNum w:abstractNumId="50" w15:restartNumberingAfterBreak="0">
    <w:multiLevelType w:val="hybridMultilevel"/>
    <w:lvl w:ilvl="0" w15:tentative="1">
      <w:start w:val="1"/>
      <w:numFmt w:val="decimal"/>
      <w:lvlText w:val="%1."/>
      <w:lvlJc w:val="left"/>
      <w:pPr>
        <w:ind w:left="400" w:hanging="260"/>
      </w:pPr>
      <w:rPr>
        <w:b/>
        <w:bCs/>
        <w:color w:val="12355B"/>
      </w:rPr>
    </w:lvl>
  </w:abstractNum>
  <w:abstractNum w:abstractNumId="51" w15:restartNumberingAfterBreak="0">
    <w:multiLevelType w:val="hybridMultilevel"/>
    <w:lvl w:ilvl="0" w15:tentative="1">
      <w:start w:val="1"/>
      <w:numFmt w:val="decimal"/>
      <w:lvlText w:val="%1."/>
      <w:lvlJc w:val="left"/>
      <w:pPr>
        <w:ind w:left="400" w:hanging="260"/>
      </w:pPr>
      <w:rPr>
        <w:b/>
        <w:bCs/>
        <w:color w:val="12355B"/>
      </w:rPr>
    </w:lvl>
  </w:abstractNum>
  <w:abstractNum w:abstractNumId="52" w15:restartNumberingAfterBreak="0">
    <w:multiLevelType w:val="hybridMultilevel"/>
    <w:lvl w:ilvl="0" w15:tentative="1">
      <w:start w:val="1"/>
      <w:numFmt w:val="decimal"/>
      <w:lvlText w:val="%1."/>
      <w:lvlJc w:val="left"/>
      <w:pPr>
        <w:ind w:left="400" w:hanging="260"/>
      </w:pPr>
      <w:rPr>
        <w:b/>
        <w:bCs/>
        <w:color w:val="12355B"/>
      </w:rPr>
    </w:lvl>
  </w:abstractNum>
  <w:abstractNum w:abstractNumId="53" w15:restartNumberingAfterBreak="0">
    <w:multiLevelType w:val="hybridMultilevel"/>
    <w:lvl w:ilvl="0" w15:tentative="1">
      <w:start w:val="1"/>
      <w:numFmt w:val="decimal"/>
      <w:lvlText w:val="%1."/>
      <w:lvlJc w:val="left"/>
      <w:pPr>
        <w:ind w:left="400" w:hanging="260"/>
      </w:pPr>
      <w:rPr>
        <w:b/>
        <w:bCs/>
        <w:color w:val="12355B"/>
      </w:rPr>
    </w:lvl>
  </w:abstractNum>
  <w:abstractNum w:abstractNumId="54" w15:restartNumberingAfterBreak="0">
    <w:multiLevelType w:val="hybridMultilevel"/>
    <w:lvl w:ilvl="0" w15:tentative="1">
      <w:start w:val="1"/>
      <w:numFmt w:val="decimal"/>
      <w:lvlText w:val="%1."/>
      <w:lvlJc w:val="left"/>
      <w:pPr>
        <w:ind w:left="400" w:hanging="260"/>
      </w:pPr>
      <w:rPr>
        <w:b/>
        <w:bCs/>
        <w:color w:val="12355B"/>
      </w:rPr>
    </w:lvl>
  </w:abstractNum>
  <w:abstractNum w:abstractNumId="55" w15:restartNumberingAfterBreak="0">
    <w:multiLevelType w:val="hybridMultilevel"/>
    <w:lvl w:ilvl="0" w15:tentative="1">
      <w:start w:val="1"/>
      <w:numFmt w:val="decimal"/>
      <w:lvlText w:val="%1."/>
      <w:lvlJc w:val="left"/>
      <w:pPr>
        <w:ind w:left="400" w:hanging="260"/>
      </w:pPr>
      <w:rPr>
        <w:b/>
        <w:bCs/>
        <w:color w:val="12355B"/>
      </w:rPr>
    </w:lvl>
  </w:abstractNum>
  <w:abstractNum w:abstractNumId="56" w15:restartNumberingAfterBreak="0">
    <w:multiLevelType w:val="hybridMultilevel"/>
    <w:lvl w:ilvl="0" w15:tentative="1">
      <w:start w:val="1"/>
      <w:numFmt w:val="decimal"/>
      <w:lvlText w:val="%1."/>
      <w:lvlJc w:val="left"/>
      <w:pPr>
        <w:ind w:left="400" w:hanging="260"/>
      </w:pPr>
      <w:rPr>
        <w:b/>
        <w:bCs/>
        <w:color w:val="12355B"/>
      </w:rPr>
    </w:lvl>
  </w:abstractNum>
  <w:abstractNum w:abstractNumId="57" w15:restartNumberingAfterBreak="0">
    <w:multiLevelType w:val="hybridMultilevel"/>
    <w:lvl w:ilvl="0" w15:tentative="1">
      <w:start w:val="1"/>
      <w:numFmt w:val="decimal"/>
      <w:lvlText w:val="%1."/>
      <w:lvlJc w:val="left"/>
      <w:pPr>
        <w:ind w:left="400" w:hanging="260"/>
      </w:pPr>
      <w:rPr>
        <w:b/>
        <w:bCs/>
        <w:color w:val="12355B"/>
      </w:rPr>
    </w:lvl>
  </w:abstractNum>
  <w:abstractNum w:abstractNumId="58" w15:restartNumberingAfterBreak="0">
    <w:multiLevelType w:val="hybridMultilevel"/>
    <w:lvl w:ilvl="0" w15:tentative="1">
      <w:start w:val="1"/>
      <w:numFmt w:val="decimal"/>
      <w:lvlText w:val="%1."/>
      <w:lvlJc w:val="left"/>
      <w:pPr>
        <w:ind w:left="400" w:hanging="260"/>
      </w:pPr>
      <w:rPr>
        <w:b/>
        <w:bCs/>
        <w:color w:val="12355B"/>
      </w:rPr>
    </w:lvl>
  </w:abstractNum>
  <w:abstractNum w:abstractNumId="59" w15:restartNumberingAfterBreak="0">
    <w:multiLevelType w:val="hybridMultilevel"/>
    <w:lvl w:ilvl="0" w15:tentative="1">
      <w:start w:val="1"/>
      <w:numFmt w:val="decimal"/>
      <w:lvlText w:val="%1."/>
      <w:lvlJc w:val="left"/>
      <w:pPr>
        <w:ind w:left="400" w:hanging="260"/>
      </w:pPr>
      <w:rPr>
        <w:b/>
        <w:bCs/>
        <w:color w:val="12355B"/>
      </w:rPr>
    </w:lvl>
  </w:abstractNum>
  <w:abstractNum w:abstractNumId="60" w15:restartNumberingAfterBreak="0">
    <w:multiLevelType w:val="hybridMultilevel"/>
    <w:lvl w:ilvl="0" w15:tentative="1">
      <w:start w:val="1"/>
      <w:numFmt w:val="decimal"/>
      <w:lvlText w:val="%1."/>
      <w:lvlJc w:val="left"/>
      <w:pPr>
        <w:ind w:left="400" w:hanging="260"/>
      </w:pPr>
      <w:rPr>
        <w:b/>
        <w:bCs/>
        <w:color w:val="12355B"/>
      </w:rPr>
    </w:lvl>
  </w:abstractNum>
  <w:abstractNum w:abstractNumId="61" w15:restartNumberingAfterBreak="0">
    <w:multiLevelType w:val="hybridMultilevel"/>
    <w:lvl w:ilvl="0" w15:tentative="1">
      <w:start w:val="1"/>
      <w:numFmt w:val="decimal"/>
      <w:lvlText w:val="%1."/>
      <w:lvlJc w:val="left"/>
      <w:pPr>
        <w:ind w:left="400" w:hanging="260"/>
      </w:pPr>
      <w:rPr>
        <w:b/>
        <w:bCs/>
        <w:color w:val="12355B"/>
      </w:rPr>
    </w:lvl>
  </w:abstractNum>
  <w:abstractNum w:abstractNumId="62" w15:restartNumberingAfterBreak="0">
    <w:multiLevelType w:val="hybridMultilevel"/>
    <w:lvl w:ilvl="0" w15:tentative="1">
      <w:start w:val="1"/>
      <w:numFmt w:val="decimal"/>
      <w:lvlText w:val="%1."/>
      <w:lvlJc w:val="left"/>
      <w:pPr>
        <w:ind w:left="400" w:hanging="260"/>
      </w:pPr>
      <w:rPr>
        <w:b/>
        <w:bCs/>
        <w:color w:val="12355B"/>
      </w:rPr>
    </w:lvl>
  </w:abstractNum>
  <w:abstractNum w:abstractNumId="63" w15:restartNumberingAfterBreak="0">
    <w:multiLevelType w:val="hybridMultilevel"/>
    <w:lvl w:ilvl="0" w15:tentative="1">
      <w:start w:val="1"/>
      <w:numFmt w:val="decimal"/>
      <w:lvlText w:val="%1."/>
      <w:lvlJc w:val="left"/>
      <w:pPr>
        <w:ind w:left="400" w:hanging="260"/>
      </w:pPr>
      <w:rPr>
        <w:b/>
        <w:bCs/>
        <w:color w:val="12355B"/>
      </w:rPr>
    </w:lvl>
  </w:abstractNum>
  <w:abstractNum w:abstractNumId="64" w15:restartNumberingAfterBreak="0">
    <w:multiLevelType w:val="hybridMultilevel"/>
    <w:lvl w:ilvl="0" w15:tentative="1">
      <w:start w:val="1"/>
      <w:numFmt w:val="decimal"/>
      <w:lvlText w:val="%1."/>
      <w:lvlJc w:val="left"/>
      <w:pPr>
        <w:ind w:left="400" w:hanging="260"/>
      </w:pPr>
      <w:rPr>
        <w:b/>
        <w:bCs/>
        <w:color w:val="12355B"/>
      </w:rPr>
    </w:lvl>
  </w:abstractNum>
  <w:abstractNum w:abstractNumId="65" w15:restartNumberingAfterBreak="0">
    <w:multiLevelType w:val="hybridMultilevel"/>
    <w:lvl w:ilvl="0" w15:tentative="1">
      <w:start w:val="1"/>
      <w:numFmt w:val="decimal"/>
      <w:lvlText w:val="%1."/>
      <w:lvlJc w:val="left"/>
      <w:pPr>
        <w:ind w:left="400" w:hanging="260"/>
      </w:pPr>
      <w:rPr>
        <w:b/>
        <w:bCs/>
        <w:color w:val="12355B"/>
      </w:rPr>
    </w:lvl>
  </w:abstractNum>
  <w:abstractNum w:abstractNumId="66" w15:restartNumberingAfterBreak="0">
    <w:multiLevelType w:val="hybridMultilevel"/>
    <w:lvl w:ilvl="0" w15:tentative="1">
      <w:start w:val="1"/>
      <w:numFmt w:val="decimal"/>
      <w:lvlText w:val="%1."/>
      <w:lvlJc w:val="left"/>
      <w:pPr>
        <w:ind w:left="400" w:hanging="260"/>
      </w:pPr>
      <w:rPr>
        <w:b/>
        <w:bCs/>
        <w:color w:val="12355B"/>
      </w:rPr>
    </w:lvl>
  </w:abstractNum>
  <w:abstractNum w:abstractNumId="67" w15:restartNumberingAfterBreak="0">
    <w:multiLevelType w:val="hybridMultilevel"/>
    <w:lvl w:ilvl="0" w15:tentative="1">
      <w:start w:val="1"/>
      <w:numFmt w:val="decimal"/>
      <w:lvlText w:val="%1."/>
      <w:lvlJc w:val="left"/>
      <w:pPr>
        <w:ind w:left="400" w:hanging="260"/>
      </w:pPr>
      <w:rPr>
        <w:b/>
        <w:bCs/>
        <w:color w:val="12355B"/>
      </w:rPr>
    </w:lvl>
  </w:abstractNum>
  <w:abstractNum w:abstractNumId="68" w15:restartNumberingAfterBreak="0">
    <w:multiLevelType w:val="hybridMultilevel"/>
    <w:lvl w:ilvl="0" w15:tentative="1">
      <w:start w:val="1"/>
      <w:numFmt w:val="decimal"/>
      <w:lvlText w:val="%1."/>
      <w:lvlJc w:val="left"/>
      <w:pPr>
        <w:ind w:left="400" w:hanging="260"/>
      </w:pPr>
      <w:rPr>
        <w:b/>
        <w:bCs/>
        <w:color w:val="12355B"/>
      </w:rPr>
    </w:lvl>
  </w:abstractNum>
  <w:abstractNum w:abstractNumId="69" w15:restartNumberingAfterBreak="0">
    <w:multiLevelType w:val="hybridMultilevel"/>
    <w:lvl w:ilvl="0" w15:tentative="1">
      <w:start w:val="1"/>
      <w:numFmt w:val="decimal"/>
      <w:lvlText w:val="%1."/>
      <w:lvlJc w:val="left"/>
      <w:pPr>
        <w:ind w:left="400" w:hanging="260"/>
      </w:pPr>
      <w:rPr>
        <w:b/>
        <w:bCs/>
        <w:color w:val="12355B"/>
      </w:rPr>
    </w:lvl>
  </w:abstractNum>
  <w:abstractNum w:abstractNumId="70" w15:restartNumberingAfterBreak="0">
    <w:multiLevelType w:val="hybridMultilevel"/>
    <w:lvl w:ilvl="0" w15:tentative="1">
      <w:start w:val="1"/>
      <w:numFmt w:val="decimal"/>
      <w:lvlText w:val="%1."/>
      <w:lvlJc w:val="left"/>
      <w:pPr>
        <w:ind w:left="400" w:hanging="260"/>
      </w:pPr>
      <w:rPr>
        <w:b/>
        <w:bCs/>
        <w:color w:val="12355B"/>
      </w:rPr>
    </w:lvl>
  </w:abstractNum>
  <w:abstractNum w:abstractNumId="71" w15:restartNumberingAfterBreak="0">
    <w:multiLevelType w:val="hybridMultilevel"/>
    <w:lvl w:ilvl="0" w15:tentative="1">
      <w:start w:val="1"/>
      <w:numFmt w:val="decimal"/>
      <w:lvlText w:val="%1."/>
      <w:lvlJc w:val="left"/>
      <w:pPr>
        <w:ind w:left="400" w:hanging="260"/>
      </w:pPr>
      <w:rPr>
        <w:b/>
        <w:bCs/>
        <w:color w:val="12355B"/>
      </w:rPr>
    </w:lvl>
  </w:abstractNum>
  <w:abstractNum w:abstractNumId="72" w15:restartNumberingAfterBreak="0">
    <w:multiLevelType w:val="hybridMultilevel"/>
    <w:lvl w:ilvl="0" w15:tentative="1">
      <w:start w:val="1"/>
      <w:numFmt w:val="decimal"/>
      <w:lvlText w:val="%1."/>
      <w:lvlJc w:val="left"/>
      <w:pPr>
        <w:ind w:left="400" w:hanging="260"/>
      </w:pPr>
      <w:rPr>
        <w:b/>
        <w:bCs/>
        <w:color w:val="12355B"/>
      </w:rPr>
    </w:lvl>
  </w:abstractNum>
  <w:abstractNum w:abstractNumId="73" w15:restartNumberingAfterBreak="0">
    <w:multiLevelType w:val="hybridMultilevel"/>
    <w:lvl w:ilvl="0" w15:tentative="1">
      <w:start w:val="1"/>
      <w:numFmt w:val="decimal"/>
      <w:lvlText w:val="%1."/>
      <w:lvlJc w:val="left"/>
      <w:pPr>
        <w:ind w:left="400" w:hanging="260"/>
      </w:pPr>
      <w:rPr>
        <w:b/>
        <w:bCs/>
        <w:color w:val="12355B"/>
      </w:rPr>
    </w:lvl>
  </w:abstractNum>
  <w:abstractNum w:abstractNumId="74" w15:restartNumberingAfterBreak="0">
    <w:multiLevelType w:val="hybridMultilevel"/>
    <w:lvl w:ilvl="0" w15:tentative="1">
      <w:start w:val="1"/>
      <w:numFmt w:val="decimal"/>
      <w:lvlText w:val="%1."/>
      <w:lvlJc w:val="left"/>
      <w:pPr>
        <w:ind w:left="400" w:hanging="260"/>
      </w:pPr>
      <w:rPr>
        <w:b/>
        <w:bCs/>
        <w:color w:val="12355B"/>
      </w:rPr>
    </w:lvl>
  </w:abstractNum>
  <w:abstractNum w:abstractNumId="75" w15:restartNumberingAfterBreak="0">
    <w:multiLevelType w:val="hybridMultilevel"/>
    <w:lvl w:ilvl="0" w15:tentative="1">
      <w:start w:val="1"/>
      <w:numFmt w:val="decimal"/>
      <w:lvlText w:val="%1."/>
      <w:lvlJc w:val="left"/>
      <w:pPr>
        <w:ind w:left="400" w:hanging="260"/>
      </w:pPr>
      <w:rPr>
        <w:b/>
        <w:bCs/>
        <w:color w:val="12355B"/>
      </w:rPr>
    </w:lvl>
  </w:abstractNum>
  <w:abstractNum w:abstractNumId="76" w15:restartNumberingAfterBreak="0">
    <w:multiLevelType w:val="hybridMultilevel"/>
    <w:lvl w:ilvl="0" w15:tentative="1">
      <w:start w:val="1"/>
      <w:numFmt w:val="decimal"/>
      <w:lvlText w:val="%1."/>
      <w:lvlJc w:val="left"/>
      <w:pPr>
        <w:ind w:left="400" w:hanging="260"/>
      </w:pPr>
      <w:rPr>
        <w:b/>
        <w:bCs/>
        <w:color w:val="12355B"/>
      </w:rPr>
    </w:lvl>
  </w:abstractNum>
  <w:abstractNum w:abstractNumId="77" w15:restartNumberingAfterBreak="0">
    <w:multiLevelType w:val="hybridMultilevel"/>
    <w:lvl w:ilvl="0" w15:tentative="1">
      <w:start w:val="1"/>
      <w:numFmt w:val="decimal"/>
      <w:lvlText w:val="%1."/>
      <w:lvlJc w:val="left"/>
      <w:pPr>
        <w:ind w:left="400" w:hanging="260"/>
      </w:pPr>
      <w:rPr>
        <w:b/>
        <w:bCs/>
        <w:color w:val="12355B"/>
      </w:rPr>
    </w:lvl>
  </w:abstractNum>
  <w:abstractNum w:abstractNumId="78" w15:restartNumberingAfterBreak="0">
    <w:multiLevelType w:val="hybridMultilevel"/>
    <w:lvl w:ilvl="0" w15:tentative="1">
      <w:start w:val="1"/>
      <w:numFmt w:val="decimal"/>
      <w:lvlText w:val="%1."/>
      <w:lvlJc w:val="left"/>
      <w:pPr>
        <w:ind w:left="400" w:hanging="260"/>
      </w:pPr>
      <w:rPr>
        <w:b/>
        <w:bCs/>
        <w:color w:val="12355B"/>
      </w:rPr>
    </w:lvl>
  </w:abstractNum>
  <w:abstractNum w:abstractNumId="79" w15:restartNumberingAfterBreak="0">
    <w:multiLevelType w:val="hybridMultilevel"/>
    <w:lvl w:ilvl="0" w15:tentative="1">
      <w:start w:val="1"/>
      <w:numFmt w:val="decimal"/>
      <w:lvlText w:val="%1."/>
      <w:lvlJc w:val="left"/>
      <w:pPr>
        <w:ind w:left="400" w:hanging="260"/>
      </w:pPr>
      <w:rPr>
        <w:b/>
        <w:bCs/>
        <w:color w:val="12355B"/>
      </w:rPr>
    </w:lvl>
  </w:abstractNum>
  <w:abstractNum w:abstractNumId="80" w15:restartNumberingAfterBreak="0">
    <w:multiLevelType w:val="hybridMultilevel"/>
    <w:lvl w:ilvl="0" w15:tentative="1">
      <w:start w:val="1"/>
      <w:numFmt w:val="decimal"/>
      <w:lvlText w:val="%1."/>
      <w:lvlJc w:val="left"/>
      <w:pPr>
        <w:ind w:left="400" w:hanging="260"/>
      </w:pPr>
      <w:rPr>
        <w:b/>
        <w:bCs/>
        <w:color w:val="12355B"/>
      </w:rPr>
    </w:lvl>
  </w:abstractNum>
  <w:abstractNum w:abstractNumId="81" w15:restartNumberingAfterBreak="0">
    <w:multiLevelType w:val="hybridMultilevel"/>
    <w:lvl w:ilvl="0" w15:tentative="1">
      <w:start w:val="1"/>
      <w:numFmt w:val="decimal"/>
      <w:lvlText w:val="%1."/>
      <w:lvlJc w:val="left"/>
      <w:pPr>
        <w:ind w:left="400" w:hanging="260"/>
      </w:pPr>
      <w:rPr>
        <w:b/>
        <w:bCs/>
        <w:color w:val="12355B"/>
      </w:rPr>
    </w:lvl>
  </w:abstractNum>
  <w:abstractNum w:abstractNumId="82" w15:restartNumberingAfterBreak="0">
    <w:multiLevelType w:val="hybridMultilevel"/>
    <w:lvl w:ilvl="0" w15:tentative="1">
      <w:start w:val="1"/>
      <w:numFmt w:val="decimal"/>
      <w:lvlText w:val="%1."/>
      <w:lvlJc w:val="left"/>
      <w:pPr>
        <w:ind w:left="400" w:hanging="260"/>
      </w:pPr>
      <w:rPr>
        <w:b/>
        <w:bCs/>
        <w:color w:val="12355B"/>
      </w:rPr>
    </w:lvl>
  </w:abstractNum>
  <w:abstractNum w:abstractNumId="83" w15:restartNumberingAfterBreak="0">
    <w:multiLevelType w:val="hybridMultilevel"/>
    <w:lvl w:ilvl="0" w15:tentative="1">
      <w:start w:val="1"/>
      <w:numFmt w:val="decimal"/>
      <w:lvlText w:val="%1."/>
      <w:lvlJc w:val="left"/>
      <w:pPr>
        <w:ind w:left="400" w:hanging="260"/>
      </w:pPr>
      <w:rPr>
        <w:b/>
        <w:bCs/>
        <w:color w:val="12355B"/>
      </w:rPr>
    </w:lvl>
  </w:abstractNum>
  <w:abstractNum w:abstractNumId="84" w15:restartNumberingAfterBreak="0">
    <w:multiLevelType w:val="hybridMultilevel"/>
    <w:lvl w:ilvl="0" w15:tentative="1">
      <w:start w:val="1"/>
      <w:numFmt w:val="decimal"/>
      <w:lvlText w:val="%1."/>
      <w:lvlJc w:val="left"/>
      <w:pPr>
        <w:ind w:left="400" w:hanging="260"/>
      </w:pPr>
      <w:rPr>
        <w:b/>
        <w:bCs/>
        <w:color w:val="12355B"/>
      </w:rPr>
    </w:lvl>
  </w:abstractNum>
  <w:abstractNum w:abstractNumId="85" w15:restartNumberingAfterBreak="0">
    <w:multiLevelType w:val="hybridMultilevel"/>
    <w:lvl w:ilvl="0" w15:tentative="1">
      <w:start w:val="1"/>
      <w:numFmt w:val="decimal"/>
      <w:lvlText w:val="%1."/>
      <w:lvlJc w:val="left"/>
      <w:pPr>
        <w:ind w:left="400" w:hanging="260"/>
      </w:pPr>
      <w:rPr>
        <w:b/>
        <w:bCs/>
        <w:color w:val="12355B"/>
      </w:rPr>
    </w:lvl>
  </w:abstractNum>
  <w:abstractNum w:abstractNumId="86" w15:restartNumberingAfterBreak="0">
    <w:multiLevelType w:val="hybridMultilevel"/>
    <w:lvl w:ilvl="0" w15:tentative="1">
      <w:start w:val="1"/>
      <w:numFmt w:val="decimal"/>
      <w:lvlText w:val="%1."/>
      <w:lvlJc w:val="left"/>
      <w:pPr>
        <w:ind w:left="400" w:hanging="260"/>
      </w:pPr>
      <w:rPr>
        <w:b/>
        <w:bCs/>
        <w:color w:val="12355B"/>
      </w:rPr>
    </w:lvl>
  </w:abstractNum>
  <w:abstractNum w:abstractNumId="87" w15:restartNumberingAfterBreak="0">
    <w:multiLevelType w:val="hybridMultilevel"/>
    <w:lvl w:ilvl="0" w15:tentative="1">
      <w:start w:val="1"/>
      <w:numFmt w:val="decimal"/>
      <w:lvlText w:val="%1."/>
      <w:lvlJc w:val="left"/>
      <w:pPr>
        <w:ind w:left="400" w:hanging="260"/>
      </w:pPr>
      <w:rPr>
        <w:b/>
        <w:bCs/>
        <w:color w:val="12355B"/>
      </w:rPr>
    </w:lvl>
  </w:abstractNum>
  <w:abstractNum w:abstractNumId="88" w15:restartNumberingAfterBreak="0">
    <w:multiLevelType w:val="hybridMultilevel"/>
    <w:lvl w:ilvl="0" w15:tentative="1">
      <w:start w:val="1"/>
      <w:numFmt w:val="decimal"/>
      <w:lvlText w:val="%1."/>
      <w:lvlJc w:val="left"/>
      <w:pPr>
        <w:ind w:left="400" w:hanging="260"/>
      </w:pPr>
      <w:rPr>
        <w:b/>
        <w:bCs/>
        <w:color w:val="12355B"/>
      </w:rPr>
    </w:lvl>
  </w:abstractNum>
  <w:abstractNum w:abstractNumId="89" w15:restartNumberingAfterBreak="0">
    <w:multiLevelType w:val="hybridMultilevel"/>
    <w:lvl w:ilvl="0" w15:tentative="1">
      <w:start w:val="1"/>
      <w:numFmt w:val="decimal"/>
      <w:lvlText w:val="%1."/>
      <w:lvlJc w:val="left"/>
      <w:pPr>
        <w:ind w:left="400" w:hanging="260"/>
      </w:pPr>
      <w:rPr>
        <w:b/>
        <w:bCs/>
        <w:color w:val="12355B"/>
      </w:rPr>
    </w:lvl>
  </w:abstractNum>
  <w:abstractNum w:abstractNumId="90" w15:restartNumberingAfterBreak="0">
    <w:multiLevelType w:val="hybridMultilevel"/>
    <w:lvl w:ilvl="0" w15:tentative="1">
      <w:start w:val="1"/>
      <w:numFmt w:val="decimal"/>
      <w:lvlText w:val="%1."/>
      <w:lvlJc w:val="left"/>
      <w:pPr>
        <w:ind w:left="400" w:hanging="260"/>
      </w:pPr>
      <w:rPr>
        <w:b/>
        <w:bCs/>
        <w:color w:val="12355B"/>
      </w:rPr>
    </w:lvl>
  </w:abstractNum>
  <w:abstractNum w:abstractNumId="91" w15:restartNumberingAfterBreak="0">
    <w:multiLevelType w:val="hybridMultilevel"/>
    <w:lvl w:ilvl="0" w15:tentative="1">
      <w:start w:val="1"/>
      <w:numFmt w:val="decimal"/>
      <w:lvlText w:val="%1."/>
      <w:lvlJc w:val="left"/>
      <w:pPr>
        <w:ind w:left="400" w:hanging="260"/>
      </w:pPr>
      <w:rPr>
        <w:b/>
        <w:bCs/>
        <w:color w:val="12355B"/>
      </w:rPr>
    </w:lvl>
  </w:abstractNum>
  <w:abstractNum w:abstractNumId="92" w15:restartNumberingAfterBreak="0">
    <w:multiLevelType w:val="hybridMultilevel"/>
    <w:lvl w:ilvl="0" w15:tentative="1">
      <w:start w:val="1"/>
      <w:numFmt w:val="decimal"/>
      <w:lvlText w:val="%1."/>
      <w:lvlJc w:val="left"/>
      <w:pPr>
        <w:ind w:left="400" w:hanging="260"/>
      </w:pPr>
      <w:rPr>
        <w:b/>
        <w:bCs/>
        <w:color w:val="12355B"/>
      </w:rPr>
    </w:lvl>
  </w:abstractNum>
  <w:abstractNum w:abstractNumId="93" w15:restartNumberingAfterBreak="0">
    <w:multiLevelType w:val="hybridMultilevel"/>
    <w:lvl w:ilvl="0" w15:tentative="1">
      <w:start w:val="1"/>
      <w:numFmt w:val="decimal"/>
      <w:lvlText w:val="%1."/>
      <w:lvlJc w:val="left"/>
      <w:pPr>
        <w:ind w:left="400" w:hanging="260"/>
      </w:pPr>
      <w:rPr>
        <w:b/>
        <w:bCs/>
        <w:color w:val="12355B"/>
      </w:rPr>
    </w:lvl>
  </w:abstractNum>
  <w:abstractNum w:abstractNumId="94" w15:restartNumberingAfterBreak="0">
    <w:multiLevelType w:val="hybridMultilevel"/>
    <w:lvl w:ilvl="0" w15:tentative="1">
      <w:start w:val="1"/>
      <w:numFmt w:val="decimal"/>
      <w:lvlText w:val="%1."/>
      <w:lvlJc w:val="left"/>
      <w:pPr>
        <w:ind w:left="400" w:hanging="260"/>
      </w:pPr>
      <w:rPr>
        <w:b/>
        <w:bCs/>
        <w:color w:val="12355B"/>
      </w:rPr>
    </w:lvl>
  </w:abstractNum>
  <w:abstractNum w:abstractNumId="95" w15:restartNumberingAfterBreak="0">
    <w:multiLevelType w:val="hybridMultilevel"/>
    <w:lvl w:ilvl="0" w15:tentative="1">
      <w:start w:val="1"/>
      <w:numFmt w:val="decimal"/>
      <w:lvlText w:val="%1."/>
      <w:lvlJc w:val="left"/>
      <w:pPr>
        <w:ind w:left="400" w:hanging="260"/>
      </w:pPr>
      <w:rPr>
        <w:b/>
        <w:bCs/>
        <w:color w:val="12355B"/>
      </w:rPr>
    </w:lvl>
  </w:abstractNum>
  <w:abstractNum w:abstractNumId="96" w15:restartNumberingAfterBreak="0">
    <w:multiLevelType w:val="hybridMultilevel"/>
    <w:lvl w:ilvl="0" w15:tentative="1">
      <w:start w:val="1"/>
      <w:numFmt w:val="decimal"/>
      <w:lvlText w:val="%1."/>
      <w:lvlJc w:val="left"/>
      <w:pPr>
        <w:ind w:left="400" w:hanging="260"/>
      </w:pPr>
      <w:rPr>
        <w:b/>
        <w:bCs/>
        <w:color w:val="12355B"/>
      </w:rPr>
    </w:lvl>
  </w:abstractNum>
  <w:abstractNum w:abstractNumId="97" w15:restartNumberingAfterBreak="0">
    <w:multiLevelType w:val="hybridMultilevel"/>
    <w:lvl w:ilvl="0" w15:tentative="1">
      <w:start w:val="1"/>
      <w:numFmt w:val="decimal"/>
      <w:lvlText w:val="%1."/>
      <w:lvlJc w:val="left"/>
      <w:pPr>
        <w:ind w:left="400" w:hanging="260"/>
      </w:pPr>
      <w:rPr>
        <w:b/>
        <w:bCs/>
        <w:color w:val="12355B"/>
      </w:rPr>
    </w:lvl>
  </w:abstractNum>
  <w:abstractNum w:abstractNumId="98" w15:restartNumberingAfterBreak="0">
    <w:multiLevelType w:val="hybridMultilevel"/>
    <w:lvl w:ilvl="0" w15:tentative="1">
      <w:start w:val="1"/>
      <w:numFmt w:val="decimal"/>
      <w:lvlText w:val="%1."/>
      <w:lvlJc w:val="left"/>
      <w:pPr>
        <w:ind w:left="400" w:hanging="260"/>
      </w:pPr>
      <w:rPr>
        <w:b/>
        <w:bCs/>
        <w:color w:val="12355B"/>
      </w:rPr>
    </w:lvl>
  </w:abstractNum>
  <w:abstractNum w:abstractNumId="99" w15:restartNumberingAfterBreak="0">
    <w:multiLevelType w:val="hybridMultilevel"/>
    <w:lvl w:ilvl="0" w15:tentative="1">
      <w:start w:val="1"/>
      <w:numFmt w:val="decimal"/>
      <w:lvlText w:val="%1."/>
      <w:lvlJc w:val="left"/>
      <w:pPr>
        <w:ind w:left="400" w:hanging="260"/>
      </w:pPr>
      <w:rPr>
        <w:b/>
        <w:bCs/>
        <w:color w:val="12355B"/>
      </w:rPr>
    </w:lvl>
  </w:abstractNum>
  <w:abstractNum w:abstractNumId="100" w15:restartNumberingAfterBreak="0">
    <w:multiLevelType w:val="hybridMultilevel"/>
    <w:lvl w:ilvl="0" w15:tentative="1">
      <w:start w:val="1"/>
      <w:numFmt w:val="decimal"/>
      <w:lvlText w:val="%1."/>
      <w:lvlJc w:val="left"/>
      <w:pPr>
        <w:ind w:left="400" w:hanging="260"/>
      </w:pPr>
      <w:rPr>
        <w:b/>
        <w:bCs/>
        <w:color w:val="12355B"/>
      </w:rPr>
    </w:lvl>
  </w:abstractNum>
  <w:abstractNum w:abstractNumId="101" w15:restartNumberingAfterBreak="0">
    <w:multiLevelType w:val="hybridMultilevel"/>
    <w:lvl w:ilvl="0" w15:tentative="1">
      <w:start w:val="1"/>
      <w:numFmt w:val="decimal"/>
      <w:lvlText w:val="%1."/>
      <w:lvlJc w:val="left"/>
      <w:pPr>
        <w:ind w:left="400" w:hanging="260"/>
      </w:pPr>
      <w:rPr>
        <w:b/>
        <w:bCs/>
        <w:color w:val="12355B"/>
      </w:rPr>
    </w:lvl>
  </w:abstractNum>
  <w:abstractNum w:abstractNumId="102" w15:restartNumberingAfterBreak="0">
    <w:multiLevelType w:val="hybridMultilevel"/>
    <w:lvl w:ilvl="0" w15:tentative="1">
      <w:start w:val="1"/>
      <w:numFmt w:val="decimal"/>
      <w:lvlText w:val="%1."/>
      <w:lvlJc w:val="left"/>
      <w:pPr>
        <w:ind w:left="400" w:hanging="260"/>
      </w:pPr>
      <w:rPr>
        <w:b/>
        <w:bCs/>
        <w:color w:val="12355B"/>
      </w:rPr>
    </w:lvl>
  </w:abstractNum>
  <w:abstractNum w:abstractNumId="103" w15:restartNumberingAfterBreak="0">
    <w:multiLevelType w:val="hybridMultilevel"/>
    <w:lvl w:ilvl="0" w15:tentative="1">
      <w:start w:val="1"/>
      <w:numFmt w:val="decimal"/>
      <w:lvlText w:val="%1."/>
      <w:lvlJc w:val="left"/>
      <w:pPr>
        <w:ind w:left="400" w:hanging="260"/>
      </w:pPr>
      <w:rPr>
        <w:b/>
        <w:bCs/>
        <w:color w:val="12355B"/>
      </w:rPr>
    </w:lvl>
  </w:abstractNum>
  <w:abstractNum w:abstractNumId="104" w15:restartNumberingAfterBreak="0">
    <w:multiLevelType w:val="hybridMultilevel"/>
    <w:lvl w:ilvl="0" w15:tentative="1">
      <w:start w:val="1"/>
      <w:numFmt w:val="decimal"/>
      <w:lvlText w:val="%1."/>
      <w:lvlJc w:val="left"/>
      <w:pPr>
        <w:ind w:left="400" w:hanging="260"/>
      </w:pPr>
      <w:rPr>
        <w:b/>
        <w:bCs/>
        <w:color w:val="12355B"/>
      </w:rPr>
    </w:lvl>
  </w:abstractNum>
  <w:abstractNum w:abstractNumId="105" w15:restartNumberingAfterBreak="0">
    <w:multiLevelType w:val="hybridMultilevel"/>
    <w:lvl w:ilvl="0" w15:tentative="1">
      <w:start w:val="1"/>
      <w:numFmt w:val="decimal"/>
      <w:lvlText w:val="%1."/>
      <w:lvlJc w:val="left"/>
      <w:pPr>
        <w:ind w:left="400" w:hanging="260"/>
      </w:pPr>
      <w:rPr>
        <w:b/>
        <w:bCs/>
        <w:color w:val="12355B"/>
      </w:rPr>
    </w:lvl>
  </w:abstractNum>
  <w:abstractNum w:abstractNumId="106" w15:restartNumberingAfterBreak="0">
    <w:multiLevelType w:val="hybridMultilevel"/>
    <w:lvl w:ilvl="0" w15:tentative="1">
      <w:start w:val="1"/>
      <w:numFmt w:val="decimal"/>
      <w:lvlText w:val="%1."/>
      <w:lvlJc w:val="left"/>
      <w:pPr>
        <w:ind w:left="400" w:hanging="260"/>
      </w:pPr>
      <w:rPr>
        <w:b/>
        <w:bCs/>
        <w:color w:val="12355B"/>
      </w:rPr>
    </w:lvl>
  </w:abstractNum>
  <w:abstractNum w:abstractNumId="107" w15:restartNumberingAfterBreak="0">
    <w:multiLevelType w:val="hybridMultilevel"/>
    <w:lvl w:ilvl="0" w15:tentative="1">
      <w:start w:val="1"/>
      <w:numFmt w:val="decimal"/>
      <w:lvlText w:val="%1."/>
      <w:lvlJc w:val="left"/>
      <w:pPr>
        <w:ind w:left="400" w:hanging="260"/>
      </w:pPr>
      <w:rPr>
        <w:b/>
        <w:bCs/>
        <w:color w:val="12355B"/>
      </w:rPr>
    </w:lvl>
  </w:abstractNum>
  <w:abstractNum w:abstractNumId="108" w15:restartNumberingAfterBreak="0">
    <w:multiLevelType w:val="hybridMultilevel"/>
    <w:lvl w:ilvl="0" w15:tentative="1">
      <w:start w:val="1"/>
      <w:numFmt w:val="decimal"/>
      <w:lvlText w:val="%1."/>
      <w:lvlJc w:val="left"/>
      <w:pPr>
        <w:ind w:left="400" w:hanging="260"/>
      </w:pPr>
      <w:rPr>
        <w:b/>
        <w:bCs/>
        <w:color w:val="12355B"/>
      </w:rPr>
    </w:lvl>
  </w:abstractNum>
  <w:abstractNum w:abstractNumId="109" w15:restartNumberingAfterBreak="0">
    <w:multiLevelType w:val="hybridMultilevel"/>
    <w:lvl w:ilvl="0" w15:tentative="1">
      <w:start w:val="1"/>
      <w:numFmt w:val="decimal"/>
      <w:lvlText w:val="%1."/>
      <w:lvlJc w:val="left"/>
      <w:pPr>
        <w:ind w:left="400" w:hanging="260"/>
      </w:pPr>
      <w:rPr>
        <w:b/>
        <w:bCs/>
        <w:color w:val="12355B"/>
      </w:rPr>
    </w:lvl>
  </w:abstractNum>
  <w:abstractNum w:abstractNumId="110" w15:restartNumberingAfterBreak="0">
    <w:multiLevelType w:val="hybridMultilevel"/>
    <w:lvl w:ilvl="0" w15:tentative="1">
      <w:start w:val="1"/>
      <w:numFmt w:val="decimal"/>
      <w:lvlText w:val="%1."/>
      <w:lvlJc w:val="left"/>
      <w:pPr>
        <w:ind w:left="400" w:hanging="260"/>
      </w:pPr>
      <w:rPr>
        <w:b/>
        <w:bCs/>
        <w:color w:val="12355B"/>
      </w:rPr>
    </w:lvl>
  </w:abstractNum>
  <w:abstractNum w:abstractNumId="111" w15:restartNumberingAfterBreak="0">
    <w:multiLevelType w:val="hybridMultilevel"/>
    <w:lvl w:ilvl="0" w15:tentative="1">
      <w:start w:val="1"/>
      <w:numFmt w:val="decimal"/>
      <w:lvlText w:val="%1."/>
      <w:lvlJc w:val="left"/>
      <w:pPr>
        <w:ind w:left="400" w:hanging="260"/>
      </w:pPr>
      <w:rPr>
        <w:b/>
        <w:bCs/>
        <w:color w:val="12355B"/>
      </w:rPr>
    </w:lvl>
  </w:abstractNum>
  <w:abstractNum w:abstractNumId="112" w15:restartNumberingAfterBreak="0">
    <w:multiLevelType w:val="hybridMultilevel"/>
    <w:lvl w:ilvl="0" w15:tentative="1">
      <w:start w:val="1"/>
      <w:numFmt w:val="decimal"/>
      <w:lvlText w:val="%1."/>
      <w:lvlJc w:val="left"/>
      <w:pPr>
        <w:ind w:left="400" w:hanging="260"/>
      </w:pPr>
      <w:rPr>
        <w:b/>
        <w:bCs/>
        <w:color w:val="12355B"/>
      </w:rPr>
    </w:lvl>
  </w:abstractNum>
  <w:abstractNum w:abstractNumId="113" w15:restartNumberingAfterBreak="0">
    <w:multiLevelType w:val="hybridMultilevel"/>
    <w:lvl w:ilvl="0" w15:tentative="1">
      <w:start w:val="1"/>
      <w:numFmt w:val="decimal"/>
      <w:lvlText w:val="%1."/>
      <w:lvlJc w:val="left"/>
      <w:pPr>
        <w:ind w:left="400" w:hanging="260"/>
      </w:pPr>
      <w:rPr>
        <w:b/>
        <w:bCs/>
        <w:color w:val="12355B"/>
      </w:rPr>
    </w:lvl>
  </w:abstractNum>
  <w:abstractNum w:abstractNumId="114" w15:restartNumberingAfterBreak="0">
    <w:multiLevelType w:val="hybridMultilevel"/>
    <w:lvl w:ilvl="0" w15:tentative="1">
      <w:start w:val="1"/>
      <w:numFmt w:val="decimal"/>
      <w:lvlText w:val="%1."/>
      <w:lvlJc w:val="left"/>
      <w:pPr>
        <w:ind w:left="400" w:hanging="260"/>
      </w:pPr>
      <w:rPr>
        <w:b/>
        <w:bCs/>
        <w:color w:val="12355B"/>
      </w:rPr>
    </w:lvl>
  </w:abstractNum>
  <w:abstractNum w:abstractNumId="115" w15:restartNumberingAfterBreak="0">
    <w:multiLevelType w:val="hybridMultilevel"/>
    <w:lvl w:ilvl="0" w15:tentative="1">
      <w:start w:val="1"/>
      <w:numFmt w:val="decimal"/>
      <w:lvlText w:val="%1."/>
      <w:lvlJc w:val="left"/>
      <w:pPr>
        <w:ind w:left="400" w:hanging="260"/>
      </w:pPr>
      <w:rPr>
        <w:b/>
        <w:bCs/>
        <w:color w:val="12355B"/>
      </w:rPr>
    </w:lvl>
  </w:abstractNum>
  <w:abstractNum w:abstractNumId="116" w15:restartNumberingAfterBreak="0">
    <w:multiLevelType w:val="hybridMultilevel"/>
    <w:lvl w:ilvl="0" w15:tentative="1">
      <w:start w:val="1"/>
      <w:numFmt w:val="decimal"/>
      <w:lvlText w:val="%1."/>
      <w:lvlJc w:val="left"/>
      <w:pPr>
        <w:ind w:left="400" w:hanging="260"/>
      </w:pPr>
      <w:rPr>
        <w:b/>
        <w:bCs/>
        <w:color w:val="12355B"/>
      </w:rPr>
    </w:lvl>
  </w:abstractNum>
  <w:abstractNum w:abstractNumId="117" w15:restartNumberingAfterBreak="0">
    <w:multiLevelType w:val="hybridMultilevel"/>
    <w:lvl w:ilvl="0" w15:tentative="1">
      <w:start w:val="1"/>
      <w:numFmt w:val="decimal"/>
      <w:lvlText w:val="%1."/>
      <w:lvlJc w:val="left"/>
      <w:pPr>
        <w:ind w:left="400" w:hanging="260"/>
      </w:pPr>
      <w:rPr>
        <w:b/>
        <w:bCs/>
        <w:color w:val="12355B"/>
      </w:rPr>
    </w:lvl>
  </w:abstractNum>
  <w:abstractNum w:abstractNumId="118" w15:restartNumberingAfterBreak="0">
    <w:multiLevelType w:val="hybridMultilevel"/>
    <w:lvl w:ilvl="0" w15:tentative="1">
      <w:start w:val="1"/>
      <w:numFmt w:val="decimal"/>
      <w:lvlText w:val="%1."/>
      <w:lvlJc w:val="left"/>
      <w:pPr>
        <w:ind w:left="400" w:hanging="260"/>
      </w:pPr>
      <w:rPr>
        <w:b/>
        <w:bCs/>
        <w:color w:val="12355B"/>
      </w:rPr>
    </w:lvl>
  </w:abstractNum>
  <w:abstractNum w:abstractNumId="119" w15:restartNumberingAfterBreak="0">
    <w:multiLevelType w:val="hybridMultilevel"/>
    <w:lvl w:ilvl="0" w15:tentative="1">
      <w:start w:val="1"/>
      <w:numFmt w:val="decimal"/>
      <w:lvlText w:val="%1."/>
      <w:lvlJc w:val="left"/>
      <w:pPr>
        <w:ind w:left="400" w:hanging="260"/>
      </w:pPr>
      <w:rPr>
        <w:b/>
        <w:bCs/>
        <w:color w:val="12355B"/>
      </w:rPr>
    </w:lvl>
  </w:abstractNum>
  <w:abstractNum w:abstractNumId="120" w15:restartNumberingAfterBreak="0">
    <w:multiLevelType w:val="hybridMultilevel"/>
    <w:lvl w:ilvl="0" w15:tentative="1">
      <w:start w:val="1"/>
      <w:numFmt w:val="decimal"/>
      <w:lvlText w:val="%1."/>
      <w:lvlJc w:val="left"/>
      <w:pPr>
        <w:ind w:left="400" w:hanging="260"/>
      </w:pPr>
      <w:rPr>
        <w:b/>
        <w:bCs/>
        <w:color w:val="12355B"/>
      </w:rPr>
    </w:lvl>
  </w:abstractNum>
  <w:abstractNum w:abstractNumId="121" w15:restartNumberingAfterBreak="0">
    <w:multiLevelType w:val="hybridMultilevel"/>
    <w:lvl w:ilvl="0" w15:tentative="1">
      <w:start w:val="1"/>
      <w:numFmt w:val="decimal"/>
      <w:lvlText w:val="%1."/>
      <w:lvlJc w:val="left"/>
      <w:pPr>
        <w:ind w:left="400" w:hanging="260"/>
      </w:pPr>
      <w:rPr>
        <w:b/>
        <w:bCs/>
        <w:color w:val="12355B"/>
      </w:rPr>
    </w:lvl>
  </w:abstractNum>
  <w:abstractNum w:abstractNumId="122" w15:restartNumberingAfterBreak="0">
    <w:multiLevelType w:val="hybridMultilevel"/>
    <w:lvl w:ilvl="0" w15:tentative="1">
      <w:start w:val="1"/>
      <w:numFmt w:val="decimal"/>
      <w:lvlText w:val="%1."/>
      <w:lvlJc w:val="left"/>
      <w:pPr>
        <w:ind w:left="400" w:hanging="260"/>
      </w:pPr>
      <w:rPr>
        <w:b/>
        <w:bCs/>
        <w:color w:val="12355B"/>
      </w:rPr>
    </w:lvl>
  </w:abstractNum>
  <w:abstractNum w:abstractNumId="123" w15:restartNumberingAfterBreak="0">
    <w:multiLevelType w:val="hybridMultilevel"/>
    <w:lvl w:ilvl="0" w15:tentative="1">
      <w:start w:val="1"/>
      <w:numFmt w:val="decimal"/>
      <w:lvlText w:val="%1."/>
      <w:lvlJc w:val="left"/>
      <w:pPr>
        <w:ind w:left="400" w:hanging="260"/>
      </w:pPr>
      <w:rPr>
        <w:b/>
        <w:bCs/>
        <w:color w:val="12355B"/>
      </w:rPr>
    </w:lvl>
  </w:abstractNum>
  <w:abstractNum w:abstractNumId="124" w15:restartNumberingAfterBreak="0">
    <w:multiLevelType w:val="hybridMultilevel"/>
    <w:lvl w:ilvl="0" w15:tentative="1">
      <w:start w:val="1"/>
      <w:numFmt w:val="decimal"/>
      <w:lvlText w:val="%1."/>
      <w:lvlJc w:val="left"/>
      <w:pPr>
        <w:ind w:left="400" w:hanging="260"/>
      </w:pPr>
      <w:rPr>
        <w:b/>
        <w:bCs/>
        <w:color w:val="12355B"/>
      </w:rPr>
    </w:lvl>
  </w:abstractNum>
  <w:abstractNum w:abstractNumId="125" w15:restartNumberingAfterBreak="0">
    <w:multiLevelType w:val="hybridMultilevel"/>
    <w:lvl w:ilvl="0" w15:tentative="1">
      <w:start w:val="1"/>
      <w:numFmt w:val="decimal"/>
      <w:lvlText w:val="%1."/>
      <w:lvlJc w:val="left"/>
      <w:pPr>
        <w:ind w:left="400" w:hanging="260"/>
      </w:pPr>
      <w:rPr>
        <w:b/>
        <w:bCs/>
        <w:color w:val="12355B"/>
      </w:rPr>
    </w:lvl>
  </w:abstractNum>
  <w:abstractNum w:abstractNumId="126" w15:restartNumberingAfterBreak="0">
    <w:multiLevelType w:val="hybridMultilevel"/>
    <w:lvl w:ilvl="0" w15:tentative="1">
      <w:start w:val="1"/>
      <w:numFmt w:val="decimal"/>
      <w:lvlText w:val="%1."/>
      <w:lvlJc w:val="left"/>
      <w:pPr>
        <w:ind w:left="400" w:hanging="260"/>
      </w:pPr>
      <w:rPr>
        <w:b/>
        <w:bCs/>
        <w:color w:val="12355B"/>
      </w:rPr>
    </w:lvl>
  </w:abstractNum>
  <w:abstractNum w:abstractNumId="127" w15:restartNumberingAfterBreak="0">
    <w:multiLevelType w:val="hybridMultilevel"/>
    <w:lvl w:ilvl="0" w15:tentative="1">
      <w:start w:val="1"/>
      <w:numFmt w:val="decimal"/>
      <w:lvlText w:val="%1."/>
      <w:lvlJc w:val="left"/>
      <w:pPr>
        <w:ind w:left="400" w:hanging="260"/>
      </w:pPr>
      <w:rPr>
        <w:b/>
        <w:bCs/>
        <w:color w:val="12355B"/>
      </w:rPr>
    </w:lvl>
  </w:abstractNum>
  <w:abstractNum w:abstractNumId="128" w15:restartNumberingAfterBreak="0">
    <w:multiLevelType w:val="hybridMultilevel"/>
    <w:lvl w:ilvl="0" w15:tentative="1">
      <w:start w:val="1"/>
      <w:numFmt w:val="decimal"/>
      <w:lvlText w:val="%1."/>
      <w:lvlJc w:val="left"/>
      <w:pPr>
        <w:ind w:left="400" w:hanging="260"/>
      </w:pPr>
      <w:rPr>
        <w:b/>
        <w:bCs/>
        <w:color w:val="12355B"/>
      </w:rPr>
    </w:lvl>
  </w:abstractNum>
  <w:abstractNum w:abstractNumId="129" w15:restartNumberingAfterBreak="0">
    <w:multiLevelType w:val="hybridMultilevel"/>
    <w:lvl w:ilvl="0" w15:tentative="1">
      <w:start w:val="1"/>
      <w:numFmt w:val="decimal"/>
      <w:lvlText w:val="%1."/>
      <w:lvlJc w:val="left"/>
      <w:pPr>
        <w:ind w:left="400" w:hanging="260"/>
      </w:pPr>
      <w:rPr>
        <w:b/>
        <w:bCs/>
        <w:color w:val="12355B"/>
      </w:rPr>
    </w:lvl>
  </w:abstractNum>
  <w:abstractNum w:abstractNumId="130" w15:restartNumberingAfterBreak="0">
    <w:multiLevelType w:val="hybridMultilevel"/>
    <w:lvl w:ilvl="0" w15:tentative="1">
      <w:start w:val="1"/>
      <w:numFmt w:val="decimal"/>
      <w:lvlText w:val="%1."/>
      <w:lvlJc w:val="left"/>
      <w:pPr>
        <w:ind w:left="400" w:hanging="260"/>
      </w:pPr>
      <w:rPr>
        <w:b/>
        <w:bCs/>
        <w:color w:val="12355B"/>
      </w:rPr>
    </w:lvl>
  </w:abstractNum>
  <w:abstractNum w:abstractNumId="131" w15:restartNumberingAfterBreak="0">
    <w:multiLevelType w:val="hybridMultilevel"/>
    <w:lvl w:ilvl="0" w15:tentative="1">
      <w:start w:val="1"/>
      <w:numFmt w:val="decimal"/>
      <w:lvlText w:val="%1."/>
      <w:lvlJc w:val="left"/>
      <w:pPr>
        <w:ind w:left="400" w:hanging="260"/>
      </w:pPr>
      <w:rPr>
        <w:b/>
        <w:bCs/>
        <w:color w:val="12355B"/>
      </w:rPr>
    </w:lvl>
  </w:abstractNum>
  <w:abstractNum w:abstractNumId="132" w15:restartNumberingAfterBreak="0">
    <w:multiLevelType w:val="hybridMultilevel"/>
    <w:lvl w:ilvl="0" w15:tentative="1">
      <w:start w:val="1"/>
      <w:numFmt w:val="decimal"/>
      <w:lvlText w:val="%1."/>
      <w:lvlJc w:val="left"/>
      <w:pPr>
        <w:ind w:left="400" w:hanging="260"/>
      </w:pPr>
      <w:rPr>
        <w:b/>
        <w:bCs/>
        <w:color w:val="12355B"/>
      </w:rPr>
    </w:lvl>
  </w:abstractNum>
  <w:abstractNum w:abstractNumId="133" w15:restartNumberingAfterBreak="0">
    <w:multiLevelType w:val="hybridMultilevel"/>
    <w:lvl w:ilvl="0" w15:tentative="1">
      <w:start w:val="1"/>
      <w:numFmt w:val="decimal"/>
      <w:lvlText w:val="%1."/>
      <w:lvlJc w:val="left"/>
      <w:pPr>
        <w:ind w:left="400" w:hanging="260"/>
      </w:pPr>
      <w:rPr>
        <w:b/>
        <w:bCs/>
        <w:color w:val="12355B"/>
      </w:rPr>
    </w:lvl>
  </w:abstractNum>
  <w:abstractNum w:abstractNumId="134" w15:restartNumberingAfterBreak="0">
    <w:multiLevelType w:val="hybridMultilevel"/>
    <w:lvl w:ilvl="0" w15:tentative="1">
      <w:start w:val="1"/>
      <w:numFmt w:val="decimal"/>
      <w:lvlText w:val="%1."/>
      <w:lvlJc w:val="left"/>
      <w:pPr>
        <w:ind w:left="400" w:hanging="260"/>
      </w:pPr>
      <w:rPr>
        <w:b/>
        <w:bCs/>
        <w:color w:val="12355B"/>
      </w:rPr>
    </w:lvl>
  </w:abstractNum>
  <w:abstractNum w:abstractNumId="135" w15:restartNumberingAfterBreak="0">
    <w:multiLevelType w:val="hybridMultilevel"/>
    <w:lvl w:ilvl="0" w15:tentative="1">
      <w:start w:val="1"/>
      <w:numFmt w:val="decimal"/>
      <w:lvlText w:val="%1."/>
      <w:lvlJc w:val="left"/>
      <w:pPr>
        <w:ind w:left="400" w:hanging="260"/>
      </w:pPr>
      <w:rPr>
        <w:b/>
        <w:bCs/>
        <w:color w:val="12355B"/>
      </w:rPr>
    </w:lvl>
  </w:abstractNum>
  <w:abstractNum w:abstractNumId="136" w15:restartNumberingAfterBreak="0">
    <w:multiLevelType w:val="hybridMultilevel"/>
    <w:lvl w:ilvl="0" w15:tentative="1">
      <w:start w:val="1"/>
      <w:numFmt w:val="decimal"/>
      <w:lvlText w:val="%1."/>
      <w:lvlJc w:val="left"/>
      <w:pPr>
        <w:ind w:left="400" w:hanging="260"/>
      </w:pPr>
      <w:rPr>
        <w:b/>
        <w:bCs/>
        <w:color w:val="12355B"/>
      </w:rPr>
    </w:lvl>
  </w:abstractNum>
  <w:abstractNum w:abstractNumId="137" w15:restartNumberingAfterBreak="0">
    <w:multiLevelType w:val="hybridMultilevel"/>
    <w:lvl w:ilvl="0" w15:tentative="1">
      <w:start w:val="1"/>
      <w:numFmt w:val="decimal"/>
      <w:lvlText w:val="%1."/>
      <w:lvlJc w:val="left"/>
      <w:pPr>
        <w:ind w:left="400" w:hanging="260"/>
      </w:pPr>
      <w:rPr>
        <w:b/>
        <w:bCs/>
        <w:color w:val="12355B"/>
      </w:rPr>
    </w:lvl>
  </w:abstractNum>
  <w:abstractNum w:abstractNumId="138" w15:restartNumberingAfterBreak="0">
    <w:multiLevelType w:val="hybridMultilevel"/>
    <w:lvl w:ilvl="0" w15:tentative="1">
      <w:start w:val="1"/>
      <w:numFmt w:val="decimal"/>
      <w:lvlText w:val="%1."/>
      <w:lvlJc w:val="left"/>
      <w:pPr>
        <w:ind w:left="400" w:hanging="260"/>
      </w:pPr>
      <w:rPr>
        <w:b/>
        <w:bCs/>
        <w:color w:val="12355B"/>
      </w:rPr>
    </w:lvl>
  </w:abstractNum>
  <w:abstractNum w:abstractNumId="139" w15:restartNumberingAfterBreak="0">
    <w:multiLevelType w:val="hybridMultilevel"/>
    <w:lvl w:ilvl="0" w15:tentative="1">
      <w:start w:val="1"/>
      <w:numFmt w:val="decimal"/>
      <w:lvlText w:val="%1."/>
      <w:lvlJc w:val="left"/>
      <w:pPr>
        <w:ind w:left="400" w:hanging="260"/>
      </w:pPr>
      <w:rPr>
        <w:b/>
        <w:bCs/>
        <w:color w:val="12355B"/>
      </w:rPr>
    </w:lvl>
  </w:abstractNum>
  <w:abstractNum w:abstractNumId="140" w15:restartNumberingAfterBreak="0">
    <w:multiLevelType w:val="hybridMultilevel"/>
    <w:lvl w:ilvl="0" w15:tentative="1">
      <w:start w:val="1"/>
      <w:numFmt w:val="decimal"/>
      <w:lvlText w:val="%1."/>
      <w:lvlJc w:val="left"/>
      <w:pPr>
        <w:ind w:left="400" w:hanging="260"/>
      </w:pPr>
      <w:rPr>
        <w:b/>
        <w:bCs/>
        <w:color w:val="12355B"/>
      </w:rPr>
    </w:lvl>
  </w:abstractNum>
  <w:abstractNum w:abstractNumId="141" w15:restartNumberingAfterBreak="0">
    <w:multiLevelType w:val="hybridMultilevel"/>
    <w:lvl w:ilvl="0" w15:tentative="1">
      <w:start w:val="1"/>
      <w:numFmt w:val="decimal"/>
      <w:lvlText w:val="%1."/>
      <w:lvlJc w:val="left"/>
      <w:pPr>
        <w:ind w:left="400" w:hanging="260"/>
      </w:pPr>
      <w:rPr>
        <w:b/>
        <w:bCs/>
        <w:color w:val="12355B"/>
      </w:rPr>
    </w:lvl>
  </w:abstractNum>
  <w:abstractNum w:abstractNumId="142" w15:restartNumberingAfterBreak="0">
    <w:multiLevelType w:val="hybridMultilevel"/>
    <w:lvl w:ilvl="0" w15:tentative="1">
      <w:start w:val="1"/>
      <w:numFmt w:val="decimal"/>
      <w:lvlText w:val="%1."/>
      <w:lvlJc w:val="left"/>
      <w:pPr>
        <w:ind w:left="400" w:hanging="260"/>
      </w:pPr>
      <w:rPr>
        <w:b/>
        <w:bCs/>
        <w:color w:val="12355B"/>
      </w:rPr>
    </w:lvl>
  </w:abstractNum>
  <w:abstractNum w:abstractNumId="143" w15:restartNumberingAfterBreak="0">
    <w:multiLevelType w:val="hybridMultilevel"/>
    <w:lvl w:ilvl="0" w15:tentative="1">
      <w:start w:val="1"/>
      <w:numFmt w:val="decimal"/>
      <w:lvlText w:val="%1."/>
      <w:lvlJc w:val="left"/>
      <w:pPr>
        <w:ind w:left="400" w:hanging="260"/>
      </w:pPr>
      <w:rPr>
        <w:b/>
        <w:bCs/>
        <w:color w:val="12355B"/>
      </w:rPr>
    </w:lvl>
  </w:abstractNum>
  <w:abstractNum w:abstractNumId="144" w15:restartNumberingAfterBreak="0">
    <w:multiLevelType w:val="hybridMultilevel"/>
    <w:lvl w:ilvl="0" w15:tentative="1">
      <w:start w:val="1"/>
      <w:numFmt w:val="decimal"/>
      <w:lvlText w:val="%1."/>
      <w:lvlJc w:val="left"/>
      <w:pPr>
        <w:ind w:left="400" w:hanging="260"/>
      </w:pPr>
      <w:rPr>
        <w:b/>
        <w:bCs/>
        <w:color w:val="12355B"/>
      </w:rPr>
    </w:lvl>
  </w:abstractNum>
  <w:abstractNum w:abstractNumId="145" w15:restartNumberingAfterBreak="0">
    <w:multiLevelType w:val="hybridMultilevel"/>
    <w:lvl w:ilvl="0" w15:tentative="1">
      <w:start w:val="1"/>
      <w:numFmt w:val="decimal"/>
      <w:lvlText w:val="%1."/>
      <w:lvlJc w:val="left"/>
      <w:pPr>
        <w:ind w:left="400" w:hanging="260"/>
      </w:pPr>
      <w:rPr>
        <w:b/>
        <w:bCs/>
        <w:color w:val="12355B"/>
      </w:rPr>
    </w:lvl>
  </w:abstractNum>
  <w:abstractNum w:abstractNumId="146" w15:restartNumberingAfterBreak="0">
    <w:multiLevelType w:val="hybridMultilevel"/>
    <w:lvl w:ilvl="0" w15:tentative="1">
      <w:start w:val="1"/>
      <w:numFmt w:val="decimal"/>
      <w:lvlText w:val="%1."/>
      <w:lvlJc w:val="left"/>
      <w:pPr>
        <w:ind w:left="400" w:hanging="260"/>
      </w:pPr>
      <w:rPr>
        <w:b/>
        <w:bCs/>
        <w:color w:val="12355B"/>
      </w:rPr>
    </w:lvl>
  </w:abstractNum>
  <w:abstractNum w:abstractNumId="147" w15:restartNumberingAfterBreak="0">
    <w:multiLevelType w:val="hybridMultilevel"/>
    <w:lvl w:ilvl="0" w15:tentative="1">
      <w:start w:val="1"/>
      <w:numFmt w:val="decimal"/>
      <w:lvlText w:val="%1."/>
      <w:lvlJc w:val="left"/>
      <w:pPr>
        <w:ind w:left="400" w:hanging="260"/>
      </w:pPr>
      <w:rPr>
        <w:b/>
        <w:bCs/>
        <w:color w:val="12355B"/>
      </w:rPr>
    </w:lvl>
  </w:abstractNum>
  <w:abstractNum w:abstractNumId="148" w15:restartNumberingAfterBreak="0">
    <w:multiLevelType w:val="hybridMultilevel"/>
    <w:lvl w:ilvl="0" w15:tentative="1">
      <w:start w:val="1"/>
      <w:numFmt w:val="decimal"/>
      <w:lvlText w:val="%1."/>
      <w:lvlJc w:val="left"/>
      <w:pPr>
        <w:ind w:left="400" w:hanging="260"/>
      </w:pPr>
      <w:rPr>
        <w:b/>
        <w:bCs/>
        <w:color w:val="12355B"/>
      </w:rPr>
    </w:lvl>
  </w:abstractNum>
  <w:abstractNum w:abstractNumId="149" w15:restartNumberingAfterBreak="0">
    <w:multiLevelType w:val="hybridMultilevel"/>
    <w:lvl w:ilvl="0" w15:tentative="1">
      <w:start w:val="1"/>
      <w:numFmt w:val="decimal"/>
      <w:lvlText w:val="%1."/>
      <w:lvlJc w:val="left"/>
      <w:pPr>
        <w:ind w:left="400" w:hanging="260"/>
      </w:pPr>
      <w:rPr>
        <w:b/>
        <w:bCs/>
        <w:color w:val="12355B"/>
      </w:rPr>
    </w:lvl>
  </w:abstractNum>
  <w:abstractNum w:abstractNumId="150" w15:restartNumberingAfterBreak="0">
    <w:multiLevelType w:val="hybridMultilevel"/>
    <w:lvl w:ilvl="0" w15:tentative="1">
      <w:start w:val="1"/>
      <w:numFmt w:val="decimal"/>
      <w:lvlText w:val="%1."/>
      <w:lvlJc w:val="left"/>
      <w:pPr>
        <w:ind w:left="400" w:hanging="260"/>
      </w:pPr>
      <w:rPr>
        <w:b/>
        <w:bCs/>
        <w:color w:val="12355B"/>
      </w:rPr>
    </w:lvl>
  </w:abstractNum>
  <w:abstractNum w:abstractNumId="151" w15:restartNumberingAfterBreak="0">
    <w:multiLevelType w:val="hybridMultilevel"/>
    <w:lvl w:ilvl="0" w15:tentative="1">
      <w:start w:val="1"/>
      <w:numFmt w:val="decimal"/>
      <w:lvlText w:val="%1."/>
      <w:lvlJc w:val="left"/>
      <w:pPr>
        <w:ind w:left="400" w:hanging="260"/>
      </w:pPr>
      <w:rPr>
        <w:b/>
        <w:bCs/>
        <w:color w:val="12355B"/>
      </w:rPr>
    </w:lvl>
  </w:abstractNum>
  <w:abstractNum w:abstractNumId="152" w15:restartNumberingAfterBreak="0">
    <w:multiLevelType w:val="hybridMultilevel"/>
    <w:lvl w:ilvl="0" w15:tentative="1">
      <w:start w:val="1"/>
      <w:numFmt w:val="decimal"/>
      <w:lvlText w:val="%1."/>
      <w:lvlJc w:val="left"/>
      <w:pPr>
        <w:ind w:left="400" w:hanging="260"/>
      </w:pPr>
      <w:rPr>
        <w:b/>
        <w:bCs/>
        <w:color w:val="12355B"/>
      </w:rPr>
    </w:lvl>
  </w:abstractNum>
  <w:abstractNum w:abstractNumId="153" w15:restartNumberingAfterBreak="0">
    <w:multiLevelType w:val="hybridMultilevel"/>
    <w:lvl w:ilvl="0" w15:tentative="1">
      <w:start w:val="1"/>
      <w:numFmt w:val="decimal"/>
      <w:lvlText w:val="%1."/>
      <w:lvlJc w:val="left"/>
      <w:pPr>
        <w:ind w:left="400" w:hanging="260"/>
      </w:pPr>
      <w:rPr>
        <w:b/>
        <w:bCs/>
        <w:color w:val="12355B"/>
      </w:rPr>
    </w:lvl>
  </w:abstractNum>
  <w:abstractNum w:abstractNumId="154" w15:restartNumberingAfterBreak="0">
    <w:multiLevelType w:val="hybridMultilevel"/>
    <w:lvl w:ilvl="0" w15:tentative="1">
      <w:start w:val="1"/>
      <w:numFmt w:val="decimal"/>
      <w:lvlText w:val="%1."/>
      <w:lvlJc w:val="left"/>
      <w:pPr>
        <w:ind w:left="400" w:hanging="260"/>
      </w:pPr>
      <w:rPr>
        <w:b/>
        <w:bCs/>
        <w:color w:val="12355B"/>
      </w:rPr>
    </w:lvl>
  </w:abstractNum>
  <w:abstractNum w:abstractNumId="155" w15:restartNumberingAfterBreak="0">
    <w:multiLevelType w:val="hybridMultilevel"/>
    <w:lvl w:ilvl="0" w15:tentative="1">
      <w:start w:val="1"/>
      <w:numFmt w:val="decimal"/>
      <w:lvlText w:val="%1."/>
      <w:lvlJc w:val="left"/>
      <w:pPr>
        <w:ind w:left="400" w:hanging="260"/>
      </w:pPr>
      <w:rPr>
        <w:b/>
        <w:bCs/>
        <w:color w:val="12355B"/>
      </w:rPr>
    </w:lvl>
  </w:abstractNum>
  <w:abstractNum w:abstractNumId="156" w15:restartNumberingAfterBreak="0">
    <w:multiLevelType w:val="hybridMultilevel"/>
    <w:lvl w:ilvl="0" w15:tentative="1">
      <w:start w:val="1"/>
      <w:numFmt w:val="decimal"/>
      <w:lvlText w:val="%1."/>
      <w:lvlJc w:val="left"/>
      <w:pPr>
        <w:ind w:left="400" w:hanging="260"/>
      </w:pPr>
      <w:rPr>
        <w:b/>
        <w:bCs/>
        <w:color w:val="12355B"/>
      </w:rPr>
    </w:lvl>
  </w:abstractNum>
  <w:abstractNum w:abstractNumId="157" w15:restartNumberingAfterBreak="0">
    <w:multiLevelType w:val="hybridMultilevel"/>
    <w:lvl w:ilvl="0" w15:tentative="1">
      <w:start w:val="1"/>
      <w:numFmt w:val="decimal"/>
      <w:lvlText w:val="%1."/>
      <w:lvlJc w:val="left"/>
      <w:pPr>
        <w:ind w:left="400" w:hanging="260"/>
      </w:pPr>
      <w:rPr>
        <w:b/>
        <w:bCs/>
        <w:color w:val="12355B"/>
      </w:rPr>
    </w:lvl>
  </w:abstractNum>
  <w:abstractNum w:abstractNumId="158" w15:restartNumberingAfterBreak="0">
    <w:multiLevelType w:val="hybridMultilevel"/>
    <w:lvl w:ilvl="0" w15:tentative="1">
      <w:start w:val="1"/>
      <w:numFmt w:val="decimal"/>
      <w:lvlText w:val="%1."/>
      <w:lvlJc w:val="left"/>
      <w:pPr>
        <w:ind w:left="400" w:hanging="260"/>
      </w:pPr>
      <w:rPr>
        <w:b/>
        <w:bCs/>
        <w:color w:val="12355B"/>
      </w:rPr>
    </w:lvl>
  </w:abstractNum>
  <w:abstractNum w:abstractNumId="159" w15:restartNumberingAfterBreak="0">
    <w:multiLevelType w:val="hybridMultilevel"/>
    <w:lvl w:ilvl="0" w15:tentative="1">
      <w:start w:val="1"/>
      <w:numFmt w:val="decimal"/>
      <w:lvlText w:val="%1."/>
      <w:lvlJc w:val="left"/>
      <w:pPr>
        <w:ind w:left="400" w:hanging="260"/>
      </w:pPr>
      <w:rPr>
        <w:b/>
        <w:bCs/>
        <w:color w:val="12355B"/>
      </w:rPr>
    </w:lvl>
  </w:abstractNum>
  <w:abstractNum w:abstractNumId="160" w15:restartNumberingAfterBreak="0">
    <w:multiLevelType w:val="hybridMultilevel"/>
    <w:lvl w:ilvl="0" w15:tentative="1">
      <w:start w:val="1"/>
      <w:numFmt w:val="decimal"/>
      <w:lvlText w:val="%1."/>
      <w:lvlJc w:val="left"/>
      <w:pPr>
        <w:ind w:left="400" w:hanging="260"/>
      </w:pPr>
      <w:rPr>
        <w:b/>
        <w:bCs/>
        <w:color w:val="12355B"/>
      </w:rPr>
    </w:lvl>
  </w:abstractNum>
  <w:abstractNum w:abstractNumId="161" w15:restartNumberingAfterBreak="0">
    <w:multiLevelType w:val="hybridMultilevel"/>
    <w:lvl w:ilvl="0" w15:tentative="1">
      <w:start w:val="1"/>
      <w:numFmt w:val="decimal"/>
      <w:lvlText w:val="%1."/>
      <w:lvlJc w:val="left"/>
      <w:pPr>
        <w:ind w:left="400" w:hanging="260"/>
      </w:pPr>
      <w:rPr>
        <w:b/>
        <w:bCs/>
        <w:color w:val="12355B"/>
      </w:rPr>
    </w:lvl>
  </w:abstractNum>
  <w:abstractNum w:abstractNumId="162" w15:restartNumberingAfterBreak="0">
    <w:multiLevelType w:val="hybridMultilevel"/>
    <w:lvl w:ilvl="0" w15:tentative="1">
      <w:start w:val="1"/>
      <w:numFmt w:val="decimal"/>
      <w:lvlText w:val="%1."/>
      <w:lvlJc w:val="left"/>
      <w:pPr>
        <w:ind w:left="400" w:hanging="260"/>
      </w:pPr>
      <w:rPr>
        <w:b/>
        <w:bCs/>
        <w:color w:val="12355B"/>
      </w:rPr>
    </w:lvl>
  </w:abstractNum>
  <w:abstractNum w:abstractNumId="163" w15:restartNumberingAfterBreak="0">
    <w:multiLevelType w:val="hybridMultilevel"/>
    <w:lvl w:ilvl="0" w15:tentative="1">
      <w:start w:val="1"/>
      <w:numFmt w:val="decimal"/>
      <w:lvlText w:val="%1."/>
      <w:lvlJc w:val="left"/>
      <w:pPr>
        <w:ind w:left="400" w:hanging="260"/>
      </w:pPr>
      <w:rPr>
        <w:b/>
        <w:bCs/>
        <w:color w:val="12355B"/>
      </w:rPr>
    </w:lvl>
  </w:abstractNum>
  <w:abstractNum w:abstractNumId="164" w15:restartNumberingAfterBreak="0">
    <w:multiLevelType w:val="hybridMultilevel"/>
    <w:lvl w:ilvl="0" w15:tentative="1">
      <w:start w:val="1"/>
      <w:numFmt w:val="decimal"/>
      <w:lvlText w:val="%1."/>
      <w:lvlJc w:val="left"/>
      <w:pPr>
        <w:ind w:left="400" w:hanging="260"/>
      </w:pPr>
      <w:rPr>
        <w:b/>
        <w:bCs/>
        <w:color w:val="12355B"/>
      </w:rPr>
    </w:lvl>
  </w:abstractNum>
  <w:abstractNum w:abstractNumId="165" w15:restartNumberingAfterBreak="0">
    <w:multiLevelType w:val="hybridMultilevel"/>
    <w:lvl w:ilvl="0" w15:tentative="1">
      <w:start w:val="1"/>
      <w:numFmt w:val="decimal"/>
      <w:lvlText w:val="%1."/>
      <w:lvlJc w:val="left"/>
      <w:pPr>
        <w:ind w:left="400" w:hanging="260"/>
      </w:pPr>
      <w:rPr>
        <w:b/>
        <w:bCs/>
        <w:color w:val="12355B"/>
      </w:rPr>
    </w:lvl>
  </w:abstractNum>
  <w:abstractNum w:abstractNumId="166" w15:restartNumberingAfterBreak="0">
    <w:multiLevelType w:val="hybridMultilevel"/>
    <w:lvl w:ilvl="0" w15:tentative="1">
      <w:start w:val="1"/>
      <w:numFmt w:val="decimal"/>
      <w:lvlText w:val="%1."/>
      <w:lvlJc w:val="left"/>
      <w:pPr>
        <w:ind w:left="400" w:hanging="260"/>
      </w:pPr>
      <w:rPr>
        <w:b/>
        <w:bCs/>
        <w:color w:val="12355B"/>
      </w:rPr>
    </w:lvl>
  </w:abstractNum>
  <w:abstractNum w:abstractNumId="167" w15:restartNumberingAfterBreak="0">
    <w:multiLevelType w:val="hybridMultilevel"/>
    <w:lvl w:ilvl="0" w15:tentative="1">
      <w:start w:val="1"/>
      <w:numFmt w:val="decimal"/>
      <w:lvlText w:val="%1."/>
      <w:lvlJc w:val="left"/>
      <w:pPr>
        <w:ind w:left="400" w:hanging="260"/>
      </w:pPr>
      <w:rPr>
        <w:b/>
        <w:bCs/>
        <w:color w:val="12355B"/>
      </w:rPr>
    </w:lvl>
  </w:abstractNum>
  <w:abstractNum w:abstractNumId="168" w15:restartNumberingAfterBreak="0">
    <w:multiLevelType w:val="hybridMultilevel"/>
    <w:lvl w:ilvl="0" w15:tentative="1">
      <w:start w:val="1"/>
      <w:numFmt w:val="decimal"/>
      <w:lvlText w:val="%1."/>
      <w:lvlJc w:val="left"/>
      <w:pPr>
        <w:ind w:left="400" w:hanging="260"/>
      </w:pPr>
      <w:rPr>
        <w:b/>
        <w:bCs/>
        <w:color w:val="12355B"/>
      </w:rPr>
    </w:lvl>
  </w:abstractNum>
  <w:abstractNum w:abstractNumId="169" w15:restartNumberingAfterBreak="0">
    <w:multiLevelType w:val="hybridMultilevel"/>
    <w:lvl w:ilvl="0" w15:tentative="1">
      <w:start w:val="1"/>
      <w:numFmt w:val="decimal"/>
      <w:lvlText w:val="%1."/>
      <w:lvlJc w:val="left"/>
      <w:pPr>
        <w:ind w:left="400" w:hanging="260"/>
      </w:pPr>
      <w:rPr>
        <w:b/>
        <w:bCs/>
        <w:color w:val="12355B"/>
      </w:rPr>
    </w:lvl>
  </w:abstractNum>
  <w:abstractNum w:abstractNumId="170" w15:restartNumberingAfterBreak="0">
    <w:multiLevelType w:val="hybridMultilevel"/>
    <w:lvl w:ilvl="0" w15:tentative="1">
      <w:start w:val="1"/>
      <w:numFmt w:val="decimal"/>
      <w:lvlText w:val="%1."/>
      <w:lvlJc w:val="left"/>
      <w:pPr>
        <w:ind w:left="400" w:hanging="260"/>
      </w:pPr>
      <w:rPr>
        <w:b/>
        <w:bCs/>
        <w:color w:val="12355B"/>
      </w:rPr>
    </w:lvl>
  </w:abstractNum>
  <w:abstractNum w:abstractNumId="171" w15:restartNumberingAfterBreak="0">
    <w:multiLevelType w:val="hybridMultilevel"/>
    <w:lvl w:ilvl="0" w15:tentative="1">
      <w:start w:val="1"/>
      <w:numFmt w:val="decimal"/>
      <w:lvlText w:val="%1."/>
      <w:lvlJc w:val="left"/>
      <w:pPr>
        <w:ind w:left="400" w:hanging="260"/>
      </w:pPr>
      <w:rPr>
        <w:b/>
        <w:bCs/>
        <w:color w:val="12355B"/>
      </w:rPr>
    </w:lvl>
  </w:abstractNum>
  <w:abstractNum w:abstractNumId="172" w15:restartNumberingAfterBreak="0">
    <w:multiLevelType w:val="hybridMultilevel"/>
    <w:lvl w:ilvl="0" w15:tentative="1">
      <w:start w:val="1"/>
      <w:numFmt w:val="decimal"/>
      <w:lvlText w:val="%1."/>
      <w:lvlJc w:val="left"/>
      <w:pPr>
        <w:ind w:left="400" w:hanging="260"/>
      </w:pPr>
      <w:rPr>
        <w:b/>
        <w:bCs/>
        <w:color w:val="12355B"/>
      </w:rPr>
    </w:lvl>
  </w:abstractNum>
  <w:abstractNum w:abstractNumId="173" w15:restartNumberingAfterBreak="0">
    <w:multiLevelType w:val="hybridMultilevel"/>
    <w:lvl w:ilvl="0" w15:tentative="1">
      <w:start w:val="1"/>
      <w:numFmt w:val="decimal"/>
      <w:lvlText w:val="%1."/>
      <w:lvlJc w:val="left"/>
      <w:pPr>
        <w:ind w:left="400" w:hanging="260"/>
      </w:pPr>
      <w:rPr>
        <w:b/>
        <w:bCs/>
        <w:color w:val="12355B"/>
      </w:rPr>
    </w:lvl>
  </w:abstractNum>
  <w:abstractNum w:abstractNumId="174" w15:restartNumberingAfterBreak="0">
    <w:multiLevelType w:val="hybridMultilevel"/>
    <w:lvl w:ilvl="0" w15:tentative="1">
      <w:start w:val="1"/>
      <w:numFmt w:val="decimal"/>
      <w:lvlText w:val="%1."/>
      <w:lvlJc w:val="left"/>
      <w:pPr>
        <w:ind w:left="400" w:hanging="260"/>
      </w:pPr>
      <w:rPr>
        <w:b/>
        <w:bCs/>
        <w:color w:val="12355B"/>
      </w:rPr>
    </w:lvl>
  </w:abstractNum>
  <w:abstractNum w:abstractNumId="175" w15:restartNumberingAfterBreak="0">
    <w:multiLevelType w:val="hybridMultilevel"/>
    <w:lvl w:ilvl="0" w15:tentative="1">
      <w:start w:val="1"/>
      <w:numFmt w:val="decimal"/>
      <w:lvlText w:val="%1."/>
      <w:lvlJc w:val="left"/>
      <w:pPr>
        <w:ind w:left="400" w:hanging="260"/>
      </w:pPr>
      <w:rPr>
        <w:b/>
        <w:bCs/>
        <w:color w:val="12355B"/>
      </w:rPr>
    </w:lvl>
  </w:abstractNum>
  <w:abstractNum w:abstractNumId="176" w15:restartNumberingAfterBreak="0">
    <w:multiLevelType w:val="hybridMultilevel"/>
    <w:lvl w:ilvl="0" w15:tentative="1">
      <w:start w:val="1"/>
      <w:numFmt w:val="decimal"/>
      <w:lvlText w:val="%1."/>
      <w:lvlJc w:val="left"/>
      <w:pPr>
        <w:ind w:left="400" w:hanging="260"/>
      </w:pPr>
      <w:rPr>
        <w:b/>
        <w:bCs/>
        <w:color w:val="12355B"/>
      </w:rPr>
    </w:lvl>
  </w:abstractNum>
  <w:abstractNum w:abstractNumId="177" w15:restartNumberingAfterBreak="0">
    <w:multiLevelType w:val="hybridMultilevel"/>
    <w:lvl w:ilvl="0" w15:tentative="1">
      <w:start w:val="1"/>
      <w:numFmt w:val="decimal"/>
      <w:lvlText w:val="%1."/>
      <w:lvlJc w:val="left"/>
      <w:pPr>
        <w:ind w:left="400" w:hanging="260"/>
      </w:pPr>
      <w:rPr>
        <w:b/>
        <w:bCs/>
        <w:color w:val="12355B"/>
      </w:rPr>
    </w:lvl>
  </w:abstractNum>
  <w:abstractNum w:abstractNumId="178" w15:restartNumberingAfterBreak="0">
    <w:multiLevelType w:val="hybridMultilevel"/>
    <w:lvl w:ilvl="0" w15:tentative="1">
      <w:start w:val="1"/>
      <w:numFmt w:val="decimal"/>
      <w:lvlText w:val="%1."/>
      <w:lvlJc w:val="left"/>
      <w:pPr>
        <w:ind w:left="400" w:hanging="260"/>
      </w:pPr>
      <w:rPr>
        <w:b/>
        <w:bCs/>
        <w:color w:val="12355B"/>
      </w:rPr>
    </w:lvl>
  </w:abstractNum>
  <w:abstractNum w:abstractNumId="179" w15:restartNumberingAfterBreak="0">
    <w:multiLevelType w:val="hybridMultilevel"/>
    <w:lvl w:ilvl="0" w15:tentative="1">
      <w:start w:val="1"/>
      <w:numFmt w:val="decimal"/>
      <w:lvlText w:val="%1."/>
      <w:lvlJc w:val="left"/>
      <w:pPr>
        <w:ind w:left="400" w:hanging="260"/>
      </w:pPr>
      <w:rPr>
        <w:b/>
        <w:bCs/>
        <w:color w:val="12355B"/>
      </w:rPr>
    </w:lvl>
  </w:abstractNum>
  <w:abstractNum w:abstractNumId="180" w15:restartNumberingAfterBreak="0">
    <w:multiLevelType w:val="hybridMultilevel"/>
    <w:lvl w:ilvl="0" w15:tentative="1">
      <w:start w:val="1"/>
      <w:numFmt w:val="decimal"/>
      <w:lvlText w:val="%1."/>
      <w:lvlJc w:val="left"/>
      <w:pPr>
        <w:ind w:left="400" w:hanging="260"/>
      </w:pPr>
      <w:rPr>
        <w:b/>
        <w:bCs/>
        <w:color w:val="12355B"/>
      </w:rPr>
    </w:lvl>
  </w:abstractNum>
  <w:abstractNum w:abstractNumId="181" w15:restartNumberingAfterBreak="0">
    <w:multiLevelType w:val="hybridMultilevel"/>
    <w:lvl w:ilvl="0" w15:tentative="1">
      <w:start w:val="1"/>
      <w:numFmt w:val="decimal"/>
      <w:lvlText w:val="%1."/>
      <w:lvlJc w:val="left"/>
      <w:pPr>
        <w:ind w:left="400" w:hanging="260"/>
      </w:pPr>
      <w:rPr>
        <w:b/>
        <w:bCs/>
        <w:color w:val="12355B"/>
      </w:rPr>
    </w:lvl>
  </w:abstractNum>
  <w:abstractNum w:abstractNumId="182" w15:restartNumberingAfterBreak="0">
    <w:multiLevelType w:val="hybridMultilevel"/>
    <w:lvl w:ilvl="0" w15:tentative="1">
      <w:start w:val="1"/>
      <w:numFmt w:val="decimal"/>
      <w:lvlText w:val="%1."/>
      <w:lvlJc w:val="left"/>
      <w:pPr>
        <w:ind w:left="400" w:hanging="260"/>
      </w:pPr>
      <w:rPr>
        <w:b/>
        <w:bCs/>
        <w:color w:val="12355B"/>
      </w:rPr>
    </w:lvl>
  </w:abstractNum>
  <w:abstractNum w:abstractNumId="183" w15:restartNumberingAfterBreak="0">
    <w:multiLevelType w:val="hybridMultilevel"/>
    <w:lvl w:ilvl="0" w15:tentative="1">
      <w:start w:val="1"/>
      <w:numFmt w:val="decimal"/>
      <w:lvlText w:val="%1."/>
      <w:lvlJc w:val="left"/>
      <w:pPr>
        <w:ind w:left="400" w:hanging="260"/>
      </w:pPr>
      <w:rPr>
        <w:b/>
        <w:bCs/>
        <w:color w:val="12355B"/>
      </w:rPr>
    </w:lvl>
  </w:abstractNum>
  <w:abstractNum w:abstractNumId="184" w15:restartNumberingAfterBreak="0">
    <w:multiLevelType w:val="hybridMultilevel"/>
    <w:lvl w:ilvl="0" w15:tentative="1">
      <w:start w:val="1"/>
      <w:numFmt w:val="decimal"/>
      <w:lvlText w:val="%1."/>
      <w:lvlJc w:val="left"/>
      <w:pPr>
        <w:ind w:left="400" w:hanging="260"/>
      </w:pPr>
      <w:rPr>
        <w:b/>
        <w:bCs/>
        <w:color w:val="12355B"/>
      </w:rPr>
    </w:lvl>
  </w:abstractNum>
  <w:abstractNum w:abstractNumId="185" w15:restartNumberingAfterBreak="0">
    <w:multiLevelType w:val="hybridMultilevel"/>
    <w:lvl w:ilvl="0" w15:tentative="1">
      <w:start w:val="1"/>
      <w:numFmt w:val="decimal"/>
      <w:lvlText w:val="%1."/>
      <w:lvlJc w:val="left"/>
      <w:pPr>
        <w:ind w:left="400" w:hanging="260"/>
      </w:pPr>
      <w:rPr>
        <w:b/>
        <w:bCs/>
        <w:color w:val="12355B"/>
      </w:rPr>
    </w:lvl>
  </w:abstractNum>
  <w:abstractNum w:abstractNumId="186" w15:restartNumberingAfterBreak="0">
    <w:multiLevelType w:val="hybridMultilevel"/>
    <w:lvl w:ilvl="0" w15:tentative="1">
      <w:start w:val="1"/>
      <w:numFmt w:val="decimal"/>
      <w:lvlText w:val="%1."/>
      <w:lvlJc w:val="left"/>
      <w:pPr>
        <w:ind w:left="400" w:hanging="260"/>
      </w:pPr>
      <w:rPr>
        <w:b/>
        <w:bCs/>
        <w:color w:val="12355B"/>
      </w:rPr>
    </w:lvl>
  </w:abstractNum>
  <w:abstractNum w:abstractNumId="187" w15:restartNumberingAfterBreak="0">
    <w:multiLevelType w:val="hybridMultilevel"/>
    <w:lvl w:ilvl="0" w15:tentative="1">
      <w:start w:val="1"/>
      <w:numFmt w:val="decimal"/>
      <w:lvlText w:val="%1."/>
      <w:lvlJc w:val="left"/>
      <w:pPr>
        <w:ind w:left="400" w:hanging="260"/>
      </w:pPr>
      <w:rPr>
        <w:b/>
        <w:bCs/>
        <w:color w:val="12355B"/>
      </w:rPr>
    </w:lvl>
  </w:abstractNum>
  <w:abstractNum w:abstractNumId="188" w15:restartNumberingAfterBreak="0">
    <w:multiLevelType w:val="hybridMultilevel"/>
    <w:lvl w:ilvl="0" w15:tentative="1">
      <w:start w:val="1"/>
      <w:numFmt w:val="decimal"/>
      <w:lvlText w:val="%1."/>
      <w:lvlJc w:val="left"/>
      <w:pPr>
        <w:ind w:left="400" w:hanging="260"/>
      </w:pPr>
      <w:rPr>
        <w:b/>
        <w:bCs/>
        <w:color w:val="12355B"/>
      </w:rPr>
    </w:lvl>
  </w:abstractNum>
  <w:abstractNum w:abstractNumId="189" w15:restartNumberingAfterBreak="0">
    <w:multiLevelType w:val="hybridMultilevel"/>
    <w:lvl w:ilvl="0" w15:tentative="1">
      <w:start w:val="1"/>
      <w:numFmt w:val="decimal"/>
      <w:lvlText w:val="%1."/>
      <w:lvlJc w:val="left"/>
      <w:pPr>
        <w:ind w:left="400" w:hanging="260"/>
      </w:pPr>
      <w:rPr>
        <w:b/>
        <w:bCs/>
        <w:color w:val="12355B"/>
      </w:rPr>
    </w:lvl>
  </w:abstractNum>
  <w:abstractNum w:abstractNumId="190" w15:restartNumberingAfterBreak="0">
    <w:multiLevelType w:val="hybridMultilevel"/>
    <w:lvl w:ilvl="0" w15:tentative="1">
      <w:start w:val="1"/>
      <w:numFmt w:val="decimal"/>
      <w:lvlText w:val="%1."/>
      <w:lvlJc w:val="left"/>
      <w:pPr>
        <w:ind w:left="400" w:hanging="260"/>
      </w:pPr>
      <w:rPr>
        <w:b/>
        <w:bCs/>
        <w:color w:val="12355B"/>
      </w:rPr>
    </w:lvl>
  </w:abstractNum>
  <w:abstractNum w:abstractNumId="191" w15:restartNumberingAfterBreak="0">
    <w:multiLevelType w:val="hybridMultilevel"/>
    <w:lvl w:ilvl="0" w15:tentative="1">
      <w:start w:val="1"/>
      <w:numFmt w:val="decimal"/>
      <w:lvlText w:val="%1."/>
      <w:lvlJc w:val="left"/>
      <w:pPr>
        <w:ind w:left="400" w:hanging="260"/>
      </w:pPr>
      <w:rPr>
        <w:b/>
        <w:bCs/>
        <w:color w:val="12355B"/>
      </w:rPr>
    </w:lvl>
  </w:abstractNum>
  <w:abstractNum w:abstractNumId="192" w15:restartNumberingAfterBreak="0">
    <w:multiLevelType w:val="hybridMultilevel"/>
    <w:lvl w:ilvl="0" w15:tentative="1">
      <w:start w:val="1"/>
      <w:numFmt w:val="decimal"/>
      <w:lvlText w:val="%1."/>
      <w:lvlJc w:val="left"/>
      <w:pPr>
        <w:ind w:left="400" w:hanging="260"/>
      </w:pPr>
      <w:rPr>
        <w:b/>
        <w:bCs/>
        <w:color w:val="12355B"/>
      </w:rPr>
    </w:lvl>
  </w:abstractNum>
  <w:abstractNum w:abstractNumId="193" w15:restartNumberingAfterBreak="0">
    <w:multiLevelType w:val="hybridMultilevel"/>
    <w:lvl w:ilvl="0" w15:tentative="1">
      <w:start w:val="1"/>
      <w:numFmt w:val="decimal"/>
      <w:lvlText w:val="%1."/>
      <w:lvlJc w:val="left"/>
      <w:pPr>
        <w:ind w:left="400" w:hanging="260"/>
      </w:pPr>
      <w:rPr>
        <w:b/>
        <w:bCs/>
        <w:color w:val="12355B"/>
      </w:rPr>
    </w:lvl>
  </w:abstractNum>
  <w:abstractNum w:abstractNumId="194" w15:restartNumberingAfterBreak="0">
    <w:multiLevelType w:val="hybridMultilevel"/>
    <w:lvl w:ilvl="0" w15:tentative="1">
      <w:start w:val="1"/>
      <w:numFmt w:val="decimal"/>
      <w:lvlText w:val="%1."/>
      <w:lvlJc w:val="left"/>
      <w:pPr>
        <w:ind w:left="400" w:hanging="260"/>
      </w:pPr>
      <w:rPr>
        <w:b/>
        <w:bCs/>
        <w:color w:val="12355B"/>
      </w:rPr>
    </w:lvl>
  </w:abstractNum>
  <w:abstractNum w:abstractNumId="195" w15:restartNumberingAfterBreak="0">
    <w:multiLevelType w:val="hybridMultilevel"/>
    <w:lvl w:ilvl="0" w15:tentative="1">
      <w:start w:val="1"/>
      <w:numFmt w:val="decimal"/>
      <w:lvlText w:val="%1."/>
      <w:lvlJc w:val="left"/>
      <w:pPr>
        <w:ind w:left="400" w:hanging="260"/>
      </w:pPr>
      <w:rPr>
        <w:b/>
        <w:bCs/>
        <w:color w:val="12355B"/>
      </w:rPr>
    </w:lvl>
  </w:abstractNum>
  <w:abstractNum w:abstractNumId="196" w15:restartNumberingAfterBreak="0">
    <w:multiLevelType w:val="hybridMultilevel"/>
    <w:lvl w:ilvl="0" w15:tentative="1">
      <w:start w:val="1"/>
      <w:numFmt w:val="decimal"/>
      <w:lvlText w:val="%1."/>
      <w:lvlJc w:val="left"/>
      <w:pPr>
        <w:ind w:left="400" w:hanging="260"/>
      </w:pPr>
      <w:rPr>
        <w:b/>
        <w:bCs/>
        <w:color w:val="12355B"/>
      </w:rPr>
    </w:lvl>
  </w:abstractNum>
  <w:abstractNum w:abstractNumId="197" w15:restartNumberingAfterBreak="0">
    <w:multiLevelType w:val="hybridMultilevel"/>
    <w:lvl w:ilvl="0" w15:tentative="1">
      <w:start w:val="1"/>
      <w:numFmt w:val="decimal"/>
      <w:lvlText w:val="%1."/>
      <w:lvlJc w:val="left"/>
      <w:pPr>
        <w:ind w:left="400" w:hanging="260"/>
      </w:pPr>
      <w:rPr>
        <w:b/>
        <w:bCs/>
        <w:color w:val="12355B"/>
      </w:rPr>
    </w:lvl>
  </w:abstractNum>
  <w:abstractNum w:abstractNumId="198" w15:restartNumberingAfterBreak="0">
    <w:multiLevelType w:val="hybridMultilevel"/>
    <w:lvl w:ilvl="0" w15:tentative="1">
      <w:start w:val="1"/>
      <w:numFmt w:val="decimal"/>
      <w:lvlText w:val="%1."/>
      <w:lvlJc w:val="left"/>
      <w:pPr>
        <w:ind w:left="400" w:hanging="260"/>
      </w:pPr>
      <w:rPr>
        <w:b/>
        <w:bCs/>
        <w:color w:val="12355B"/>
      </w:rPr>
    </w:lvl>
  </w:abstractNum>
  <w:abstractNum w:abstractNumId="199" w15:restartNumberingAfterBreak="0">
    <w:multiLevelType w:val="hybridMultilevel"/>
    <w:lvl w:ilvl="0" w15:tentative="1">
      <w:start w:val="1"/>
      <w:numFmt w:val="decimal"/>
      <w:lvlText w:val="%1."/>
      <w:lvlJc w:val="left"/>
      <w:pPr>
        <w:ind w:left="400" w:hanging="260"/>
      </w:pPr>
      <w:rPr>
        <w:b/>
        <w:bCs/>
        <w:color w:val="12355B"/>
      </w:rPr>
    </w:lvl>
  </w:abstractNum>
  <w:abstractNum w:abstractNumId="200" w15:restartNumberingAfterBreak="0">
    <w:multiLevelType w:val="hybridMultilevel"/>
    <w:lvl w:ilvl="0" w15:tentative="1">
      <w:start w:val="1"/>
      <w:numFmt w:val="decimal"/>
      <w:lvlText w:val="%1."/>
      <w:lvlJc w:val="left"/>
      <w:pPr>
        <w:ind w:left="400" w:hanging="260"/>
      </w:pPr>
      <w:rPr>
        <w:b/>
        <w:bCs/>
        <w:color w:val="12355B"/>
      </w:rPr>
    </w:lvl>
  </w:abstractNum>
  <w:abstractNum w:abstractNumId="201" w15:restartNumberingAfterBreak="0">
    <w:multiLevelType w:val="hybridMultilevel"/>
    <w:lvl w:ilvl="0" w15:tentative="1">
      <w:start w:val="1"/>
      <w:numFmt w:val="decimal"/>
      <w:lvlText w:val="%1."/>
      <w:lvlJc w:val="left"/>
      <w:pPr>
        <w:ind w:left="400" w:hanging="260"/>
      </w:pPr>
      <w:rPr>
        <w:b/>
        <w:bCs/>
        <w:color w:val="12355B"/>
      </w:rPr>
    </w:lvl>
  </w:abstractNum>
  <w:abstractNum w:abstractNumId="202" w15:restartNumberingAfterBreak="0">
    <w:multiLevelType w:val="hybridMultilevel"/>
    <w:lvl w:ilvl="0" w15:tentative="1">
      <w:start w:val="1"/>
      <w:numFmt w:val="decimal"/>
      <w:lvlText w:val="%1."/>
      <w:lvlJc w:val="left"/>
      <w:pPr>
        <w:ind w:left="400" w:hanging="260"/>
      </w:pPr>
      <w:rPr>
        <w:b/>
        <w:bCs/>
        <w:color w:val="12355B"/>
      </w:rPr>
    </w:lvl>
  </w:abstractNum>
  <w:abstractNum w:abstractNumId="203" w15:restartNumberingAfterBreak="0">
    <w:multiLevelType w:val="hybridMultilevel"/>
    <w:lvl w:ilvl="0" w15:tentative="1">
      <w:start w:val="1"/>
      <w:numFmt w:val="decimal"/>
      <w:lvlText w:val="%1."/>
      <w:lvlJc w:val="left"/>
      <w:pPr>
        <w:ind w:left="400" w:hanging="260"/>
      </w:pPr>
      <w:rPr>
        <w:b/>
        <w:bCs/>
        <w:color w:val="12355B"/>
      </w:rPr>
    </w:lvl>
  </w:abstractNum>
  <w:abstractNum w:abstractNumId="204" w15:restartNumberingAfterBreak="0">
    <w:multiLevelType w:val="hybridMultilevel"/>
    <w:lvl w:ilvl="0" w15:tentative="1">
      <w:start w:val="1"/>
      <w:numFmt w:val="decimal"/>
      <w:lvlText w:val="%1."/>
      <w:lvlJc w:val="left"/>
      <w:pPr>
        <w:ind w:left="400" w:hanging="260"/>
      </w:pPr>
      <w:rPr>
        <w:b/>
        <w:bCs/>
        <w:color w:val="12355B"/>
      </w:rPr>
    </w:lvl>
  </w:abstractNum>
  <w:abstractNum w:abstractNumId="205" w15:restartNumberingAfterBreak="0">
    <w:multiLevelType w:val="hybridMultilevel"/>
    <w:lvl w:ilvl="0" w15:tentative="1">
      <w:start w:val="1"/>
      <w:numFmt w:val="decimal"/>
      <w:lvlText w:val="%1."/>
      <w:lvlJc w:val="left"/>
      <w:pPr>
        <w:ind w:left="400" w:hanging="260"/>
      </w:pPr>
      <w:rPr>
        <w:b/>
        <w:bCs/>
        <w:color w:val="12355B"/>
      </w:rPr>
    </w:lvl>
  </w:abstractNum>
  <w:abstractNum w:abstractNumId="206" w15:restartNumberingAfterBreak="0">
    <w:multiLevelType w:val="hybridMultilevel"/>
    <w:lvl w:ilvl="0" w15:tentative="1">
      <w:start w:val="1"/>
      <w:numFmt w:val="decimal"/>
      <w:lvlText w:val="%1."/>
      <w:lvlJc w:val="left"/>
      <w:pPr>
        <w:ind w:left="400" w:hanging="260"/>
      </w:pPr>
      <w:rPr>
        <w:b/>
        <w:bCs/>
        <w:color w:val="12355B"/>
      </w:rPr>
    </w:lvl>
  </w:abstractNum>
  <w:abstractNum w:abstractNumId="207" w15:restartNumberingAfterBreak="0">
    <w:multiLevelType w:val="hybridMultilevel"/>
    <w:lvl w:ilvl="0" w15:tentative="1">
      <w:start w:val="1"/>
      <w:numFmt w:val="decimal"/>
      <w:lvlText w:val="%1."/>
      <w:lvlJc w:val="left"/>
      <w:pPr>
        <w:ind w:left="400" w:hanging="260"/>
      </w:pPr>
      <w:rPr>
        <w:b/>
        <w:bCs/>
        <w:color w:val="12355B"/>
      </w:rPr>
    </w:lvl>
  </w:abstractNum>
  <w:abstractNum w:abstractNumId="208" w15:restartNumberingAfterBreak="0">
    <w:multiLevelType w:val="hybridMultilevel"/>
    <w:lvl w:ilvl="0" w15:tentative="1">
      <w:start w:val="1"/>
      <w:numFmt w:val="decimal"/>
      <w:lvlText w:val="%1."/>
      <w:lvlJc w:val="left"/>
      <w:pPr>
        <w:ind w:left="400" w:hanging="260"/>
      </w:pPr>
      <w:rPr>
        <w:b/>
        <w:bCs/>
        <w:color w:val="12355B"/>
      </w:rPr>
    </w:lvl>
  </w:abstractNum>
  <w:abstractNum w:abstractNumId="209" w15:restartNumberingAfterBreak="0">
    <w:multiLevelType w:val="hybridMultilevel"/>
    <w:lvl w:ilvl="0" w15:tentative="1">
      <w:start w:val="1"/>
      <w:numFmt w:val="decimal"/>
      <w:lvlText w:val="%1."/>
      <w:lvlJc w:val="left"/>
      <w:pPr>
        <w:ind w:left="400" w:hanging="260"/>
      </w:pPr>
      <w:rPr>
        <w:b/>
        <w:bCs/>
        <w:color w:val="12355B"/>
      </w:rPr>
    </w:lvl>
  </w:abstractNum>
  <w:abstractNum w:abstractNumId="210" w15:restartNumberingAfterBreak="0">
    <w:multiLevelType w:val="hybridMultilevel"/>
    <w:lvl w:ilvl="0" w15:tentative="1">
      <w:start w:val="1"/>
      <w:numFmt w:val="decimal"/>
      <w:lvlText w:val="%1."/>
      <w:lvlJc w:val="left"/>
      <w:pPr>
        <w:ind w:left="400" w:hanging="260"/>
      </w:pPr>
      <w:rPr>
        <w:b/>
        <w:bCs/>
        <w:color w:val="12355B"/>
      </w:rPr>
    </w:lvl>
  </w:abstractNum>
  <w:abstractNum w:abstractNumId="211" w15:restartNumberingAfterBreak="0">
    <w:multiLevelType w:val="hybridMultilevel"/>
    <w:lvl w:ilvl="0" w15:tentative="1">
      <w:start w:val="1"/>
      <w:numFmt w:val="decimal"/>
      <w:lvlText w:val="%1."/>
      <w:lvlJc w:val="left"/>
      <w:pPr>
        <w:ind w:left="400" w:hanging="260"/>
      </w:pPr>
      <w:rPr>
        <w:b/>
        <w:bCs/>
        <w:color w:val="12355B"/>
      </w:rPr>
    </w:lvl>
  </w:abstractNum>
  <w:abstractNum w:abstractNumId="212" w15:restartNumberingAfterBreak="0">
    <w:multiLevelType w:val="hybridMultilevel"/>
    <w:lvl w:ilvl="0" w15:tentative="1">
      <w:start w:val="1"/>
      <w:numFmt w:val="decimal"/>
      <w:lvlText w:val="%1."/>
      <w:lvlJc w:val="left"/>
      <w:pPr>
        <w:ind w:left="400" w:hanging="260"/>
      </w:pPr>
      <w:rPr>
        <w:b/>
        <w:bCs/>
        <w:color w:val="12355B"/>
      </w:rPr>
    </w:lvl>
  </w:abstractNum>
  <w:abstractNum w:abstractNumId="213" w15:restartNumberingAfterBreak="0">
    <w:multiLevelType w:val="hybridMultilevel"/>
    <w:lvl w:ilvl="0" w15:tentative="1">
      <w:start w:val="1"/>
      <w:numFmt w:val="decimal"/>
      <w:lvlText w:val="%1."/>
      <w:lvlJc w:val="left"/>
      <w:pPr>
        <w:ind w:left="400" w:hanging="260"/>
      </w:pPr>
      <w:rPr>
        <w:b/>
        <w:bCs/>
        <w:color w:val="12355B"/>
      </w:rPr>
    </w:lvl>
  </w:abstractNum>
  <w:abstractNum w:abstractNumId="214" w15:restartNumberingAfterBreak="0">
    <w:multiLevelType w:val="hybridMultilevel"/>
    <w:lvl w:ilvl="0" w15:tentative="1">
      <w:start w:val="1"/>
      <w:numFmt w:val="decimal"/>
      <w:lvlText w:val="%1."/>
      <w:lvlJc w:val="left"/>
      <w:pPr>
        <w:ind w:left="400" w:hanging="260"/>
      </w:pPr>
      <w:rPr>
        <w:b/>
        <w:bCs/>
        <w:color w:val="12355B"/>
      </w:rPr>
    </w:lvl>
  </w:abstractNum>
  <w:abstractNum w:abstractNumId="215" w15:restartNumberingAfterBreak="0">
    <w:multiLevelType w:val="hybridMultilevel"/>
    <w:lvl w:ilvl="0" w15:tentative="1">
      <w:start w:val="1"/>
      <w:numFmt w:val="decimal"/>
      <w:lvlText w:val="%1."/>
      <w:lvlJc w:val="left"/>
      <w:pPr>
        <w:ind w:left="400" w:hanging="260"/>
      </w:pPr>
      <w:rPr>
        <w:b/>
        <w:bCs/>
        <w:color w:val="12355B"/>
      </w:rPr>
    </w:lvl>
  </w:abstractNum>
  <w:abstractNum w:abstractNumId="216" w15:restartNumberingAfterBreak="0">
    <w:multiLevelType w:val="hybridMultilevel"/>
    <w:lvl w:ilvl="0" w15:tentative="1">
      <w:start w:val="1"/>
      <w:numFmt w:val="decimal"/>
      <w:lvlText w:val="%1."/>
      <w:lvlJc w:val="left"/>
      <w:pPr>
        <w:ind w:left="400" w:hanging="260"/>
      </w:pPr>
      <w:rPr>
        <w:b/>
        <w:bCs/>
        <w:color w:val="12355B"/>
      </w:rPr>
    </w:lvl>
  </w:abstractNum>
  <w:abstractNum w:abstractNumId="217" w15:restartNumberingAfterBreak="0">
    <w:multiLevelType w:val="hybridMultilevel"/>
    <w:lvl w:ilvl="0" w15:tentative="1">
      <w:start w:val="1"/>
      <w:numFmt w:val="decimal"/>
      <w:lvlText w:val="%1."/>
      <w:lvlJc w:val="left"/>
      <w:pPr>
        <w:ind w:left="400" w:hanging="260"/>
      </w:pPr>
      <w:rPr>
        <w:b/>
        <w:bCs/>
        <w:color w:val="12355B"/>
      </w:rPr>
    </w:lvl>
  </w:abstractNum>
  <w:abstractNum w:abstractNumId="218" w15:restartNumberingAfterBreak="0">
    <w:multiLevelType w:val="hybridMultilevel"/>
    <w:lvl w:ilvl="0" w15:tentative="1">
      <w:start w:val="1"/>
      <w:numFmt w:val="decimal"/>
      <w:lvlText w:val="%1."/>
      <w:lvlJc w:val="left"/>
      <w:pPr>
        <w:ind w:left="400" w:hanging="260"/>
      </w:pPr>
      <w:rPr>
        <w:b/>
        <w:bCs/>
        <w:color w:val="12355B"/>
      </w:rPr>
    </w:lvl>
  </w:abstractNum>
  <w:abstractNum w:abstractNumId="219" w15:restartNumberingAfterBreak="0">
    <w:multiLevelType w:val="hybridMultilevel"/>
    <w:lvl w:ilvl="0" w15:tentative="1">
      <w:start w:val="1"/>
      <w:numFmt w:val="decimal"/>
      <w:lvlText w:val="%1."/>
      <w:lvlJc w:val="left"/>
      <w:pPr>
        <w:ind w:left="400" w:hanging="260"/>
      </w:pPr>
      <w:rPr>
        <w:b/>
        <w:bCs/>
        <w:color w:val="12355B"/>
      </w:rPr>
    </w:lvl>
  </w:abstractNum>
  <w:abstractNum w:abstractNumId="220" w15:restartNumberingAfterBreak="0">
    <w:multiLevelType w:val="hybridMultilevel"/>
    <w:lvl w:ilvl="0" w15:tentative="1">
      <w:start w:val="1"/>
      <w:numFmt w:val="decimal"/>
      <w:lvlText w:val="%1."/>
      <w:lvlJc w:val="left"/>
      <w:pPr>
        <w:ind w:left="400" w:hanging="260"/>
      </w:pPr>
      <w:rPr>
        <w:b/>
        <w:bCs/>
        <w:color w:val="12355B"/>
      </w:rPr>
    </w:lvl>
  </w:abstractNum>
  <w:abstractNum w:abstractNumId="221" w15:restartNumberingAfterBreak="0">
    <w:multiLevelType w:val="hybridMultilevel"/>
    <w:lvl w:ilvl="0" w15:tentative="1">
      <w:start w:val="1"/>
      <w:numFmt w:val="decimal"/>
      <w:lvlText w:val="%1."/>
      <w:lvlJc w:val="left"/>
      <w:pPr>
        <w:ind w:left="400" w:hanging="260"/>
      </w:pPr>
      <w:rPr>
        <w:b/>
        <w:bCs/>
        <w:color w:val="12355B"/>
      </w:rPr>
    </w:lvl>
  </w:abstractNum>
  <w:abstractNum w:abstractNumId="222" w15:restartNumberingAfterBreak="0">
    <w:multiLevelType w:val="hybridMultilevel"/>
    <w:lvl w:ilvl="0" w15:tentative="1">
      <w:start w:val="1"/>
      <w:numFmt w:val="decimal"/>
      <w:lvlText w:val="%1."/>
      <w:lvlJc w:val="left"/>
      <w:pPr>
        <w:ind w:left="400" w:hanging="260"/>
      </w:pPr>
      <w:rPr>
        <w:b/>
        <w:bCs/>
        <w:color w:val="12355B"/>
      </w:rPr>
    </w:lvl>
  </w:abstractNum>
  <w:abstractNum w:abstractNumId="223" w15:restartNumberingAfterBreak="0">
    <w:multiLevelType w:val="hybridMultilevel"/>
    <w:lvl w:ilvl="0" w15:tentative="1">
      <w:start w:val="1"/>
      <w:numFmt w:val="decimal"/>
      <w:lvlText w:val="%1."/>
      <w:lvlJc w:val="left"/>
      <w:pPr>
        <w:ind w:left="400" w:hanging="260"/>
      </w:pPr>
      <w:rPr>
        <w:b/>
        <w:bCs/>
        <w:color w:val="12355B"/>
      </w:rPr>
    </w:lvl>
  </w:abstractNum>
  <w:abstractNum w:abstractNumId="224" w15:restartNumberingAfterBreak="0">
    <w:multiLevelType w:val="hybridMultilevel"/>
    <w:lvl w:ilvl="0" w15:tentative="1">
      <w:start w:val="1"/>
      <w:numFmt w:val="decimal"/>
      <w:lvlText w:val="%1."/>
      <w:lvlJc w:val="left"/>
      <w:pPr>
        <w:ind w:left="400" w:hanging="260"/>
      </w:pPr>
      <w:rPr>
        <w:b/>
        <w:bCs/>
        <w:color w:val="12355B"/>
      </w:rPr>
    </w:lvl>
  </w:abstractNum>
  <w:abstractNum w:abstractNumId="225" w15:restartNumberingAfterBreak="0">
    <w:multiLevelType w:val="hybridMultilevel"/>
    <w:lvl w:ilvl="0" w15:tentative="1">
      <w:start w:val="1"/>
      <w:numFmt w:val="decimal"/>
      <w:lvlText w:val="%1."/>
      <w:lvlJc w:val="left"/>
      <w:pPr>
        <w:ind w:left="400" w:hanging="260"/>
      </w:pPr>
      <w:rPr>
        <w:b/>
        <w:bCs/>
        <w:color w:val="12355B"/>
      </w:rPr>
    </w:lvl>
  </w:abstractNum>
  <w:abstractNum w:abstractNumId="226" w15:restartNumberingAfterBreak="0">
    <w:multiLevelType w:val="hybridMultilevel"/>
    <w:lvl w:ilvl="0" w15:tentative="1">
      <w:start w:val="1"/>
      <w:numFmt w:val="decimal"/>
      <w:lvlText w:val="%1."/>
      <w:lvlJc w:val="left"/>
      <w:pPr>
        <w:ind w:left="400" w:hanging="260"/>
      </w:pPr>
      <w:rPr>
        <w:b/>
        <w:bCs/>
        <w:color w:val="12355B"/>
      </w:rPr>
    </w:lvl>
  </w:abstractNum>
  <w:abstractNum w:abstractNumId="227" w15:restartNumberingAfterBreak="0">
    <w:multiLevelType w:val="hybridMultilevel"/>
    <w:lvl w:ilvl="0" w15:tentative="1">
      <w:start w:val="1"/>
      <w:numFmt w:val="decimal"/>
      <w:lvlText w:val="%1."/>
      <w:lvlJc w:val="left"/>
      <w:pPr>
        <w:ind w:left="400" w:hanging="260"/>
      </w:pPr>
      <w:rPr>
        <w:b/>
        <w:bCs/>
        <w:color w:val="12355B"/>
      </w:rPr>
    </w:lvl>
  </w:abstractNum>
  <w:abstractNum w:abstractNumId="228" w15:restartNumberingAfterBreak="0">
    <w:multiLevelType w:val="hybridMultilevel"/>
    <w:lvl w:ilvl="0" w15:tentative="1">
      <w:start w:val="1"/>
      <w:numFmt w:val="decimal"/>
      <w:lvlText w:val="%1."/>
      <w:lvlJc w:val="left"/>
      <w:pPr>
        <w:ind w:left="400" w:hanging="260"/>
      </w:pPr>
      <w:rPr>
        <w:b/>
        <w:bCs/>
        <w:color w:val="12355B"/>
      </w:rPr>
    </w:lvl>
  </w:abstractNum>
  <w:abstractNum w:abstractNumId="229" w15:restartNumberingAfterBreak="0">
    <w:multiLevelType w:val="hybridMultilevel"/>
    <w:lvl w:ilvl="0" w15:tentative="1">
      <w:start w:val="1"/>
      <w:numFmt w:val="decimal"/>
      <w:lvlText w:val="%1."/>
      <w:lvlJc w:val="left"/>
      <w:pPr>
        <w:ind w:left="400" w:hanging="260"/>
      </w:pPr>
      <w:rPr>
        <w:b/>
        <w:bCs/>
        <w:color w:val="12355B"/>
      </w:rPr>
    </w:lvl>
  </w:abstractNum>
  <w:abstractNum w:abstractNumId="230" w15:restartNumberingAfterBreak="0">
    <w:multiLevelType w:val="hybridMultilevel"/>
    <w:lvl w:ilvl="0" w15:tentative="1">
      <w:start w:val="1"/>
      <w:numFmt w:val="decimal"/>
      <w:lvlText w:val="%1."/>
      <w:lvlJc w:val="left"/>
      <w:pPr>
        <w:ind w:left="400" w:hanging="260"/>
      </w:pPr>
      <w:rPr>
        <w:b/>
        <w:bCs/>
        <w:color w:val="12355B"/>
      </w:rPr>
    </w:lvl>
  </w:abstractNum>
  <w:abstractNum w:abstractNumId="231" w15:restartNumberingAfterBreak="0">
    <w:multiLevelType w:val="hybridMultilevel"/>
    <w:lvl w:ilvl="0" w15:tentative="1">
      <w:start w:val="1"/>
      <w:numFmt w:val="decimal"/>
      <w:lvlText w:val="%1."/>
      <w:lvlJc w:val="left"/>
      <w:pPr>
        <w:ind w:left="400" w:hanging="260"/>
      </w:pPr>
      <w:rPr>
        <w:b/>
        <w:bCs/>
        <w:color w:val="12355B"/>
      </w:rPr>
    </w:lvl>
  </w:abstractNum>
  <w:abstractNum w:abstractNumId="232" w15:restartNumberingAfterBreak="0">
    <w:multiLevelType w:val="hybridMultilevel"/>
    <w:lvl w:ilvl="0" w15:tentative="1">
      <w:start w:val="1"/>
      <w:numFmt w:val="decimal"/>
      <w:lvlText w:val="%1."/>
      <w:lvlJc w:val="left"/>
      <w:pPr>
        <w:ind w:left="400" w:hanging="260"/>
      </w:pPr>
      <w:rPr>
        <w:b/>
        <w:bCs/>
        <w:color w:val="12355B"/>
      </w:rPr>
    </w:lvl>
  </w:abstractNum>
  <w:abstractNum w:abstractNumId="233" w15:restartNumberingAfterBreak="0">
    <w:multiLevelType w:val="hybridMultilevel"/>
    <w:lvl w:ilvl="0" w15:tentative="1">
      <w:start w:val="1"/>
      <w:numFmt w:val="decimal"/>
      <w:lvlText w:val="%1."/>
      <w:lvlJc w:val="left"/>
      <w:pPr>
        <w:ind w:left="400" w:hanging="260"/>
      </w:pPr>
      <w:rPr>
        <w:b/>
        <w:bCs/>
        <w:color w:val="12355B"/>
      </w:rPr>
    </w:lvl>
  </w:abstractNum>
  <w:abstractNum w:abstractNumId="234" w15:restartNumberingAfterBreak="0">
    <w:multiLevelType w:val="hybridMultilevel"/>
    <w:lvl w:ilvl="0" w15:tentative="1">
      <w:start w:val="1"/>
      <w:numFmt w:val="decimal"/>
      <w:lvlText w:val="%1."/>
      <w:lvlJc w:val="left"/>
      <w:pPr>
        <w:ind w:left="400" w:hanging="260"/>
      </w:pPr>
      <w:rPr>
        <w:b/>
        <w:bCs/>
        <w:color w:val="12355B"/>
      </w:rPr>
    </w:lvl>
  </w:abstractNum>
  <w:abstractNum w:abstractNumId="235" w15:restartNumberingAfterBreak="0">
    <w:multiLevelType w:val="hybridMultilevel"/>
    <w:lvl w:ilvl="0" w15:tentative="1">
      <w:start w:val="1"/>
      <w:numFmt w:val="decimal"/>
      <w:lvlText w:val="%1."/>
      <w:lvlJc w:val="left"/>
      <w:pPr>
        <w:ind w:left="400" w:hanging="260"/>
      </w:pPr>
      <w:rPr>
        <w:b/>
        <w:bCs/>
        <w:color w:val="12355B"/>
      </w:rPr>
    </w:lvl>
  </w:abstractNum>
  <w:abstractNum w:abstractNumId="236" w15:restartNumberingAfterBreak="0">
    <w:multiLevelType w:val="hybridMultilevel"/>
    <w:lvl w:ilvl="0" w15:tentative="1">
      <w:start w:val="1"/>
      <w:numFmt w:val="decimal"/>
      <w:lvlText w:val="%1."/>
      <w:lvlJc w:val="left"/>
      <w:pPr>
        <w:ind w:left="400" w:hanging="260"/>
      </w:pPr>
      <w:rPr>
        <w:b/>
        <w:bCs/>
        <w:color w:val="12355B"/>
      </w:rPr>
    </w:lvl>
  </w:abstractNum>
  <w:abstractNum w:abstractNumId="237" w15:restartNumberingAfterBreak="0">
    <w:multiLevelType w:val="hybridMultilevel"/>
    <w:lvl w:ilvl="0" w15:tentative="1">
      <w:start w:val="1"/>
      <w:numFmt w:val="decimal"/>
      <w:lvlText w:val="%1."/>
      <w:lvlJc w:val="left"/>
      <w:pPr>
        <w:ind w:left="400" w:hanging="260"/>
      </w:pPr>
      <w:rPr>
        <w:b/>
        <w:bCs/>
        <w:color w:val="12355B"/>
      </w:rPr>
    </w:lvl>
  </w:abstractNum>
  <w:abstractNum w:abstractNumId="238" w15:restartNumberingAfterBreak="0">
    <w:multiLevelType w:val="hybridMultilevel"/>
    <w:lvl w:ilvl="0" w15:tentative="1">
      <w:start w:val="1"/>
      <w:numFmt w:val="decimal"/>
      <w:lvlText w:val="%1."/>
      <w:lvlJc w:val="left"/>
      <w:pPr>
        <w:ind w:left="400" w:hanging="260"/>
      </w:pPr>
      <w:rPr>
        <w:b/>
        <w:bCs/>
        <w:color w:val="12355B"/>
      </w:rPr>
    </w:lvl>
  </w:abstractNum>
  <w:abstractNum w:abstractNumId="239" w15:restartNumberingAfterBreak="0">
    <w:multiLevelType w:val="hybridMultilevel"/>
    <w:lvl w:ilvl="0" w15:tentative="1">
      <w:start w:val="1"/>
      <w:numFmt w:val="decimal"/>
      <w:lvlText w:val="%1."/>
      <w:lvlJc w:val="left"/>
      <w:pPr>
        <w:ind w:left="400" w:hanging="260"/>
      </w:pPr>
      <w:rPr>
        <w:b/>
        <w:bCs/>
        <w:color w:val="12355B"/>
      </w:rPr>
    </w:lvl>
  </w:abstractNum>
  <w:abstractNum w:abstractNumId="240" w15:restartNumberingAfterBreak="0">
    <w:multiLevelType w:val="hybridMultilevel"/>
    <w:lvl w:ilvl="0" w15:tentative="1">
      <w:start w:val="1"/>
      <w:numFmt w:val="decimal"/>
      <w:lvlText w:val="%1."/>
      <w:lvlJc w:val="left"/>
      <w:pPr>
        <w:ind w:left="400" w:hanging="260"/>
      </w:pPr>
      <w:rPr>
        <w:b/>
        <w:bCs/>
        <w:color w:val="12355B"/>
      </w:rPr>
    </w:lvl>
  </w:abstractNum>
  <w:abstractNum w:abstractNumId="241" w15:restartNumberingAfterBreak="0">
    <w:multiLevelType w:val="hybridMultilevel"/>
    <w:lvl w:ilvl="0" w15:tentative="1">
      <w:start w:val="1"/>
      <w:numFmt w:val="decimal"/>
      <w:lvlText w:val="%1."/>
      <w:lvlJc w:val="left"/>
      <w:pPr>
        <w:ind w:left="400" w:hanging="260"/>
      </w:pPr>
      <w:rPr>
        <w:b/>
        <w:bCs/>
        <w:color w:val="12355B"/>
      </w:rPr>
    </w:lvl>
  </w:abstractNum>
  <w:abstractNum w:abstractNumId="242" w15:restartNumberingAfterBreak="0">
    <w:multiLevelType w:val="hybridMultilevel"/>
    <w:lvl w:ilvl="0" w15:tentative="1">
      <w:start w:val="1"/>
      <w:numFmt w:val="decimal"/>
      <w:lvlText w:val="%1."/>
      <w:lvlJc w:val="left"/>
      <w:pPr>
        <w:ind w:left="400" w:hanging="260"/>
      </w:pPr>
      <w:rPr>
        <w:b/>
        <w:bCs/>
        <w:color w:val="12355B"/>
      </w:rPr>
    </w:lvl>
  </w:abstractNum>
  <w:abstractNum w:abstractNumId="243" w15:restartNumberingAfterBreak="0">
    <w:multiLevelType w:val="hybridMultilevel"/>
    <w:lvl w:ilvl="0" w15:tentative="1">
      <w:start w:val="1"/>
      <w:numFmt w:val="decimal"/>
      <w:lvlText w:val="%1."/>
      <w:lvlJc w:val="left"/>
      <w:pPr>
        <w:ind w:left="400" w:hanging="260"/>
      </w:pPr>
      <w:rPr>
        <w:b/>
        <w:bCs/>
        <w:color w:val="12355B"/>
      </w:rPr>
    </w:lvl>
  </w:abstractNum>
  <w:abstractNum w:abstractNumId="244" w15:restartNumberingAfterBreak="0">
    <w:multiLevelType w:val="hybridMultilevel"/>
    <w:lvl w:ilvl="0" w15:tentative="1">
      <w:start w:val="1"/>
      <w:numFmt w:val="decimal"/>
      <w:lvlText w:val="%1."/>
      <w:lvlJc w:val="left"/>
      <w:pPr>
        <w:ind w:left="400" w:hanging="260"/>
      </w:pPr>
      <w:rPr>
        <w:b/>
        <w:bCs/>
        <w:color w:val="12355B"/>
      </w:rPr>
    </w:lvl>
  </w:abstractNum>
  <w:abstractNum w:abstractNumId="245" w15:restartNumberingAfterBreak="0">
    <w:multiLevelType w:val="hybridMultilevel"/>
    <w:lvl w:ilvl="0" w15:tentative="1">
      <w:start w:val="1"/>
      <w:numFmt w:val="decimal"/>
      <w:lvlText w:val="%1."/>
      <w:lvlJc w:val="left"/>
      <w:pPr>
        <w:ind w:left="400" w:hanging="260"/>
      </w:pPr>
      <w:rPr>
        <w:b/>
        <w:bCs/>
        <w:color w:val="12355B"/>
      </w:rPr>
    </w:lvl>
  </w:abstractNum>
  <w:abstractNum w:abstractNumId="246" w15:restartNumberingAfterBreak="0">
    <w:multiLevelType w:val="hybridMultilevel"/>
    <w:lvl w:ilvl="0" w15:tentative="1">
      <w:start w:val="1"/>
      <w:numFmt w:val="decimal"/>
      <w:lvlText w:val="%1."/>
      <w:lvlJc w:val="left"/>
      <w:pPr>
        <w:ind w:left="400" w:hanging="260"/>
      </w:pPr>
      <w:rPr>
        <w:b/>
        <w:bCs/>
        <w:color w:val="12355B"/>
      </w:rPr>
    </w:lvl>
  </w:abstractNum>
  <w:abstractNum w:abstractNumId="247" w15:restartNumberingAfterBreak="0">
    <w:multiLevelType w:val="hybridMultilevel"/>
    <w:lvl w:ilvl="0" w15:tentative="1">
      <w:start w:val="1"/>
      <w:numFmt w:val="decimal"/>
      <w:lvlText w:val="%1."/>
      <w:lvlJc w:val="left"/>
      <w:pPr>
        <w:ind w:left="400" w:hanging="260"/>
      </w:pPr>
      <w:rPr>
        <w:b/>
        <w:bCs/>
        <w:color w:val="12355B"/>
      </w:rPr>
    </w:lvl>
  </w:abstractNum>
  <w:abstractNum w:abstractNumId="248" w15:restartNumberingAfterBreak="0">
    <w:multiLevelType w:val="hybridMultilevel"/>
    <w:lvl w:ilvl="0" w15:tentative="1">
      <w:start w:val="1"/>
      <w:numFmt w:val="decimal"/>
      <w:lvlText w:val="%1."/>
      <w:lvlJc w:val="left"/>
      <w:pPr>
        <w:ind w:left="400" w:hanging="260"/>
      </w:pPr>
      <w:rPr>
        <w:b/>
        <w:bCs/>
        <w:color w:val="12355B"/>
      </w:rPr>
    </w:lvl>
  </w:abstractNum>
  <w:abstractNum w:abstractNumId="249" w15:restartNumberingAfterBreak="0">
    <w:multiLevelType w:val="hybridMultilevel"/>
    <w:lvl w:ilvl="0" w15:tentative="1">
      <w:start w:val="1"/>
      <w:numFmt w:val="decimal"/>
      <w:lvlText w:val="%1."/>
      <w:lvlJc w:val="left"/>
      <w:pPr>
        <w:ind w:left="400" w:hanging="260"/>
      </w:pPr>
      <w:rPr>
        <w:b/>
        <w:bCs/>
        <w:color w:val="12355B"/>
      </w:rPr>
    </w:lvl>
  </w:abstractNum>
  <w:abstractNum w:abstractNumId="250" w15:restartNumberingAfterBreak="0">
    <w:multiLevelType w:val="hybridMultilevel"/>
    <w:lvl w:ilvl="0" w15:tentative="1">
      <w:start w:val="1"/>
      <w:numFmt w:val="decimal"/>
      <w:lvlText w:val="%1."/>
      <w:lvlJc w:val="left"/>
      <w:pPr>
        <w:ind w:left="400" w:hanging="260"/>
      </w:pPr>
      <w:rPr>
        <w:b/>
        <w:bCs/>
        <w:color w:val="12355B"/>
      </w:rPr>
    </w:lvl>
  </w:abstractNum>
  <w:abstractNum w:abstractNumId="251" w15:restartNumberingAfterBreak="0">
    <w:multiLevelType w:val="hybridMultilevel"/>
    <w:lvl w:ilvl="0" w15:tentative="1">
      <w:start w:val="1"/>
      <w:numFmt w:val="decimal"/>
      <w:lvlText w:val="%1."/>
      <w:lvlJc w:val="left"/>
      <w:pPr>
        <w:ind w:left="400" w:hanging="260"/>
      </w:pPr>
      <w:rPr>
        <w:b/>
        <w:bCs/>
        <w:color w:val="12355B"/>
      </w:rPr>
    </w:lvl>
  </w:abstractNum>
  <w:abstractNum w:abstractNumId="252" w15:restartNumberingAfterBreak="0">
    <w:multiLevelType w:val="hybridMultilevel"/>
    <w:lvl w:ilvl="0" w15:tentative="1">
      <w:start w:val="1"/>
      <w:numFmt w:val="decimal"/>
      <w:lvlText w:val="%1."/>
      <w:lvlJc w:val="left"/>
      <w:pPr>
        <w:ind w:left="400" w:hanging="260"/>
      </w:pPr>
      <w:rPr>
        <w:b/>
        <w:bCs/>
        <w:color w:val="12355B"/>
      </w:rPr>
    </w:lvl>
  </w:abstractNum>
  <w:abstractNum w:abstractNumId="253" w15:restartNumberingAfterBreak="0">
    <w:multiLevelType w:val="hybridMultilevel"/>
    <w:lvl w:ilvl="0" w15:tentative="1">
      <w:start w:val="1"/>
      <w:numFmt w:val="decimal"/>
      <w:lvlText w:val="%1."/>
      <w:lvlJc w:val="left"/>
      <w:pPr>
        <w:ind w:left="400" w:hanging="260"/>
      </w:pPr>
      <w:rPr>
        <w:b/>
        <w:bCs/>
        <w:color w:val="12355B"/>
      </w:rPr>
    </w:lvl>
  </w:abstractNum>
  <w:abstractNum w:abstractNumId="254" w15:restartNumberingAfterBreak="0">
    <w:multiLevelType w:val="hybridMultilevel"/>
    <w:lvl w:ilvl="0" w15:tentative="1">
      <w:start w:val="1"/>
      <w:numFmt w:val="decimal"/>
      <w:lvlText w:val="%1."/>
      <w:lvlJc w:val="left"/>
      <w:pPr>
        <w:ind w:left="400" w:hanging="260"/>
      </w:pPr>
      <w:rPr>
        <w:b/>
        <w:bCs/>
        <w:color w:val="12355B"/>
      </w:rPr>
    </w:lvl>
  </w:abstractNum>
  <w:abstractNum w:abstractNumId="255" w15:restartNumberingAfterBreak="0">
    <w:multiLevelType w:val="hybridMultilevel"/>
    <w:lvl w:ilvl="0" w15:tentative="1">
      <w:start w:val="1"/>
      <w:numFmt w:val="decimal"/>
      <w:lvlText w:val="%1."/>
      <w:lvlJc w:val="left"/>
      <w:pPr>
        <w:ind w:left="400" w:hanging="260"/>
      </w:pPr>
      <w:rPr>
        <w:b/>
        <w:bCs/>
        <w:color w:val="12355B"/>
      </w:rPr>
    </w:lvl>
  </w:abstractNum>
  <w:abstractNum w:abstractNumId="256" w15:restartNumberingAfterBreak="0">
    <w:multiLevelType w:val="hybridMultilevel"/>
    <w:lvl w:ilvl="0" w15:tentative="1">
      <w:start w:val="1"/>
      <w:numFmt w:val="decimal"/>
      <w:lvlText w:val="%1."/>
      <w:lvlJc w:val="left"/>
      <w:pPr>
        <w:ind w:left="400" w:hanging="260"/>
      </w:pPr>
      <w:rPr>
        <w:b/>
        <w:bCs/>
        <w:color w:val="12355B"/>
      </w:rPr>
    </w:lvl>
  </w:abstractNum>
  <w:abstractNum w:abstractNumId="257" w15:restartNumberingAfterBreak="0">
    <w:multiLevelType w:val="hybridMultilevel"/>
    <w:lvl w:ilvl="0" w15:tentative="1">
      <w:start w:val="1"/>
      <w:numFmt w:val="decimal"/>
      <w:lvlText w:val="%1."/>
      <w:lvlJc w:val="left"/>
      <w:pPr>
        <w:ind w:left="400" w:hanging="260"/>
      </w:pPr>
      <w:rPr>
        <w:b/>
        <w:bCs/>
        <w:color w:val="12355B"/>
      </w:rPr>
    </w:lvl>
  </w:abstractNum>
  <w:abstractNum w:abstractNumId="258" w15:restartNumberingAfterBreak="0">
    <w:multiLevelType w:val="hybridMultilevel"/>
    <w:lvl w:ilvl="0" w15:tentative="1">
      <w:start w:val="1"/>
      <w:numFmt w:val="decimal"/>
      <w:lvlText w:val="%1."/>
      <w:lvlJc w:val="left"/>
      <w:pPr>
        <w:ind w:left="400" w:hanging="260"/>
      </w:pPr>
      <w:rPr>
        <w:b/>
        <w:bCs/>
        <w:color w:val="12355B"/>
      </w:rPr>
    </w:lvl>
  </w:abstractNum>
  <w:abstractNum w:abstractNumId="259" w15:restartNumberingAfterBreak="0">
    <w:multiLevelType w:val="hybridMultilevel"/>
    <w:lvl w:ilvl="0" w15:tentative="1">
      <w:start w:val="1"/>
      <w:numFmt w:val="decimal"/>
      <w:lvlText w:val="%1."/>
      <w:lvlJc w:val="left"/>
      <w:pPr>
        <w:ind w:left="400" w:hanging="260"/>
      </w:pPr>
      <w:rPr>
        <w:b/>
        <w:bCs/>
        <w:color w:val="12355B"/>
      </w:rPr>
    </w:lvl>
  </w:abstractNum>
  <w:abstractNum w:abstractNumId="260" w15:restartNumberingAfterBreak="0">
    <w:multiLevelType w:val="hybridMultilevel"/>
    <w:lvl w:ilvl="0" w15:tentative="1">
      <w:start w:val="1"/>
      <w:numFmt w:val="decimal"/>
      <w:lvlText w:val="%1."/>
      <w:lvlJc w:val="left"/>
      <w:pPr>
        <w:ind w:left="400" w:hanging="260"/>
      </w:pPr>
      <w:rPr>
        <w:b/>
        <w:bCs/>
        <w:color w:val="12355B"/>
      </w:rPr>
    </w:lvl>
  </w:abstractNum>
  <w:abstractNum w:abstractNumId="261" w15:restartNumberingAfterBreak="0">
    <w:multiLevelType w:val="hybridMultilevel"/>
    <w:lvl w:ilvl="0" w15:tentative="1">
      <w:start w:val="1"/>
      <w:numFmt w:val="decimal"/>
      <w:lvlText w:val="%1."/>
      <w:lvlJc w:val="left"/>
      <w:pPr>
        <w:ind w:left="400" w:hanging="260"/>
      </w:pPr>
      <w:rPr>
        <w:b/>
        <w:bCs/>
        <w:color w:val="12355B"/>
      </w:rPr>
    </w:lvl>
  </w:abstractNum>
  <w:abstractNum w:abstractNumId="262" w15:restartNumberingAfterBreak="0">
    <w:multiLevelType w:val="hybridMultilevel"/>
    <w:lvl w:ilvl="0" w15:tentative="1">
      <w:start w:val="1"/>
      <w:numFmt w:val="decimal"/>
      <w:lvlText w:val="%1."/>
      <w:lvlJc w:val="left"/>
      <w:pPr>
        <w:ind w:left="400" w:hanging="260"/>
      </w:pPr>
      <w:rPr>
        <w:b/>
        <w:bCs/>
        <w:color w:val="12355B"/>
      </w:rPr>
    </w:lvl>
  </w:abstractNum>
  <w:abstractNum w:abstractNumId="263" w15:restartNumberingAfterBreak="0">
    <w:multiLevelType w:val="hybridMultilevel"/>
    <w:lvl w:ilvl="0" w15:tentative="1">
      <w:start w:val="1"/>
      <w:numFmt w:val="decimal"/>
      <w:lvlText w:val="%1."/>
      <w:lvlJc w:val="left"/>
      <w:pPr>
        <w:ind w:left="400" w:hanging="260"/>
      </w:pPr>
      <w:rPr>
        <w:b/>
        <w:bCs/>
        <w:color w:val="12355B"/>
      </w:rPr>
    </w:lvl>
  </w:abstractNum>
  <w:abstractNum w:abstractNumId="264" w15:restartNumberingAfterBreak="0">
    <w:multiLevelType w:val="hybridMultilevel"/>
    <w:lvl w:ilvl="0" w15:tentative="1">
      <w:start w:val="1"/>
      <w:numFmt w:val="decimal"/>
      <w:lvlText w:val="%1."/>
      <w:lvlJc w:val="left"/>
      <w:pPr>
        <w:ind w:left="400" w:hanging="260"/>
      </w:pPr>
      <w:rPr>
        <w:b/>
        <w:bCs/>
        <w:color w:val="12355B"/>
      </w:rPr>
    </w:lvl>
  </w:abstractNum>
  <w:abstractNum w:abstractNumId="265" w15:restartNumberingAfterBreak="0">
    <w:multiLevelType w:val="hybridMultilevel"/>
    <w:lvl w:ilvl="0" w15:tentative="1">
      <w:start w:val="1"/>
      <w:numFmt w:val="decimal"/>
      <w:lvlText w:val="%1."/>
      <w:lvlJc w:val="left"/>
      <w:pPr>
        <w:ind w:left="400" w:hanging="260"/>
      </w:pPr>
      <w:rPr>
        <w:b/>
        <w:bCs/>
        <w:color w:val="12355B"/>
      </w:rPr>
    </w:lvl>
  </w:abstractNum>
  <w:abstractNum w:abstractNumId="266" w15:restartNumberingAfterBreak="0">
    <w:multiLevelType w:val="hybridMultilevel"/>
    <w:lvl w:ilvl="0" w15:tentative="1">
      <w:start w:val="1"/>
      <w:numFmt w:val="decimal"/>
      <w:lvlText w:val="%1."/>
      <w:lvlJc w:val="left"/>
      <w:pPr>
        <w:ind w:left="400" w:hanging="260"/>
      </w:pPr>
      <w:rPr>
        <w:b/>
        <w:bCs/>
        <w:color w:val="12355B"/>
      </w:rPr>
    </w:lvl>
  </w:abstractNum>
  <w:abstractNum w:abstractNumId="267" w15:restartNumberingAfterBreak="0">
    <w:multiLevelType w:val="hybridMultilevel"/>
    <w:lvl w:ilvl="0" w15:tentative="1">
      <w:start w:val="1"/>
      <w:numFmt w:val="decimal"/>
      <w:lvlText w:val="%1."/>
      <w:lvlJc w:val="left"/>
      <w:pPr>
        <w:ind w:left="400" w:hanging="260"/>
      </w:pPr>
      <w:rPr>
        <w:b/>
        <w:bCs/>
        <w:color w:val="12355B"/>
      </w:rPr>
    </w:lvl>
  </w:abstractNum>
  <w:abstractNum w:abstractNumId="268" w15:restartNumberingAfterBreak="0">
    <w:multiLevelType w:val="hybridMultilevel"/>
    <w:lvl w:ilvl="0" w15:tentative="1">
      <w:start w:val="1"/>
      <w:numFmt w:val="decimal"/>
      <w:lvlText w:val="%1."/>
      <w:lvlJc w:val="left"/>
      <w:pPr>
        <w:ind w:left="400" w:hanging="260"/>
      </w:pPr>
      <w:rPr>
        <w:b/>
        <w:bCs/>
        <w:color w:val="12355B"/>
      </w:rPr>
    </w:lvl>
  </w:abstractNum>
  <w:abstractNum w:abstractNumId="269" w15:restartNumberingAfterBreak="0">
    <w:multiLevelType w:val="hybridMultilevel"/>
    <w:lvl w:ilvl="0" w15:tentative="1">
      <w:start w:val="1"/>
      <w:numFmt w:val="decimal"/>
      <w:lvlText w:val="%1."/>
      <w:lvlJc w:val="left"/>
      <w:pPr>
        <w:ind w:left="400" w:hanging="260"/>
      </w:pPr>
      <w:rPr>
        <w:b/>
        <w:bCs/>
        <w:color w:val="12355B"/>
      </w:rPr>
    </w:lvl>
  </w:abstractNum>
  <w:abstractNum w:abstractNumId="270" w15:restartNumberingAfterBreak="0">
    <w:multiLevelType w:val="hybridMultilevel"/>
    <w:lvl w:ilvl="0" w15:tentative="1">
      <w:start w:val="1"/>
      <w:numFmt w:val="decimal"/>
      <w:lvlText w:val="%1."/>
      <w:lvlJc w:val="left"/>
      <w:pPr>
        <w:ind w:left="400" w:hanging="260"/>
      </w:pPr>
      <w:rPr>
        <w:b/>
        <w:bCs/>
        <w:color w:val="12355B"/>
      </w:rPr>
    </w:lvl>
  </w:abstractNum>
  <w:abstractNum w:abstractNumId="271" w15:restartNumberingAfterBreak="0">
    <w:multiLevelType w:val="hybridMultilevel"/>
    <w:lvl w:ilvl="0" w15:tentative="1">
      <w:start w:val="1"/>
      <w:numFmt w:val="decimal"/>
      <w:lvlText w:val="%1."/>
      <w:lvlJc w:val="left"/>
      <w:pPr>
        <w:ind w:left="400" w:hanging="260"/>
      </w:pPr>
      <w:rPr>
        <w:b/>
        <w:bCs/>
        <w:color w:val="12355B"/>
      </w:rPr>
    </w:lvl>
  </w:abstractNum>
  <w:abstractNum w:abstractNumId="272" w15:restartNumberingAfterBreak="0">
    <w:multiLevelType w:val="hybridMultilevel"/>
    <w:lvl w:ilvl="0" w15:tentative="1">
      <w:start w:val="1"/>
      <w:numFmt w:val="decimal"/>
      <w:lvlText w:val="%1."/>
      <w:lvlJc w:val="left"/>
      <w:pPr>
        <w:ind w:left="400" w:hanging="260"/>
      </w:pPr>
      <w:rPr>
        <w:b/>
        <w:bCs/>
        <w:color w:val="12355B"/>
      </w:rPr>
    </w:lvl>
  </w:abstractNum>
  <w:abstractNum w:abstractNumId="273" w15:restartNumberingAfterBreak="0">
    <w:multiLevelType w:val="hybridMultilevel"/>
    <w:lvl w:ilvl="0" w15:tentative="1">
      <w:start w:val="1"/>
      <w:numFmt w:val="decimal"/>
      <w:lvlText w:val="%1."/>
      <w:lvlJc w:val="left"/>
      <w:pPr>
        <w:ind w:left="400" w:hanging="260"/>
      </w:pPr>
      <w:rPr>
        <w:b/>
        <w:bCs/>
        <w:color w:val="12355B"/>
      </w:rPr>
    </w:lvl>
  </w:abstractNum>
  <w:abstractNum w:abstractNumId="274" w15:restartNumberingAfterBreak="0">
    <w:multiLevelType w:val="hybridMultilevel"/>
    <w:lvl w:ilvl="0" w15:tentative="1">
      <w:start w:val="1"/>
      <w:numFmt w:val="decimal"/>
      <w:lvlText w:val="%1."/>
      <w:lvlJc w:val="left"/>
      <w:pPr>
        <w:ind w:left="400" w:hanging="260"/>
      </w:pPr>
      <w:rPr>
        <w:b/>
        <w:bCs/>
        <w:color w:val="12355B"/>
      </w:rPr>
    </w:lvl>
  </w:abstractNum>
  <w:abstractNum w:abstractNumId="275" w15:restartNumberingAfterBreak="0">
    <w:multiLevelType w:val="hybridMultilevel"/>
    <w:lvl w:ilvl="0" w15:tentative="1">
      <w:start w:val="1"/>
      <w:numFmt w:val="decimal"/>
      <w:lvlText w:val="%1."/>
      <w:lvlJc w:val="left"/>
      <w:pPr>
        <w:ind w:left="400" w:hanging="260"/>
      </w:pPr>
      <w:rPr>
        <w:b/>
        <w:bCs/>
        <w:color w:val="12355B"/>
      </w:rPr>
    </w:lvl>
  </w:abstractNum>
  <w:abstractNum w:abstractNumId="276" w15:restartNumberingAfterBreak="0">
    <w:multiLevelType w:val="hybridMultilevel"/>
    <w:lvl w:ilvl="0" w15:tentative="1">
      <w:start w:val="1"/>
      <w:numFmt w:val="decimal"/>
      <w:lvlText w:val="%1."/>
      <w:lvlJc w:val="left"/>
      <w:pPr>
        <w:ind w:left="400" w:hanging="260"/>
      </w:pPr>
      <w:rPr>
        <w:b/>
        <w:bCs/>
        <w:color w:val="12355B"/>
      </w:rPr>
    </w:lvl>
  </w:abstractNum>
  <w:abstractNum w:abstractNumId="277" w15:restartNumberingAfterBreak="0">
    <w:multiLevelType w:val="hybridMultilevel"/>
    <w:lvl w:ilvl="0" w15:tentative="1">
      <w:start w:val="1"/>
      <w:numFmt w:val="decimal"/>
      <w:lvlText w:val="%1."/>
      <w:lvlJc w:val="left"/>
      <w:pPr>
        <w:ind w:left="400" w:hanging="260"/>
      </w:pPr>
      <w:rPr>
        <w:b/>
        <w:bCs/>
        <w:color w:val="12355B"/>
      </w:rPr>
    </w:lvl>
  </w:abstractNum>
  <w:abstractNum w:abstractNumId="278" w15:restartNumberingAfterBreak="0">
    <w:multiLevelType w:val="hybridMultilevel"/>
    <w:lvl w:ilvl="0" w15:tentative="1">
      <w:start w:val="1"/>
      <w:numFmt w:val="decimal"/>
      <w:lvlText w:val="%1."/>
      <w:lvlJc w:val="left"/>
      <w:pPr>
        <w:ind w:left="400" w:hanging="260"/>
      </w:pPr>
      <w:rPr>
        <w:b/>
        <w:bCs/>
        <w:color w:val="12355B"/>
      </w:rPr>
    </w:lvl>
  </w:abstractNum>
  <w:abstractNum w:abstractNumId="279" w15:restartNumberingAfterBreak="0">
    <w:multiLevelType w:val="hybridMultilevel"/>
    <w:lvl w:ilvl="0" w15:tentative="1">
      <w:start w:val="1"/>
      <w:numFmt w:val="decimal"/>
      <w:lvlText w:val="%1."/>
      <w:lvlJc w:val="left"/>
      <w:pPr>
        <w:ind w:left="400" w:hanging="260"/>
      </w:pPr>
      <w:rPr>
        <w:b/>
        <w:bCs/>
        <w:color w:val="12355B"/>
      </w:rPr>
    </w:lvl>
  </w:abstractNum>
  <w:abstractNum w:abstractNumId="280" w15:restartNumberingAfterBreak="0">
    <w:multiLevelType w:val="hybridMultilevel"/>
    <w:lvl w:ilvl="0" w15:tentative="1">
      <w:start w:val="1"/>
      <w:numFmt w:val="decimal"/>
      <w:lvlText w:val="%1."/>
      <w:lvlJc w:val="left"/>
      <w:pPr>
        <w:ind w:left="400" w:hanging="260"/>
      </w:pPr>
      <w:rPr>
        <w:b/>
        <w:bCs/>
        <w:color w:val="12355B"/>
      </w:rPr>
    </w:lvl>
  </w:abstractNum>
  <w:abstractNum w:abstractNumId="281" w15:restartNumberingAfterBreak="0">
    <w:multiLevelType w:val="hybridMultilevel"/>
    <w:lvl w:ilvl="0" w15:tentative="1">
      <w:start w:val="1"/>
      <w:numFmt w:val="decimal"/>
      <w:lvlText w:val="%1."/>
      <w:lvlJc w:val="left"/>
      <w:pPr>
        <w:ind w:left="400" w:hanging="260"/>
      </w:pPr>
      <w:rPr>
        <w:b/>
        <w:bCs/>
        <w:color w:val="12355B"/>
      </w:rPr>
    </w:lvl>
  </w:abstractNum>
  <w:abstractNum w:abstractNumId="282" w15:restartNumberingAfterBreak="0">
    <w:multiLevelType w:val="hybridMultilevel"/>
    <w:lvl w:ilvl="0" w15:tentative="1">
      <w:start w:val="1"/>
      <w:numFmt w:val="decimal"/>
      <w:lvlText w:val="%1."/>
      <w:lvlJc w:val="left"/>
      <w:pPr>
        <w:ind w:left="400" w:hanging="260"/>
      </w:pPr>
      <w:rPr>
        <w:b/>
        <w:bCs/>
        <w:color w:val="12355B"/>
      </w:rPr>
    </w:lvl>
  </w:abstractNum>
  <w:abstractNum w:abstractNumId="283" w15:restartNumberingAfterBreak="0">
    <w:multiLevelType w:val="hybridMultilevel"/>
    <w:lvl w:ilvl="0" w15:tentative="1">
      <w:start w:val="1"/>
      <w:numFmt w:val="decimal"/>
      <w:lvlText w:val="%1."/>
      <w:lvlJc w:val="left"/>
      <w:pPr>
        <w:ind w:left="400" w:hanging="260"/>
      </w:pPr>
      <w:rPr>
        <w:b/>
        <w:bCs/>
        <w:color w:val="12355B"/>
      </w:rPr>
    </w:lvl>
  </w:abstractNum>
  <w:abstractNum w:abstractNumId="284" w15:restartNumberingAfterBreak="0">
    <w:multiLevelType w:val="hybridMultilevel"/>
    <w:lvl w:ilvl="0" w15:tentative="1">
      <w:start w:val="1"/>
      <w:numFmt w:val="decimal"/>
      <w:lvlText w:val="%1."/>
      <w:lvlJc w:val="left"/>
      <w:pPr>
        <w:ind w:left="400" w:hanging="260"/>
      </w:pPr>
      <w:rPr>
        <w:b/>
        <w:bCs/>
        <w:color w:val="12355B"/>
      </w:rPr>
    </w:lvl>
  </w:abstractNum>
  <w:abstractNum w:abstractNumId="285" w15:restartNumberingAfterBreak="0">
    <w:multiLevelType w:val="hybridMultilevel"/>
    <w:lvl w:ilvl="0" w15:tentative="1">
      <w:start w:val="1"/>
      <w:numFmt w:val="decimal"/>
      <w:lvlText w:val="%1."/>
      <w:lvlJc w:val="left"/>
      <w:pPr>
        <w:ind w:left="400" w:hanging="260"/>
      </w:pPr>
      <w:rPr>
        <w:b/>
        <w:bCs/>
        <w:color w:val="12355B"/>
      </w:rPr>
    </w:lvl>
  </w:abstractNum>
  <w:abstractNum w:abstractNumId="286" w15:restartNumberingAfterBreak="0">
    <w:multiLevelType w:val="hybridMultilevel"/>
    <w:lvl w:ilvl="0" w15:tentative="1">
      <w:start w:val="1"/>
      <w:numFmt w:val="decimal"/>
      <w:lvlText w:val="%1."/>
      <w:lvlJc w:val="left"/>
      <w:pPr>
        <w:ind w:left="400" w:hanging="260"/>
      </w:pPr>
      <w:rPr>
        <w:b/>
        <w:bCs/>
        <w:color w:val="12355B"/>
      </w:rPr>
    </w:lvl>
  </w:abstractNum>
  <w:abstractNum w:abstractNumId="287" w15:restartNumberingAfterBreak="0">
    <w:multiLevelType w:val="hybridMultilevel"/>
    <w:lvl w:ilvl="0" w15:tentative="1">
      <w:start w:val="1"/>
      <w:numFmt w:val="decimal"/>
      <w:lvlText w:val="%1."/>
      <w:lvlJc w:val="left"/>
      <w:pPr>
        <w:ind w:left="400" w:hanging="260"/>
      </w:pPr>
      <w:rPr>
        <w:b/>
        <w:bCs/>
        <w:color w:val="12355B"/>
      </w:rPr>
    </w:lvl>
  </w:abstractNum>
  <w:abstractNum w:abstractNumId="288" w15:restartNumberingAfterBreak="0">
    <w:multiLevelType w:val="hybridMultilevel"/>
    <w:lvl w:ilvl="0" w15:tentative="1">
      <w:start w:val="1"/>
      <w:numFmt w:val="decimal"/>
      <w:lvlText w:val="%1."/>
      <w:lvlJc w:val="left"/>
      <w:pPr>
        <w:ind w:left="400" w:hanging="260"/>
      </w:pPr>
      <w:rPr>
        <w:b/>
        <w:bCs/>
        <w:color w:val="12355B"/>
      </w:rPr>
    </w:lvl>
  </w:abstractNum>
  <w:abstractNum w:abstractNumId="289" w15:restartNumberingAfterBreak="0">
    <w:multiLevelType w:val="hybridMultilevel"/>
    <w:lvl w:ilvl="0" w15:tentative="1">
      <w:start w:val="1"/>
      <w:numFmt w:val="decimal"/>
      <w:lvlText w:val="%1."/>
      <w:lvlJc w:val="left"/>
      <w:pPr>
        <w:ind w:left="400" w:hanging="260"/>
      </w:pPr>
      <w:rPr>
        <w:b/>
        <w:bCs/>
        <w:color w:val="12355B"/>
      </w:rPr>
    </w:lvl>
  </w:abstractNum>
  <w:abstractNum w:abstractNumId="290" w15:restartNumberingAfterBreak="0">
    <w:multiLevelType w:val="hybridMultilevel"/>
    <w:lvl w:ilvl="0" w15:tentative="1">
      <w:start w:val="1"/>
      <w:numFmt w:val="decimal"/>
      <w:lvlText w:val="%1."/>
      <w:lvlJc w:val="left"/>
      <w:pPr>
        <w:ind w:left="400" w:hanging="260"/>
      </w:pPr>
      <w:rPr>
        <w:b/>
        <w:bCs/>
        <w:color w:val="12355B"/>
      </w:rPr>
    </w:lvl>
  </w:abstractNum>
  <w:abstractNum w:abstractNumId="291" w15:restartNumberingAfterBreak="0">
    <w:multiLevelType w:val="hybridMultilevel"/>
    <w:lvl w:ilvl="0" w15:tentative="1">
      <w:start w:val="1"/>
      <w:numFmt w:val="decimal"/>
      <w:lvlText w:val="%1."/>
      <w:lvlJc w:val="left"/>
      <w:pPr>
        <w:ind w:left="400" w:hanging="260"/>
      </w:pPr>
      <w:rPr>
        <w:b/>
        <w:bCs/>
        <w:color w:val="12355B"/>
      </w:rPr>
    </w:lvl>
  </w:abstractNum>
  <w:abstractNum w:abstractNumId="292" w15:restartNumberingAfterBreak="0">
    <w:multiLevelType w:val="hybridMultilevel"/>
    <w:lvl w:ilvl="0" w15:tentative="1">
      <w:start w:val="1"/>
      <w:numFmt w:val="decimal"/>
      <w:lvlText w:val="%1."/>
      <w:lvlJc w:val="left"/>
      <w:pPr>
        <w:ind w:left="400" w:hanging="260"/>
      </w:pPr>
      <w:rPr>
        <w:b/>
        <w:bCs/>
        <w:color w:val="12355B"/>
      </w:rPr>
    </w:lvl>
  </w:abstractNum>
  <w:abstractNum w:abstractNumId="293" w15:restartNumberingAfterBreak="0">
    <w:multiLevelType w:val="hybridMultilevel"/>
    <w:lvl w:ilvl="0" w15:tentative="1">
      <w:start w:val="1"/>
      <w:numFmt w:val="decimal"/>
      <w:lvlText w:val="%1."/>
      <w:lvlJc w:val="left"/>
      <w:pPr>
        <w:ind w:left="400" w:hanging="260"/>
      </w:pPr>
      <w:rPr>
        <w:b/>
        <w:bCs/>
        <w:color w:val="12355B"/>
      </w:rPr>
    </w:lvl>
  </w:abstractNum>
  <w:abstractNum w:abstractNumId="294" w15:restartNumberingAfterBreak="0">
    <w:multiLevelType w:val="hybridMultilevel"/>
    <w:lvl w:ilvl="0" w15:tentative="1">
      <w:start w:val="1"/>
      <w:numFmt w:val="decimal"/>
      <w:lvlText w:val="%1."/>
      <w:lvlJc w:val="left"/>
      <w:pPr>
        <w:ind w:left="400" w:hanging="260"/>
      </w:pPr>
      <w:rPr>
        <w:b/>
        <w:bCs/>
        <w:color w:val="12355B"/>
      </w:rPr>
    </w:lvl>
  </w:abstractNum>
  <w:abstractNum w:abstractNumId="295" w15:restartNumberingAfterBreak="0">
    <w:multiLevelType w:val="hybridMultilevel"/>
    <w:lvl w:ilvl="0" w15:tentative="1">
      <w:start w:val="1"/>
      <w:numFmt w:val="decimal"/>
      <w:lvlText w:val="%1."/>
      <w:lvlJc w:val="left"/>
      <w:pPr>
        <w:ind w:left="400" w:hanging="260"/>
      </w:pPr>
      <w:rPr>
        <w:b/>
        <w:bCs/>
        <w:color w:val="12355B"/>
      </w:rPr>
    </w:lvl>
  </w:abstractNum>
  <w:abstractNum w:abstractNumId="296" w15:restartNumberingAfterBreak="0">
    <w:multiLevelType w:val="hybridMultilevel"/>
    <w:lvl w:ilvl="0" w15:tentative="1">
      <w:start w:val="1"/>
      <w:numFmt w:val="decimal"/>
      <w:lvlText w:val="%1."/>
      <w:lvlJc w:val="left"/>
      <w:pPr>
        <w:ind w:left="400" w:hanging="260"/>
      </w:pPr>
      <w:rPr>
        <w:b/>
        <w:bCs/>
        <w:color w:val="12355B"/>
      </w:rPr>
    </w:lvl>
  </w:abstractNum>
  <w:abstractNum w:abstractNumId="297" w15:restartNumberingAfterBreak="0">
    <w:multiLevelType w:val="hybridMultilevel"/>
    <w:lvl w:ilvl="0" w15:tentative="1">
      <w:start w:val="1"/>
      <w:numFmt w:val="decimal"/>
      <w:lvlText w:val="%1."/>
      <w:lvlJc w:val="left"/>
      <w:pPr>
        <w:ind w:left="400" w:hanging="260"/>
      </w:pPr>
      <w:rPr>
        <w:b/>
        <w:bCs/>
        <w:color w:val="12355B"/>
      </w:rPr>
    </w:lvl>
  </w:abstractNum>
  <w:abstractNum w:abstractNumId="298" w15:restartNumberingAfterBreak="0">
    <w:multiLevelType w:val="hybridMultilevel"/>
    <w:lvl w:ilvl="0" w15:tentative="1">
      <w:start w:val="1"/>
      <w:numFmt w:val="decimal"/>
      <w:lvlText w:val="%1."/>
      <w:lvlJc w:val="left"/>
      <w:pPr>
        <w:ind w:left="400" w:hanging="260"/>
      </w:pPr>
      <w:rPr>
        <w:b/>
        <w:bCs/>
        <w:color w:val="12355B"/>
      </w:rPr>
    </w:lvl>
  </w:abstractNum>
  <w:abstractNum w:abstractNumId="299" w15:restartNumberingAfterBreak="0">
    <w:multiLevelType w:val="hybridMultilevel"/>
    <w:lvl w:ilvl="0" w15:tentative="1">
      <w:start w:val="1"/>
      <w:numFmt w:val="decimal"/>
      <w:lvlText w:val="%1."/>
      <w:lvlJc w:val="left"/>
      <w:pPr>
        <w:ind w:left="400" w:hanging="260"/>
      </w:pPr>
      <w:rPr>
        <w:b/>
        <w:bCs/>
        <w:color w:val="12355B"/>
      </w:rPr>
    </w:lvl>
  </w:abstractNum>
  <w:abstractNum w:abstractNumId="300" w15:restartNumberingAfterBreak="0">
    <w:multiLevelType w:val="hybridMultilevel"/>
    <w:lvl w:ilvl="0" w15:tentative="1">
      <w:start w:val="1"/>
      <w:numFmt w:val="decimal"/>
      <w:lvlText w:val="%1."/>
      <w:lvlJc w:val="left"/>
      <w:pPr>
        <w:ind w:left="400" w:hanging="260"/>
      </w:pPr>
      <w:rPr>
        <w:b/>
        <w:bCs/>
        <w:color w:val="12355B"/>
      </w:rPr>
    </w:lvl>
  </w:abstractNum>
  <w:abstractNum w:abstractNumId="301" w15:restartNumberingAfterBreak="0">
    <w:multiLevelType w:val="hybridMultilevel"/>
    <w:lvl w:ilvl="0" w15:tentative="1">
      <w:start w:val="1"/>
      <w:numFmt w:val="decimal"/>
      <w:lvlText w:val="%1."/>
      <w:lvlJc w:val="left"/>
      <w:pPr>
        <w:ind w:left="400" w:hanging="260"/>
      </w:pPr>
      <w:rPr>
        <w:b/>
        <w:bCs/>
        <w:color w:val="12355B"/>
      </w:rPr>
    </w:lvl>
  </w:abstractNum>
  <w:abstractNum w:abstractNumId="302" w15:restartNumberingAfterBreak="0">
    <w:multiLevelType w:val="hybridMultilevel"/>
    <w:lvl w:ilvl="0" w15:tentative="1">
      <w:start w:val="1"/>
      <w:numFmt w:val="decimal"/>
      <w:lvlText w:val="%1."/>
      <w:lvlJc w:val="left"/>
      <w:pPr>
        <w:ind w:left="400" w:hanging="260"/>
      </w:pPr>
      <w:rPr>
        <w:b/>
        <w:bCs/>
        <w:color w:val="12355B"/>
      </w:rPr>
    </w:lvl>
  </w:abstractNum>
  <w:abstractNum w:abstractNumId="303" w15:restartNumberingAfterBreak="0">
    <w:multiLevelType w:val="hybridMultilevel"/>
    <w:lvl w:ilvl="0" w15:tentative="1">
      <w:start w:val="1"/>
      <w:numFmt w:val="decimal"/>
      <w:lvlText w:val="%1."/>
      <w:lvlJc w:val="left"/>
      <w:pPr>
        <w:ind w:left="400" w:hanging="260"/>
      </w:pPr>
      <w:rPr>
        <w:b/>
        <w:bCs/>
        <w:color w:val="12355B"/>
      </w:rPr>
    </w:lvl>
  </w:abstractNum>
  <w:abstractNum w:abstractNumId="304" w15:restartNumberingAfterBreak="0">
    <w:multiLevelType w:val="hybridMultilevel"/>
    <w:lvl w:ilvl="0" w15:tentative="1">
      <w:start w:val="1"/>
      <w:numFmt w:val="decimal"/>
      <w:lvlText w:val="%1."/>
      <w:lvlJc w:val="left"/>
      <w:pPr>
        <w:ind w:left="400" w:hanging="260"/>
      </w:pPr>
      <w:rPr>
        <w:b/>
        <w:bCs/>
        <w:color w:val="12355B"/>
      </w:rPr>
    </w:lvl>
  </w:abstractNum>
  <w:abstractNum w:abstractNumId="305" w15:restartNumberingAfterBreak="0">
    <w:multiLevelType w:val="hybridMultilevel"/>
    <w:lvl w:ilvl="0" w15:tentative="1">
      <w:start w:val="1"/>
      <w:numFmt w:val="decimal"/>
      <w:lvlText w:val="%1."/>
      <w:lvlJc w:val="left"/>
      <w:pPr>
        <w:ind w:left="400" w:hanging="260"/>
      </w:pPr>
      <w:rPr>
        <w:b/>
        <w:bCs/>
        <w:color w:val="12355B"/>
      </w:rPr>
    </w:lvl>
  </w:abstractNum>
  <w:abstractNum w:abstractNumId="306" w15:restartNumberingAfterBreak="0">
    <w:multiLevelType w:val="hybridMultilevel"/>
    <w:lvl w:ilvl="0" w15:tentative="1">
      <w:start w:val="1"/>
      <w:numFmt w:val="decimal"/>
      <w:lvlText w:val="%1."/>
      <w:lvlJc w:val="left"/>
      <w:pPr>
        <w:ind w:left="400" w:hanging="260"/>
      </w:pPr>
      <w:rPr>
        <w:b/>
        <w:bCs/>
        <w:color w:val="12355B"/>
      </w:rPr>
    </w:lvl>
  </w:abstractNum>
  <w:abstractNum w:abstractNumId="307" w15:restartNumberingAfterBreak="0">
    <w:multiLevelType w:val="hybridMultilevel"/>
    <w:lvl w:ilvl="0" w15:tentative="1">
      <w:start w:val="1"/>
      <w:numFmt w:val="decimal"/>
      <w:lvlText w:val="%1."/>
      <w:lvlJc w:val="left"/>
      <w:pPr>
        <w:ind w:left="400" w:hanging="260"/>
      </w:pPr>
      <w:rPr>
        <w:b/>
        <w:bCs/>
        <w:color w:val="12355B"/>
      </w:rPr>
    </w:lvl>
  </w:abstractNum>
  <w:abstractNum w:abstractNumId="308" w15:restartNumberingAfterBreak="0">
    <w:multiLevelType w:val="hybridMultilevel"/>
    <w:lvl w:ilvl="0" w15:tentative="1">
      <w:start w:val="1"/>
      <w:numFmt w:val="decimal"/>
      <w:lvlText w:val="%1."/>
      <w:lvlJc w:val="left"/>
      <w:pPr>
        <w:ind w:left="400" w:hanging="260"/>
      </w:pPr>
      <w:rPr>
        <w:b/>
        <w:bCs/>
        <w:color w:val="12355B"/>
      </w:rPr>
    </w:lvl>
  </w:abstractNum>
  <w:abstractNum w:abstractNumId="309" w15:restartNumberingAfterBreak="0">
    <w:multiLevelType w:val="hybridMultilevel"/>
    <w:lvl w:ilvl="0" w15:tentative="1">
      <w:start w:val="1"/>
      <w:numFmt w:val="decimal"/>
      <w:lvlText w:val="%1."/>
      <w:lvlJc w:val="left"/>
      <w:pPr>
        <w:ind w:left="400" w:hanging="260"/>
      </w:pPr>
      <w:rPr>
        <w:b/>
        <w:bCs/>
        <w:color w:val="12355B"/>
      </w:rPr>
    </w:lvl>
  </w:abstractNum>
  <w:abstractNum w:abstractNumId="310" w15:restartNumberingAfterBreak="0">
    <w:multiLevelType w:val="hybridMultilevel"/>
    <w:lvl w:ilvl="0" w15:tentative="1">
      <w:start w:val="1"/>
      <w:numFmt w:val="decimal"/>
      <w:lvlText w:val="%1."/>
      <w:lvlJc w:val="left"/>
      <w:pPr>
        <w:ind w:left="400" w:hanging="260"/>
      </w:pPr>
      <w:rPr>
        <w:b/>
        <w:bCs/>
        <w:color w:val="12355B"/>
      </w:rPr>
    </w:lvl>
  </w:abstractNum>
  <w:abstractNum w:abstractNumId="311" w15:restartNumberingAfterBreak="0">
    <w:multiLevelType w:val="hybridMultilevel"/>
    <w:lvl w:ilvl="0" w15:tentative="1">
      <w:start w:val="1"/>
      <w:numFmt w:val="decimal"/>
      <w:lvlText w:val="%1."/>
      <w:lvlJc w:val="left"/>
      <w:pPr>
        <w:ind w:left="400" w:hanging="260"/>
      </w:pPr>
      <w:rPr>
        <w:b/>
        <w:bCs/>
        <w:color w:val="12355B"/>
      </w:rPr>
    </w:lvl>
  </w:abstractNum>
  <w:abstractNum w:abstractNumId="312" w15:restartNumberingAfterBreak="0">
    <w:multiLevelType w:val="hybridMultilevel"/>
    <w:lvl w:ilvl="0" w15:tentative="1">
      <w:start w:val="1"/>
      <w:numFmt w:val="decimal"/>
      <w:lvlText w:val="%1."/>
      <w:lvlJc w:val="left"/>
      <w:pPr>
        <w:ind w:left="400" w:hanging="260"/>
      </w:pPr>
      <w:rPr>
        <w:b/>
        <w:bCs/>
        <w:color w:val="12355B"/>
      </w:rPr>
    </w:lvl>
  </w:abstractNum>
  <w:abstractNum w:abstractNumId="313" w15:restartNumberingAfterBreak="0">
    <w:multiLevelType w:val="hybridMultilevel"/>
    <w:lvl w:ilvl="0" w15:tentative="1">
      <w:start w:val="1"/>
      <w:numFmt w:val="decimal"/>
      <w:lvlText w:val="%1."/>
      <w:lvlJc w:val="left"/>
      <w:pPr>
        <w:ind w:left="400" w:hanging="260"/>
      </w:pPr>
      <w:rPr>
        <w:b/>
        <w:bCs/>
        <w:color w:val="12355B"/>
      </w:rPr>
    </w:lvl>
  </w:abstractNum>
  <w:abstractNum w:abstractNumId="314" w15:restartNumberingAfterBreak="0">
    <w:multiLevelType w:val="hybridMultilevel"/>
    <w:lvl w:ilvl="0" w15:tentative="1">
      <w:start w:val="1"/>
      <w:numFmt w:val="decimal"/>
      <w:lvlText w:val="%1."/>
      <w:lvlJc w:val="left"/>
      <w:pPr>
        <w:ind w:left="400" w:hanging="260"/>
      </w:pPr>
      <w:rPr>
        <w:b/>
        <w:bCs/>
        <w:color w:val="12355B"/>
      </w:rPr>
    </w:lvl>
  </w:abstractNum>
  <w:abstractNum w:abstractNumId="315" w15:restartNumberingAfterBreak="0">
    <w:multiLevelType w:val="hybridMultilevel"/>
    <w:lvl w:ilvl="0" w15:tentative="1">
      <w:start w:val="1"/>
      <w:numFmt w:val="decimal"/>
      <w:lvlText w:val="%1."/>
      <w:lvlJc w:val="left"/>
      <w:pPr>
        <w:ind w:left="400" w:hanging="260"/>
      </w:pPr>
      <w:rPr>
        <w:b/>
        <w:bCs/>
        <w:color w:val="12355B"/>
      </w:rPr>
    </w:lvl>
  </w:abstractNum>
  <w:abstractNum w:abstractNumId="316" w15:restartNumberingAfterBreak="0">
    <w:multiLevelType w:val="hybridMultilevel"/>
    <w:lvl w:ilvl="0" w15:tentative="1">
      <w:start w:val="1"/>
      <w:numFmt w:val="decimal"/>
      <w:lvlText w:val="%1."/>
      <w:lvlJc w:val="left"/>
      <w:pPr>
        <w:ind w:left="400" w:hanging="260"/>
      </w:pPr>
      <w:rPr>
        <w:b/>
        <w:bCs/>
        <w:color w:val="12355B"/>
      </w:rPr>
    </w:lvl>
  </w:abstractNum>
  <w:abstractNum w:abstractNumId="317" w15:restartNumberingAfterBreak="0">
    <w:multiLevelType w:val="hybridMultilevel"/>
    <w:lvl w:ilvl="0" w15:tentative="1">
      <w:start w:val="1"/>
      <w:numFmt w:val="decimal"/>
      <w:lvlText w:val="%1."/>
      <w:lvlJc w:val="left"/>
      <w:pPr>
        <w:ind w:left="400" w:hanging="260"/>
      </w:pPr>
      <w:rPr>
        <w:b/>
        <w:bCs/>
        <w:color w:val="12355B"/>
      </w:rPr>
    </w:lvl>
  </w:abstractNum>
  <w:abstractNum w:abstractNumId="318" w15:restartNumberingAfterBreak="0">
    <w:multiLevelType w:val="hybridMultilevel"/>
    <w:lvl w:ilvl="0" w15:tentative="1">
      <w:start w:val="1"/>
      <w:numFmt w:val="decimal"/>
      <w:lvlText w:val="%1."/>
      <w:lvlJc w:val="left"/>
      <w:pPr>
        <w:ind w:left="400" w:hanging="260"/>
      </w:pPr>
      <w:rPr>
        <w:b/>
        <w:bCs/>
        <w:color w:val="12355B"/>
      </w:rPr>
    </w:lvl>
  </w:abstractNum>
  <w:abstractNum w:abstractNumId="319" w15:restartNumberingAfterBreak="0">
    <w:multiLevelType w:val="hybridMultilevel"/>
    <w:lvl w:ilvl="0" w15:tentative="1">
      <w:start w:val="1"/>
      <w:numFmt w:val="decimal"/>
      <w:lvlText w:val="%1."/>
      <w:lvlJc w:val="left"/>
      <w:pPr>
        <w:ind w:left="400" w:hanging="260"/>
      </w:pPr>
      <w:rPr>
        <w:b/>
        <w:bCs/>
        <w:color w:val="12355B"/>
      </w:rPr>
    </w:lvl>
  </w:abstractNum>
  <w:abstractNum w:abstractNumId="320" w15:restartNumberingAfterBreak="0">
    <w:multiLevelType w:val="hybridMultilevel"/>
    <w:lvl w:ilvl="0" w15:tentative="1">
      <w:start w:val="1"/>
      <w:numFmt w:val="decimal"/>
      <w:lvlText w:val="%1."/>
      <w:lvlJc w:val="left"/>
      <w:pPr>
        <w:ind w:left="400" w:hanging="260"/>
      </w:pPr>
      <w:rPr>
        <w:b/>
        <w:bCs/>
        <w:color w:val="12355B"/>
      </w:rPr>
    </w:lvl>
  </w:abstractNum>
  <w:abstractNum w:abstractNumId="321" w15:restartNumberingAfterBreak="0">
    <w:multiLevelType w:val="hybridMultilevel"/>
    <w:lvl w:ilvl="0" w15:tentative="1">
      <w:start w:val="1"/>
      <w:numFmt w:val="decimal"/>
      <w:lvlText w:val="%1."/>
      <w:lvlJc w:val="left"/>
      <w:pPr>
        <w:ind w:left="400" w:hanging="260"/>
      </w:pPr>
      <w:rPr>
        <w:b/>
        <w:bCs/>
        <w:color w:val="12355B"/>
      </w:rPr>
    </w:lvl>
  </w:abstractNum>
  <w:abstractNum w:abstractNumId="322" w15:restartNumberingAfterBreak="0">
    <w:multiLevelType w:val="hybridMultilevel"/>
    <w:lvl w:ilvl="0" w15:tentative="1">
      <w:start w:val="1"/>
      <w:numFmt w:val="decimal"/>
      <w:lvlText w:val="%1."/>
      <w:lvlJc w:val="left"/>
      <w:pPr>
        <w:ind w:left="400" w:hanging="260"/>
      </w:pPr>
      <w:rPr>
        <w:b/>
        <w:bCs/>
        <w:color w:val="12355B"/>
      </w:rPr>
    </w:lvl>
  </w:abstractNum>
  <w:abstractNum w:abstractNumId="323" w15:restartNumberingAfterBreak="0">
    <w:multiLevelType w:val="hybridMultilevel"/>
    <w:lvl w:ilvl="0" w15:tentative="1">
      <w:start w:val="1"/>
      <w:numFmt w:val="decimal"/>
      <w:lvlText w:val="%1."/>
      <w:lvlJc w:val="left"/>
      <w:pPr>
        <w:ind w:left="400" w:hanging="260"/>
      </w:pPr>
      <w:rPr>
        <w:b/>
        <w:bCs/>
        <w:color w:val="12355B"/>
      </w:rPr>
    </w:lvl>
  </w:abstractNum>
  <w:abstractNum w:abstractNumId="324" w15:restartNumberingAfterBreak="0">
    <w:multiLevelType w:val="hybridMultilevel"/>
    <w:lvl w:ilvl="0" w15:tentative="1">
      <w:start w:val="1"/>
      <w:numFmt w:val="decimal"/>
      <w:lvlText w:val="%1."/>
      <w:lvlJc w:val="left"/>
      <w:pPr>
        <w:ind w:left="400" w:hanging="260"/>
      </w:pPr>
      <w:rPr>
        <w:b/>
        <w:bCs/>
        <w:color w:val="12355B"/>
      </w:rPr>
    </w:lvl>
  </w:abstractNum>
  <w:abstractNum w:abstractNumId="325" w15:restartNumberingAfterBreak="0">
    <w:multiLevelType w:val="hybridMultilevel"/>
    <w:lvl w:ilvl="0" w15:tentative="1">
      <w:start w:val="1"/>
      <w:numFmt w:val="decimal"/>
      <w:lvlText w:val="%1."/>
      <w:lvlJc w:val="left"/>
      <w:pPr>
        <w:ind w:left="400" w:hanging="260"/>
      </w:pPr>
      <w:rPr>
        <w:b/>
        <w:bCs/>
        <w:color w:val="12355B"/>
      </w:rPr>
    </w:lvl>
  </w:abstractNum>
  <w:abstractNum w:abstractNumId="326" w15:restartNumberingAfterBreak="0">
    <w:multiLevelType w:val="hybridMultilevel"/>
    <w:lvl w:ilvl="0" w15:tentative="1">
      <w:start w:val="1"/>
      <w:numFmt w:val="decimal"/>
      <w:lvlText w:val="%1."/>
      <w:lvlJc w:val="left"/>
      <w:pPr>
        <w:ind w:left="400" w:hanging="260"/>
      </w:pPr>
      <w:rPr>
        <w:b/>
        <w:bCs/>
        <w:color w:val="12355B"/>
      </w:rPr>
    </w:lvl>
  </w:abstractNum>
  <w:abstractNum w:abstractNumId="327" w15:restartNumberingAfterBreak="0">
    <w:multiLevelType w:val="hybridMultilevel"/>
    <w:lvl w:ilvl="0" w15:tentative="1">
      <w:start w:val="1"/>
      <w:numFmt w:val="decimal"/>
      <w:lvlText w:val="%1."/>
      <w:lvlJc w:val="left"/>
      <w:pPr>
        <w:ind w:left="400" w:hanging="260"/>
      </w:pPr>
      <w:rPr>
        <w:b/>
        <w:bCs/>
        <w:color w:val="12355B"/>
      </w:rPr>
    </w:lvl>
  </w:abstractNum>
  <w:abstractNum w:abstractNumId="328" w15:restartNumberingAfterBreak="0">
    <w:multiLevelType w:val="hybridMultilevel"/>
    <w:lvl w:ilvl="0" w15:tentative="1">
      <w:start w:val="1"/>
      <w:numFmt w:val="decimal"/>
      <w:lvlText w:val="%1."/>
      <w:lvlJc w:val="left"/>
      <w:pPr>
        <w:ind w:left="400" w:hanging="260"/>
      </w:pPr>
      <w:rPr>
        <w:b/>
        <w:bCs/>
        <w:color w:val="12355B"/>
      </w:rPr>
    </w:lvl>
  </w:abstractNum>
  <w:abstractNum w:abstractNumId="329" w15:restartNumberingAfterBreak="0">
    <w:multiLevelType w:val="hybridMultilevel"/>
    <w:lvl w:ilvl="0" w15:tentative="1">
      <w:start w:val="1"/>
      <w:numFmt w:val="decimal"/>
      <w:lvlText w:val="%1."/>
      <w:lvlJc w:val="left"/>
      <w:pPr>
        <w:ind w:left="400" w:hanging="260"/>
      </w:pPr>
      <w:rPr>
        <w:b/>
        <w:bCs/>
        <w:color w:val="12355B"/>
      </w:rPr>
    </w:lvl>
  </w:abstractNum>
  <w:abstractNum w:abstractNumId="330" w15:restartNumberingAfterBreak="0">
    <w:multiLevelType w:val="hybridMultilevel"/>
    <w:lvl w:ilvl="0" w15:tentative="1">
      <w:start w:val="1"/>
      <w:numFmt w:val="decimal"/>
      <w:lvlText w:val="%1."/>
      <w:lvlJc w:val="left"/>
      <w:pPr>
        <w:ind w:left="400" w:hanging="260"/>
      </w:pPr>
      <w:rPr>
        <w:b/>
        <w:bCs/>
        <w:color w:val="12355B"/>
      </w:rPr>
    </w:lvl>
  </w:abstractNum>
  <w:abstractNum w:abstractNumId="331" w15:restartNumberingAfterBreak="0">
    <w:multiLevelType w:val="hybridMultilevel"/>
    <w:lvl w:ilvl="0" w15:tentative="1">
      <w:start w:val="1"/>
      <w:numFmt w:val="decimal"/>
      <w:lvlText w:val="%1."/>
      <w:lvlJc w:val="left"/>
      <w:pPr>
        <w:ind w:left="400" w:hanging="260"/>
      </w:pPr>
      <w:rPr>
        <w:b/>
        <w:bCs/>
        <w:color w:val="12355B"/>
      </w:rPr>
    </w:lvl>
  </w:abstractNum>
  <w:abstractNum w:abstractNumId="332" w15:restartNumberingAfterBreak="0">
    <w:multiLevelType w:val="hybridMultilevel"/>
    <w:lvl w:ilvl="0" w15:tentative="1">
      <w:start w:val="1"/>
      <w:numFmt w:val="decimal"/>
      <w:lvlText w:val="%1."/>
      <w:lvlJc w:val="left"/>
      <w:pPr>
        <w:ind w:left="400" w:hanging="260"/>
      </w:pPr>
      <w:rPr>
        <w:b/>
        <w:bCs/>
        <w:color w:val="12355B"/>
      </w:rPr>
    </w:lvl>
  </w:abstractNum>
  <w:abstractNum w:abstractNumId="333" w15:restartNumberingAfterBreak="0">
    <w:multiLevelType w:val="hybridMultilevel"/>
    <w:lvl w:ilvl="0" w15:tentative="1">
      <w:start w:val="1"/>
      <w:numFmt w:val="decimal"/>
      <w:lvlText w:val="%1."/>
      <w:lvlJc w:val="left"/>
      <w:pPr>
        <w:ind w:left="400" w:hanging="260"/>
      </w:pPr>
      <w:rPr>
        <w:b/>
        <w:bCs/>
        <w:color w:val="12355B"/>
      </w:rPr>
    </w:lvl>
  </w:abstractNum>
  <w:abstractNum w:abstractNumId="334" w15:restartNumberingAfterBreak="0">
    <w:multiLevelType w:val="hybridMultilevel"/>
    <w:lvl w:ilvl="0" w15:tentative="1">
      <w:start w:val="1"/>
      <w:numFmt w:val="decimal"/>
      <w:lvlText w:val="%1."/>
      <w:lvlJc w:val="left"/>
      <w:pPr>
        <w:ind w:left="400" w:hanging="260"/>
      </w:pPr>
      <w:rPr>
        <w:b/>
        <w:bCs/>
        <w:color w:val="12355B"/>
      </w:rPr>
    </w:lvl>
  </w:abstractNum>
  <w:abstractNum w:abstractNumId="335" w15:restartNumberingAfterBreak="0">
    <w:multiLevelType w:val="hybridMultilevel"/>
    <w:lvl w:ilvl="0" w15:tentative="1">
      <w:start w:val="1"/>
      <w:numFmt w:val="decimal"/>
      <w:lvlText w:val="%1."/>
      <w:lvlJc w:val="left"/>
      <w:pPr>
        <w:ind w:left="400" w:hanging="260"/>
      </w:pPr>
      <w:rPr>
        <w:b/>
        <w:bCs/>
        <w:color w:val="12355B"/>
      </w:rPr>
    </w:lvl>
  </w:abstractNum>
  <w:abstractNum w:abstractNumId="336" w15:restartNumberingAfterBreak="0">
    <w:multiLevelType w:val="hybridMultilevel"/>
    <w:lvl w:ilvl="0" w15:tentative="1">
      <w:start w:val="1"/>
      <w:numFmt w:val="decimal"/>
      <w:lvlText w:val="%1."/>
      <w:lvlJc w:val="left"/>
      <w:pPr>
        <w:ind w:left="400" w:hanging="260"/>
      </w:pPr>
      <w:rPr>
        <w:b/>
        <w:bCs/>
        <w:color w:val="12355B"/>
      </w:rPr>
    </w:lvl>
  </w:abstractNum>
  <w:abstractNum w:abstractNumId="337" w15:restartNumberingAfterBreak="0">
    <w:multiLevelType w:val="hybridMultilevel"/>
    <w:lvl w:ilvl="0" w15:tentative="1">
      <w:start w:val="1"/>
      <w:numFmt w:val="decimal"/>
      <w:lvlText w:val="%1."/>
      <w:lvlJc w:val="left"/>
      <w:pPr>
        <w:ind w:left="400" w:hanging="260"/>
      </w:pPr>
      <w:rPr>
        <w:b/>
        <w:bCs/>
        <w:color w:val="12355B"/>
      </w:rPr>
    </w:lvl>
  </w:abstractNum>
  <w:abstractNum w:abstractNumId="338" w15:restartNumberingAfterBreak="0">
    <w:multiLevelType w:val="hybridMultilevel"/>
    <w:lvl w:ilvl="0" w15:tentative="1">
      <w:start w:val="1"/>
      <w:numFmt w:val="decimal"/>
      <w:lvlText w:val="%1."/>
      <w:lvlJc w:val="left"/>
      <w:pPr>
        <w:ind w:left="400" w:hanging="260"/>
      </w:pPr>
      <w:rPr>
        <w:b/>
        <w:bCs/>
        <w:color w:val="12355B"/>
      </w:rPr>
    </w:lvl>
  </w:abstractNum>
  <w:abstractNum w:abstractNumId="339" w15:restartNumberingAfterBreak="0">
    <w:multiLevelType w:val="hybridMultilevel"/>
    <w:lvl w:ilvl="0" w15:tentative="1">
      <w:start w:val="1"/>
      <w:numFmt w:val="decimal"/>
      <w:lvlText w:val="%1."/>
      <w:lvlJc w:val="left"/>
      <w:pPr>
        <w:ind w:left="400" w:hanging="260"/>
      </w:pPr>
      <w:rPr>
        <w:b/>
        <w:bCs/>
        <w:color w:val="12355B"/>
      </w:rPr>
    </w:lvl>
  </w:abstractNum>
  <w:abstractNum w:abstractNumId="340" w15:restartNumberingAfterBreak="0">
    <w:multiLevelType w:val="hybridMultilevel"/>
    <w:lvl w:ilvl="0" w15:tentative="1">
      <w:start w:val="1"/>
      <w:numFmt w:val="decimal"/>
      <w:lvlText w:val="%1."/>
      <w:lvlJc w:val="left"/>
      <w:pPr>
        <w:ind w:left="400" w:hanging="260"/>
      </w:pPr>
      <w:rPr>
        <w:b/>
        <w:bCs/>
        <w:color w:val="12355B"/>
      </w:rPr>
    </w:lvl>
  </w:abstractNum>
  <w:abstractNum w:abstractNumId="341" w15:restartNumberingAfterBreak="0">
    <w:multiLevelType w:val="hybridMultilevel"/>
    <w:lvl w:ilvl="0" w15:tentative="1">
      <w:start w:val="1"/>
      <w:numFmt w:val="decimal"/>
      <w:lvlText w:val="%1."/>
      <w:lvlJc w:val="left"/>
      <w:pPr>
        <w:ind w:left="400" w:hanging="260"/>
      </w:pPr>
      <w:rPr>
        <w:b/>
        <w:bCs/>
        <w:color w:val="12355B"/>
      </w:rPr>
    </w:lvl>
  </w:abstractNum>
  <w:abstractNum w:abstractNumId="342" w15:restartNumberingAfterBreak="0">
    <w:multiLevelType w:val="hybridMultilevel"/>
    <w:lvl w:ilvl="0" w15:tentative="1">
      <w:start w:val="1"/>
      <w:numFmt w:val="decimal"/>
      <w:lvlText w:val="%1."/>
      <w:lvlJc w:val="left"/>
      <w:pPr>
        <w:ind w:left="400" w:hanging="260"/>
      </w:pPr>
      <w:rPr>
        <w:b/>
        <w:bCs/>
        <w:color w:val="12355B"/>
      </w:rPr>
    </w:lvl>
  </w:abstractNum>
  <w:abstractNum w:abstractNumId="343" w15:restartNumberingAfterBreak="0">
    <w:multiLevelType w:val="hybridMultilevel"/>
    <w:lvl w:ilvl="0" w15:tentative="1">
      <w:start w:val="1"/>
      <w:numFmt w:val="decimal"/>
      <w:lvlText w:val="%1."/>
      <w:lvlJc w:val="left"/>
      <w:pPr>
        <w:ind w:left="400" w:hanging="260"/>
      </w:pPr>
      <w:rPr>
        <w:b/>
        <w:bCs/>
        <w:color w:val="12355B"/>
      </w:rPr>
    </w:lvl>
  </w:abstractNum>
  <w:abstractNum w:abstractNumId="344" w15:restartNumberingAfterBreak="0">
    <w:multiLevelType w:val="hybridMultilevel"/>
    <w:lvl w:ilvl="0" w15:tentative="1">
      <w:start w:val="1"/>
      <w:numFmt w:val="decimal"/>
      <w:lvlText w:val="%1."/>
      <w:lvlJc w:val="left"/>
      <w:pPr>
        <w:ind w:left="400" w:hanging="260"/>
      </w:pPr>
      <w:rPr>
        <w:b/>
        <w:bCs/>
        <w:color w:val="12355B"/>
      </w:rPr>
    </w:lvl>
  </w:abstractNum>
  <w:abstractNum w:abstractNumId="345" w15:restartNumberingAfterBreak="0">
    <w:multiLevelType w:val="hybridMultilevel"/>
    <w:lvl w:ilvl="0" w15:tentative="1">
      <w:start w:val="1"/>
      <w:numFmt w:val="decimal"/>
      <w:lvlText w:val="%1."/>
      <w:lvlJc w:val="left"/>
      <w:pPr>
        <w:ind w:left="400" w:hanging="260"/>
      </w:pPr>
      <w:rPr>
        <w:b/>
        <w:bCs/>
        <w:color w:val="12355B"/>
      </w:rPr>
    </w:lvl>
  </w:abstractNum>
  <w:abstractNum w:abstractNumId="346" w15:restartNumberingAfterBreak="0">
    <w:multiLevelType w:val="hybridMultilevel"/>
    <w:lvl w:ilvl="0" w15:tentative="1">
      <w:start w:val="1"/>
      <w:numFmt w:val="decimal"/>
      <w:lvlText w:val="%1."/>
      <w:lvlJc w:val="left"/>
      <w:pPr>
        <w:ind w:left="400" w:hanging="260"/>
      </w:pPr>
      <w:rPr>
        <w:b/>
        <w:bCs/>
        <w:color w:val="12355B"/>
      </w:rPr>
    </w:lvl>
  </w:abstractNum>
  <w:abstractNum w:abstractNumId="347" w15:restartNumberingAfterBreak="0">
    <w:multiLevelType w:val="hybridMultilevel"/>
    <w:lvl w:ilvl="0" w15:tentative="1">
      <w:start w:val="1"/>
      <w:numFmt w:val="decimal"/>
      <w:lvlText w:val="%1."/>
      <w:lvlJc w:val="left"/>
      <w:pPr>
        <w:ind w:left="400" w:hanging="260"/>
      </w:pPr>
      <w:rPr>
        <w:b/>
        <w:bCs/>
        <w:color w:val="12355B"/>
      </w:rPr>
    </w:lvl>
  </w:abstractNum>
  <w:abstractNum w:abstractNumId="348" w15:restartNumberingAfterBreak="0">
    <w:multiLevelType w:val="hybridMultilevel"/>
    <w:lvl w:ilvl="0" w15:tentative="1">
      <w:start w:val="1"/>
      <w:numFmt w:val="decimal"/>
      <w:lvlText w:val="%1."/>
      <w:lvlJc w:val="left"/>
      <w:pPr>
        <w:ind w:left="400" w:hanging="260"/>
      </w:pPr>
      <w:rPr>
        <w:b/>
        <w:bCs/>
        <w:color w:val="12355B"/>
      </w:rPr>
    </w:lvl>
  </w:abstractNum>
  <w:abstractNum w:abstractNumId="349" w15:restartNumberingAfterBreak="0">
    <w:multiLevelType w:val="hybridMultilevel"/>
    <w:lvl w:ilvl="0" w15:tentative="1">
      <w:start w:val="1"/>
      <w:numFmt w:val="decimal"/>
      <w:lvlText w:val="%1."/>
      <w:lvlJc w:val="left"/>
      <w:pPr>
        <w:ind w:left="400" w:hanging="260"/>
      </w:pPr>
      <w:rPr>
        <w:b/>
        <w:bCs/>
        <w:color w:val="12355B"/>
      </w:rPr>
    </w:lvl>
  </w:abstractNum>
  <w:abstractNum w:abstractNumId="350" w15:restartNumberingAfterBreak="0">
    <w:multiLevelType w:val="hybridMultilevel"/>
    <w:lvl w:ilvl="0" w15:tentative="1">
      <w:start w:val="1"/>
      <w:numFmt w:val="decimal"/>
      <w:lvlText w:val="%1."/>
      <w:lvlJc w:val="left"/>
      <w:pPr>
        <w:ind w:left="400" w:hanging="260"/>
      </w:pPr>
      <w:rPr>
        <w:b/>
        <w:bCs/>
        <w:color w:val="12355B"/>
      </w:rPr>
    </w:lvl>
  </w:abstractNum>
  <w:abstractNum w:abstractNumId="351" w15:restartNumberingAfterBreak="0">
    <w:multiLevelType w:val="hybridMultilevel"/>
    <w:lvl w:ilvl="0" w15:tentative="1">
      <w:start w:val="1"/>
      <w:numFmt w:val="decimal"/>
      <w:lvlText w:val="%1."/>
      <w:lvlJc w:val="left"/>
      <w:pPr>
        <w:ind w:left="400" w:hanging="260"/>
      </w:pPr>
      <w:rPr>
        <w:b/>
        <w:bCs/>
        <w:color w:val="12355B"/>
      </w:rPr>
    </w:lvl>
  </w:abstractNum>
  <w:abstractNum w:abstractNumId="352" w15:restartNumberingAfterBreak="0">
    <w:multiLevelType w:val="hybridMultilevel"/>
    <w:lvl w:ilvl="0" w15:tentative="1">
      <w:start w:val="1"/>
      <w:numFmt w:val="decimal"/>
      <w:lvlText w:val="%1."/>
      <w:lvlJc w:val="left"/>
      <w:pPr>
        <w:ind w:left="400" w:hanging="260"/>
      </w:pPr>
      <w:rPr>
        <w:b/>
        <w:bCs/>
        <w:color w:val="12355B"/>
      </w:rPr>
    </w:lvl>
  </w:abstractNum>
  <w:abstractNum w:abstractNumId="353" w15:restartNumberingAfterBreak="0">
    <w:multiLevelType w:val="hybridMultilevel"/>
    <w:lvl w:ilvl="0" w15:tentative="1">
      <w:start w:val="1"/>
      <w:numFmt w:val="decimal"/>
      <w:lvlText w:val="%1."/>
      <w:lvlJc w:val="left"/>
      <w:pPr>
        <w:ind w:left="400" w:hanging="260"/>
      </w:pPr>
      <w:rPr>
        <w:b/>
        <w:bCs/>
        <w:color w:val="12355B"/>
      </w:rPr>
    </w:lvl>
  </w:abstractNum>
  <w:abstractNum w:abstractNumId="354" w15:restartNumberingAfterBreak="0">
    <w:multiLevelType w:val="hybridMultilevel"/>
    <w:lvl w:ilvl="0" w15:tentative="1">
      <w:start w:val="1"/>
      <w:numFmt w:val="decimal"/>
      <w:lvlText w:val="%1."/>
      <w:lvlJc w:val="left"/>
      <w:pPr>
        <w:ind w:left="400" w:hanging="260"/>
      </w:pPr>
      <w:rPr>
        <w:b/>
        <w:bCs/>
        <w:color w:val="12355B"/>
      </w:rPr>
    </w:lvl>
  </w:abstractNum>
  <w:abstractNum w:abstractNumId="355" w15:restartNumberingAfterBreak="0">
    <w:multiLevelType w:val="hybridMultilevel"/>
    <w:lvl w:ilvl="0" w15:tentative="1">
      <w:start w:val="1"/>
      <w:numFmt w:val="decimal"/>
      <w:lvlText w:val="%1."/>
      <w:lvlJc w:val="left"/>
      <w:pPr>
        <w:ind w:left="400" w:hanging="260"/>
      </w:pPr>
      <w:rPr>
        <w:b/>
        <w:bCs/>
        <w:color w:val="12355B"/>
      </w:rPr>
    </w:lvl>
  </w:abstractNum>
  <w:abstractNum w:abstractNumId="356" w15:restartNumberingAfterBreak="0">
    <w:multiLevelType w:val="hybridMultilevel"/>
    <w:lvl w:ilvl="0" w15:tentative="1">
      <w:start w:val="1"/>
      <w:numFmt w:val="decimal"/>
      <w:lvlText w:val="%1."/>
      <w:lvlJc w:val="left"/>
      <w:pPr>
        <w:ind w:left="400" w:hanging="260"/>
      </w:pPr>
      <w:rPr>
        <w:b/>
        <w:bCs/>
        <w:color w:val="12355B"/>
      </w:rPr>
    </w:lvl>
  </w:abstractNum>
  <w:abstractNum w:abstractNumId="357" w15:restartNumberingAfterBreak="0">
    <w:multiLevelType w:val="hybridMultilevel"/>
    <w:lvl w:ilvl="0" w15:tentative="1">
      <w:start w:val="1"/>
      <w:numFmt w:val="decimal"/>
      <w:lvlText w:val="%1."/>
      <w:lvlJc w:val="left"/>
      <w:pPr>
        <w:ind w:left="400" w:hanging="260"/>
      </w:pPr>
      <w:rPr>
        <w:b/>
        <w:bCs/>
        <w:color w:val="12355B"/>
      </w:rPr>
    </w:lvl>
  </w:abstractNum>
  <w:abstractNum w:abstractNumId="358" w15:restartNumberingAfterBreak="0">
    <w:multiLevelType w:val="hybridMultilevel"/>
    <w:lvl w:ilvl="0" w15:tentative="1">
      <w:start w:val="1"/>
      <w:numFmt w:val="decimal"/>
      <w:lvlText w:val="%1."/>
      <w:lvlJc w:val="left"/>
      <w:pPr>
        <w:ind w:left="400" w:hanging="260"/>
      </w:pPr>
      <w:rPr>
        <w:b/>
        <w:bCs/>
        <w:color w:val="12355B"/>
      </w:rPr>
    </w:lvl>
  </w:abstractNum>
  <w:abstractNum w:abstractNumId="359" w15:restartNumberingAfterBreak="0">
    <w:multiLevelType w:val="hybridMultilevel"/>
    <w:lvl w:ilvl="0" w15:tentative="1">
      <w:start w:val="1"/>
      <w:numFmt w:val="decimal"/>
      <w:lvlText w:val="%1."/>
      <w:lvlJc w:val="left"/>
      <w:pPr>
        <w:ind w:left="400" w:hanging="260"/>
      </w:pPr>
      <w:rPr>
        <w:b/>
        <w:bCs/>
        <w:color w:val="12355B"/>
      </w:rPr>
    </w:lvl>
  </w:abstractNum>
  <w:abstractNum w:abstractNumId="360" w15:restartNumberingAfterBreak="0">
    <w:multiLevelType w:val="hybridMultilevel"/>
    <w:lvl w:ilvl="0" w15:tentative="1">
      <w:start w:val="1"/>
      <w:numFmt w:val="decimal"/>
      <w:lvlText w:val="%1."/>
      <w:lvlJc w:val="left"/>
      <w:pPr>
        <w:ind w:left="400" w:hanging="260"/>
      </w:pPr>
      <w:rPr>
        <w:b/>
        <w:bCs/>
        <w:color w:val="12355B"/>
      </w:rPr>
    </w:lvl>
  </w:abstractNum>
  <w:abstractNum w:abstractNumId="361" w15:restartNumberingAfterBreak="0">
    <w:multiLevelType w:val="hybridMultilevel"/>
    <w:lvl w:ilvl="0" w15:tentative="1">
      <w:start w:val="1"/>
      <w:numFmt w:val="decimal"/>
      <w:lvlText w:val="%1."/>
      <w:lvlJc w:val="left"/>
      <w:pPr>
        <w:ind w:left="400" w:hanging="260"/>
      </w:pPr>
      <w:rPr>
        <w:b/>
        <w:bCs/>
        <w:color w:val="12355B"/>
      </w:rPr>
    </w:lvl>
  </w:abstractNum>
  <w:abstractNum w:abstractNumId="362" w15:restartNumberingAfterBreak="0">
    <w:multiLevelType w:val="hybridMultilevel"/>
    <w:lvl w:ilvl="0" w15:tentative="1">
      <w:start w:val="1"/>
      <w:numFmt w:val="decimal"/>
      <w:lvlText w:val="%1."/>
      <w:lvlJc w:val="left"/>
      <w:pPr>
        <w:ind w:left="400" w:hanging="260"/>
      </w:pPr>
      <w:rPr>
        <w:b/>
        <w:bCs/>
        <w:color w:val="12355B"/>
      </w:rPr>
    </w:lvl>
  </w:abstractNum>
  <w:abstractNum w:abstractNumId="363" w15:restartNumberingAfterBreak="0">
    <w:multiLevelType w:val="hybridMultilevel"/>
    <w:lvl w:ilvl="0" w15:tentative="1">
      <w:start w:val="1"/>
      <w:numFmt w:val="decimal"/>
      <w:lvlText w:val="%1."/>
      <w:lvlJc w:val="left"/>
      <w:pPr>
        <w:ind w:left="400" w:hanging="260"/>
      </w:pPr>
      <w:rPr>
        <w:b/>
        <w:bCs/>
        <w:color w:val="12355B"/>
      </w:rPr>
    </w:lvl>
  </w:abstractNum>
  <w:abstractNum w:abstractNumId="364" w15:restartNumberingAfterBreak="0">
    <w:multiLevelType w:val="hybridMultilevel"/>
    <w:lvl w:ilvl="0" w15:tentative="1">
      <w:start w:val="1"/>
      <w:numFmt w:val="decimal"/>
      <w:lvlText w:val="%1."/>
      <w:lvlJc w:val="left"/>
      <w:pPr>
        <w:ind w:left="400" w:hanging="260"/>
      </w:pPr>
      <w:rPr>
        <w:b/>
        <w:bCs/>
        <w:color w:val="12355B"/>
      </w:rPr>
    </w:lvl>
  </w:abstractNum>
  <w:abstractNum w:abstractNumId="365" w15:restartNumberingAfterBreak="0">
    <w:multiLevelType w:val="hybridMultilevel"/>
    <w:lvl w:ilvl="0" w15:tentative="1">
      <w:start w:val="1"/>
      <w:numFmt w:val="decimal"/>
      <w:lvlText w:val="%1."/>
      <w:lvlJc w:val="left"/>
      <w:pPr>
        <w:ind w:left="400" w:hanging="260"/>
      </w:pPr>
      <w:rPr>
        <w:b/>
        <w:bCs/>
        <w:color w:val="12355B"/>
      </w:rPr>
    </w:lvl>
  </w:abstractNum>
  <w:abstractNum w:abstractNumId="366" w15:restartNumberingAfterBreak="0">
    <w:multiLevelType w:val="hybridMultilevel"/>
    <w:lvl w:ilvl="0" w15:tentative="1">
      <w:start w:val="1"/>
      <w:numFmt w:val="decimal"/>
      <w:lvlText w:val="%1."/>
      <w:lvlJc w:val="left"/>
      <w:pPr>
        <w:ind w:left="400" w:hanging="260"/>
      </w:pPr>
      <w:rPr>
        <w:b/>
        <w:bCs/>
        <w:color w:val="12355B"/>
      </w:rPr>
    </w:lvl>
  </w:abstractNum>
  <w:abstractNum w:abstractNumId="367" w15:restartNumberingAfterBreak="0">
    <w:multiLevelType w:val="hybridMultilevel"/>
    <w:lvl w:ilvl="0" w15:tentative="1">
      <w:start w:val="1"/>
      <w:numFmt w:val="decimal"/>
      <w:lvlText w:val="%1."/>
      <w:lvlJc w:val="left"/>
      <w:pPr>
        <w:ind w:left="400" w:hanging="260"/>
      </w:pPr>
      <w:rPr>
        <w:b/>
        <w:bCs/>
        <w:color w:val="12355B"/>
      </w:rPr>
    </w:lvl>
  </w:abstractNum>
  <w:abstractNum w:abstractNumId="368" w15:restartNumberingAfterBreak="0">
    <w:multiLevelType w:val="hybridMultilevel"/>
    <w:lvl w:ilvl="0" w15:tentative="1">
      <w:start w:val="1"/>
      <w:numFmt w:val="decimal"/>
      <w:lvlText w:val="%1."/>
      <w:lvlJc w:val="left"/>
      <w:pPr>
        <w:ind w:left="400" w:hanging="260"/>
      </w:pPr>
      <w:rPr>
        <w:b/>
        <w:bCs/>
        <w:color w:val="12355B"/>
      </w:rPr>
    </w:lvl>
  </w:abstractNum>
  <w:abstractNum w:abstractNumId="369" w15:restartNumberingAfterBreak="0">
    <w:multiLevelType w:val="hybridMultilevel"/>
    <w:lvl w:ilvl="0" w15:tentative="1">
      <w:start w:val="1"/>
      <w:numFmt w:val="decimal"/>
      <w:lvlText w:val="%1."/>
      <w:lvlJc w:val="left"/>
      <w:pPr>
        <w:ind w:left="400" w:hanging="260"/>
      </w:pPr>
      <w:rPr>
        <w:b/>
        <w:bCs/>
        <w:color w:val="12355B"/>
      </w:rPr>
    </w:lvl>
  </w:abstractNum>
  <w:abstractNum w:abstractNumId="370" w15:restartNumberingAfterBreak="0">
    <w:multiLevelType w:val="hybridMultilevel"/>
    <w:lvl w:ilvl="0" w15:tentative="1">
      <w:start w:val="1"/>
      <w:numFmt w:val="decimal"/>
      <w:lvlText w:val="%1."/>
      <w:lvlJc w:val="left"/>
      <w:pPr>
        <w:ind w:left="400" w:hanging="260"/>
      </w:pPr>
      <w:rPr>
        <w:b/>
        <w:bCs/>
        <w:color w:val="12355B"/>
      </w:rPr>
    </w:lvl>
  </w:abstractNum>
  <w:abstractNum w:abstractNumId="371" w15:restartNumberingAfterBreak="0">
    <w:multiLevelType w:val="hybridMultilevel"/>
    <w:lvl w:ilvl="0" w15:tentative="1">
      <w:start w:val="1"/>
      <w:numFmt w:val="decimal"/>
      <w:lvlText w:val="%1."/>
      <w:lvlJc w:val="left"/>
      <w:pPr>
        <w:ind w:left="400" w:hanging="260"/>
      </w:pPr>
      <w:rPr>
        <w:b/>
        <w:bCs/>
        <w:color w:val="12355B"/>
      </w:rPr>
    </w:lvl>
  </w:abstractNum>
  <w:abstractNum w:abstractNumId="372" w15:restartNumberingAfterBreak="0">
    <w:multiLevelType w:val="hybridMultilevel"/>
    <w:lvl w:ilvl="0" w15:tentative="1">
      <w:start w:val="1"/>
      <w:numFmt w:val="decimal"/>
      <w:lvlText w:val="%1."/>
      <w:lvlJc w:val="left"/>
      <w:pPr>
        <w:ind w:left="400" w:hanging="260"/>
      </w:pPr>
      <w:rPr>
        <w:b/>
        <w:bCs/>
        <w:color w:val="12355B"/>
      </w:rPr>
    </w:lvl>
  </w:abstractNum>
  <w:abstractNum w:abstractNumId="373" w15:restartNumberingAfterBreak="0">
    <w:multiLevelType w:val="hybridMultilevel"/>
    <w:lvl w:ilvl="0" w15:tentative="1">
      <w:start w:val="1"/>
      <w:numFmt w:val="decimal"/>
      <w:lvlText w:val="%1."/>
      <w:lvlJc w:val="left"/>
      <w:pPr>
        <w:ind w:left="400" w:hanging="260"/>
      </w:pPr>
      <w:rPr>
        <w:b/>
        <w:bCs/>
        <w:color w:val="12355B"/>
      </w:rPr>
    </w:lvl>
  </w:abstractNum>
  <w:abstractNum w:abstractNumId="374" w15:restartNumberingAfterBreak="0">
    <w:multiLevelType w:val="hybridMultilevel"/>
    <w:lvl w:ilvl="0" w15:tentative="1">
      <w:start w:val="1"/>
      <w:numFmt w:val="decimal"/>
      <w:lvlText w:val="%1."/>
      <w:lvlJc w:val="left"/>
      <w:pPr>
        <w:ind w:left="400" w:hanging="260"/>
      </w:pPr>
      <w:rPr>
        <w:b/>
        <w:bCs/>
        <w:color w:val="12355B"/>
      </w:rPr>
    </w:lvl>
  </w:abstractNum>
  <w:abstractNum w:abstractNumId="375" w15:restartNumberingAfterBreak="0">
    <w:multiLevelType w:val="hybridMultilevel"/>
    <w:lvl w:ilvl="0" w15:tentative="1">
      <w:start w:val="1"/>
      <w:numFmt w:val="decimal"/>
      <w:lvlText w:val="%1."/>
      <w:lvlJc w:val="left"/>
      <w:pPr>
        <w:ind w:left="400" w:hanging="260"/>
      </w:pPr>
      <w:rPr>
        <w:b/>
        <w:bCs/>
        <w:color w:val="12355B"/>
      </w:rPr>
    </w:lvl>
  </w:abstractNum>
  <w:abstractNum w:abstractNumId="376" w15:restartNumberingAfterBreak="0">
    <w:multiLevelType w:val="hybridMultilevel"/>
    <w:lvl w:ilvl="0" w15:tentative="1">
      <w:start w:val="1"/>
      <w:numFmt w:val="decimal"/>
      <w:lvlText w:val="%1."/>
      <w:lvlJc w:val="left"/>
      <w:pPr>
        <w:ind w:left="400" w:hanging="260"/>
      </w:pPr>
      <w:rPr>
        <w:b/>
        <w:bCs/>
        <w:color w:val="12355B"/>
      </w:rPr>
    </w:lvl>
  </w:abstractNum>
  <w:abstractNum w:abstractNumId="377" w15:restartNumberingAfterBreak="0">
    <w:multiLevelType w:val="hybridMultilevel"/>
    <w:lvl w:ilvl="0" w15:tentative="1">
      <w:start w:val="1"/>
      <w:numFmt w:val="decimal"/>
      <w:lvlText w:val="%1."/>
      <w:lvlJc w:val="left"/>
      <w:pPr>
        <w:ind w:left="400" w:hanging="260"/>
      </w:pPr>
      <w:rPr>
        <w:b/>
        <w:bCs/>
        <w:color w:val="12355B"/>
      </w:rPr>
    </w:lvl>
  </w:abstractNum>
  <w:abstractNum w:abstractNumId="378" w15:restartNumberingAfterBreak="0">
    <w:multiLevelType w:val="hybridMultilevel"/>
    <w:lvl w:ilvl="0" w15:tentative="1">
      <w:start w:val="1"/>
      <w:numFmt w:val="decimal"/>
      <w:lvlText w:val="%1."/>
      <w:lvlJc w:val="left"/>
      <w:pPr>
        <w:ind w:left="400" w:hanging="260"/>
      </w:pPr>
      <w:rPr>
        <w:b/>
        <w:bCs/>
        <w:color w:val="12355B"/>
      </w:rPr>
    </w:lvl>
  </w:abstractNum>
  <w:abstractNum w:abstractNumId="379" w15:restartNumberingAfterBreak="0">
    <w:multiLevelType w:val="hybridMultilevel"/>
    <w:lvl w:ilvl="0" w15:tentative="1">
      <w:start w:val="1"/>
      <w:numFmt w:val="decimal"/>
      <w:lvlText w:val="%1."/>
      <w:lvlJc w:val="left"/>
      <w:pPr>
        <w:ind w:left="400" w:hanging="260"/>
      </w:pPr>
      <w:rPr>
        <w:b/>
        <w:bCs/>
        <w:color w:val="12355B"/>
      </w:rPr>
    </w:lvl>
  </w:abstractNum>
  <w:abstractNum w:abstractNumId="380" w15:restartNumberingAfterBreak="0">
    <w:multiLevelType w:val="hybridMultilevel"/>
    <w:lvl w:ilvl="0" w15:tentative="1">
      <w:start w:val="1"/>
      <w:numFmt w:val="decimal"/>
      <w:lvlText w:val="%1."/>
      <w:lvlJc w:val="left"/>
      <w:pPr>
        <w:ind w:left="400" w:hanging="260"/>
      </w:pPr>
      <w:rPr>
        <w:b/>
        <w:bCs/>
        <w:color w:val="12355B"/>
      </w:rPr>
    </w:lvl>
  </w:abstractNum>
  <w:abstractNum w:abstractNumId="381" w15:restartNumberingAfterBreak="0">
    <w:multiLevelType w:val="hybridMultilevel"/>
    <w:lvl w:ilvl="0" w15:tentative="1">
      <w:start w:val="1"/>
      <w:numFmt w:val="decimal"/>
      <w:lvlText w:val="%1."/>
      <w:lvlJc w:val="left"/>
      <w:pPr>
        <w:ind w:left="400" w:hanging="260"/>
      </w:pPr>
      <w:rPr>
        <w:b/>
        <w:bCs/>
        <w:color w:val="12355B"/>
      </w:rPr>
    </w:lvl>
  </w:abstractNum>
  <w:abstractNum w:abstractNumId="382" w15:restartNumberingAfterBreak="0">
    <w:multiLevelType w:val="hybridMultilevel"/>
    <w:lvl w:ilvl="0" w15:tentative="1">
      <w:start w:val="1"/>
      <w:numFmt w:val="decimal"/>
      <w:lvlText w:val="%1."/>
      <w:lvlJc w:val="left"/>
      <w:pPr>
        <w:ind w:left="400" w:hanging="260"/>
      </w:pPr>
      <w:rPr>
        <w:b/>
        <w:bCs/>
        <w:color w:val="12355B"/>
      </w:rPr>
    </w:lvl>
  </w:abstractNum>
  <w:abstractNum w:abstractNumId="383" w15:restartNumberingAfterBreak="0">
    <w:multiLevelType w:val="hybridMultilevel"/>
    <w:lvl w:ilvl="0" w15:tentative="1">
      <w:start w:val="1"/>
      <w:numFmt w:val="decimal"/>
      <w:lvlText w:val="%1."/>
      <w:lvlJc w:val="left"/>
      <w:pPr>
        <w:ind w:left="400" w:hanging="260"/>
      </w:pPr>
      <w:rPr>
        <w:b/>
        <w:bCs/>
        <w:color w:val="12355B"/>
      </w:rPr>
    </w:lvl>
  </w:abstractNum>
  <w:abstractNum w:abstractNumId="384" w15:restartNumberingAfterBreak="0">
    <w:multiLevelType w:val="hybridMultilevel"/>
    <w:lvl w:ilvl="0" w15:tentative="1">
      <w:start w:val="1"/>
      <w:numFmt w:val="decimal"/>
      <w:lvlText w:val="%1."/>
      <w:lvlJc w:val="left"/>
      <w:pPr>
        <w:ind w:left="400" w:hanging="260"/>
      </w:pPr>
      <w:rPr>
        <w:b/>
        <w:bCs/>
        <w:color w:val="12355B"/>
      </w:rPr>
    </w:lvl>
  </w:abstractNum>
  <w:abstractNum w:abstractNumId="385" w15:restartNumberingAfterBreak="0">
    <w:multiLevelType w:val="hybridMultilevel"/>
    <w:lvl w:ilvl="0" w15:tentative="1">
      <w:start w:val="1"/>
      <w:numFmt w:val="decimal"/>
      <w:lvlText w:val="%1."/>
      <w:lvlJc w:val="left"/>
      <w:pPr>
        <w:ind w:left="400" w:hanging="260"/>
      </w:pPr>
      <w:rPr>
        <w:b/>
        <w:bCs/>
        <w:color w:val="12355B"/>
      </w:rPr>
    </w:lvl>
  </w:abstractNum>
  <w:abstractNum w:abstractNumId="386" w15:restartNumberingAfterBreak="0">
    <w:multiLevelType w:val="hybridMultilevel"/>
    <w:lvl w:ilvl="0" w15:tentative="1">
      <w:start w:val="1"/>
      <w:numFmt w:val="decimal"/>
      <w:lvlText w:val="%1."/>
      <w:lvlJc w:val="left"/>
      <w:pPr>
        <w:ind w:left="400" w:hanging="260"/>
      </w:pPr>
      <w:rPr>
        <w:b/>
        <w:bCs/>
        <w:color w:val="12355B"/>
      </w:rPr>
    </w:lvl>
  </w:abstractNum>
  <w:abstractNum w:abstractNumId="387" w15:restartNumberingAfterBreak="0">
    <w:multiLevelType w:val="hybridMultilevel"/>
    <w:lvl w:ilvl="0" w15:tentative="1">
      <w:start w:val="1"/>
      <w:numFmt w:val="decimal"/>
      <w:lvlText w:val="%1."/>
      <w:lvlJc w:val="left"/>
      <w:pPr>
        <w:ind w:left="400" w:hanging="260"/>
      </w:pPr>
      <w:rPr>
        <w:b/>
        <w:bCs/>
        <w:color w:val="12355B"/>
      </w:rPr>
    </w:lvl>
  </w:abstractNum>
  <w:abstractNum w:abstractNumId="388" w15:restartNumberingAfterBreak="0">
    <w:multiLevelType w:val="hybridMultilevel"/>
    <w:lvl w:ilvl="0" w15:tentative="1">
      <w:start w:val="1"/>
      <w:numFmt w:val="decimal"/>
      <w:lvlText w:val="%1."/>
      <w:lvlJc w:val="left"/>
      <w:pPr>
        <w:ind w:left="400" w:hanging="260"/>
      </w:pPr>
      <w:rPr>
        <w:b/>
        <w:bCs/>
        <w:color w:val="12355B"/>
      </w:rPr>
    </w:lvl>
  </w:abstractNum>
  <w:abstractNum w:abstractNumId="389" w15:restartNumberingAfterBreak="0">
    <w:multiLevelType w:val="hybridMultilevel"/>
    <w:lvl w:ilvl="0" w15:tentative="1">
      <w:start w:val="1"/>
      <w:numFmt w:val="decimal"/>
      <w:lvlText w:val="%1."/>
      <w:lvlJc w:val="left"/>
      <w:pPr>
        <w:ind w:left="400" w:hanging="260"/>
      </w:pPr>
      <w:rPr>
        <w:b/>
        <w:bCs/>
        <w:color w:val="12355B"/>
      </w:rPr>
    </w:lvl>
  </w:abstractNum>
  <w:abstractNum w:abstractNumId="390" w15:restartNumberingAfterBreak="0">
    <w:multiLevelType w:val="hybridMultilevel"/>
    <w:lvl w:ilvl="0" w15:tentative="1">
      <w:start w:val="1"/>
      <w:numFmt w:val="decimal"/>
      <w:lvlText w:val="%1."/>
      <w:lvlJc w:val="left"/>
      <w:pPr>
        <w:ind w:left="400" w:hanging="260"/>
      </w:pPr>
      <w:rPr>
        <w:b/>
        <w:bCs/>
        <w:color w:val="12355B"/>
      </w:rPr>
    </w:lvl>
  </w:abstractNum>
  <w:abstractNum w:abstractNumId="391" w15:restartNumberingAfterBreak="0">
    <w:multiLevelType w:val="hybridMultilevel"/>
    <w:lvl w:ilvl="0" w15:tentative="1">
      <w:start w:val="1"/>
      <w:numFmt w:val="decimal"/>
      <w:lvlText w:val="%1."/>
      <w:lvlJc w:val="left"/>
      <w:pPr>
        <w:ind w:left="400" w:hanging="260"/>
      </w:pPr>
      <w:rPr>
        <w:b/>
        <w:bCs/>
        <w:color w:val="12355B"/>
      </w:rPr>
    </w:lvl>
  </w:abstractNum>
  <w:abstractNum w:abstractNumId="392" w15:restartNumberingAfterBreak="0">
    <w:multiLevelType w:val="hybridMultilevel"/>
    <w:lvl w:ilvl="0" w15:tentative="1">
      <w:start w:val="1"/>
      <w:numFmt w:val="decimal"/>
      <w:lvlText w:val="%1."/>
      <w:lvlJc w:val="left"/>
      <w:pPr>
        <w:ind w:left="400" w:hanging="260"/>
      </w:pPr>
      <w:rPr>
        <w:b/>
        <w:bCs/>
        <w:color w:val="12355B"/>
      </w:rPr>
    </w:lvl>
  </w:abstractNum>
  <w:abstractNum w:abstractNumId="393" w15:restartNumberingAfterBreak="0">
    <w:multiLevelType w:val="hybridMultilevel"/>
    <w:lvl w:ilvl="0" w15:tentative="1">
      <w:start w:val="1"/>
      <w:numFmt w:val="decimal"/>
      <w:lvlText w:val="%1."/>
      <w:lvlJc w:val="left"/>
      <w:pPr>
        <w:ind w:left="400" w:hanging="260"/>
      </w:pPr>
      <w:rPr>
        <w:b/>
        <w:bCs/>
        <w:color w:val="12355B"/>
      </w:rPr>
    </w:lvl>
  </w:abstractNum>
  <w:abstractNum w:abstractNumId="394" w15:restartNumberingAfterBreak="0">
    <w:multiLevelType w:val="hybridMultilevel"/>
    <w:lvl w:ilvl="0" w15:tentative="1">
      <w:start w:val="1"/>
      <w:numFmt w:val="decimal"/>
      <w:lvlText w:val="%1."/>
      <w:lvlJc w:val="left"/>
      <w:pPr>
        <w:ind w:left="400" w:hanging="260"/>
      </w:pPr>
      <w:rPr>
        <w:b/>
        <w:bCs/>
        <w:color w:val="12355B"/>
      </w:rPr>
    </w:lvl>
  </w:abstractNum>
  <w:abstractNum w:abstractNumId="395" w15:restartNumberingAfterBreak="0">
    <w:multiLevelType w:val="hybridMultilevel"/>
    <w:lvl w:ilvl="0" w15:tentative="1">
      <w:start w:val="1"/>
      <w:numFmt w:val="decimal"/>
      <w:lvlText w:val="%1."/>
      <w:lvlJc w:val="left"/>
      <w:pPr>
        <w:ind w:left="400" w:hanging="260"/>
      </w:pPr>
      <w:rPr>
        <w:b/>
        <w:bCs/>
        <w:color w:val="12355B"/>
      </w:rPr>
    </w:lvl>
  </w:abstractNum>
  <w:abstractNum w:abstractNumId="396" w15:restartNumberingAfterBreak="0">
    <w:multiLevelType w:val="hybridMultilevel"/>
    <w:lvl w:ilvl="0" w15:tentative="1">
      <w:start w:val="1"/>
      <w:numFmt w:val="decimal"/>
      <w:lvlText w:val="%1."/>
      <w:lvlJc w:val="left"/>
      <w:pPr>
        <w:ind w:left="400" w:hanging="260"/>
      </w:pPr>
      <w:rPr>
        <w:b/>
        <w:bCs/>
        <w:color w:val="12355B"/>
      </w:rPr>
    </w:lvl>
  </w:abstractNum>
  <w:abstractNum w:abstractNumId="397" w15:restartNumberingAfterBreak="0">
    <w:multiLevelType w:val="hybridMultilevel"/>
    <w:lvl w:ilvl="0" w15:tentative="1">
      <w:start w:val="1"/>
      <w:numFmt w:val="decimal"/>
      <w:lvlText w:val="%1."/>
      <w:lvlJc w:val="left"/>
      <w:pPr>
        <w:ind w:left="400" w:hanging="260"/>
      </w:pPr>
      <w:rPr>
        <w:b/>
        <w:bCs/>
        <w:color w:val="12355B"/>
      </w:rPr>
    </w:lvl>
  </w:abstractNum>
  <w:abstractNum w:abstractNumId="398" w15:restartNumberingAfterBreak="0">
    <w:multiLevelType w:val="hybridMultilevel"/>
    <w:lvl w:ilvl="0" w15:tentative="1">
      <w:start w:val="1"/>
      <w:numFmt w:val="decimal"/>
      <w:lvlText w:val="%1."/>
      <w:lvlJc w:val="left"/>
      <w:pPr>
        <w:ind w:left="400" w:hanging="260"/>
      </w:pPr>
      <w:rPr>
        <w:b/>
        <w:bCs/>
        <w:color w:val="12355B"/>
      </w:rPr>
    </w:lvl>
  </w:abstractNum>
  <w:abstractNum w:abstractNumId="399" w15:restartNumberingAfterBreak="0">
    <w:multiLevelType w:val="hybridMultilevel"/>
    <w:lvl w:ilvl="0" w15:tentative="1">
      <w:start w:val="1"/>
      <w:numFmt w:val="decimal"/>
      <w:lvlText w:val="%1."/>
      <w:lvlJc w:val="left"/>
      <w:pPr>
        <w:ind w:left="400" w:hanging="260"/>
      </w:pPr>
      <w:rPr>
        <w:b/>
        <w:bCs/>
        <w:color w:val="12355B"/>
      </w:rPr>
    </w:lvl>
  </w:abstractNum>
  <w:abstractNum w:abstractNumId="400" w15:restartNumberingAfterBreak="0">
    <w:multiLevelType w:val="hybridMultilevel"/>
    <w:lvl w:ilvl="0" w15:tentative="1">
      <w:start w:val="1"/>
      <w:numFmt w:val="decimal"/>
      <w:lvlText w:val="%1."/>
      <w:lvlJc w:val="left"/>
      <w:pPr>
        <w:ind w:left="400" w:hanging="260"/>
      </w:pPr>
      <w:rPr>
        <w:b/>
        <w:bCs/>
        <w:color w:val="12355B"/>
      </w:rPr>
    </w:lvl>
  </w:abstractNum>
  <w:abstractNum w:abstractNumId="401" w15:restartNumberingAfterBreak="0">
    <w:multiLevelType w:val="hybridMultilevel"/>
    <w:lvl w:ilvl="0" w15:tentative="1">
      <w:start w:val="1"/>
      <w:numFmt w:val="decimal"/>
      <w:lvlText w:val="%1."/>
      <w:lvlJc w:val="left"/>
      <w:pPr>
        <w:ind w:left="400" w:hanging="260"/>
      </w:pPr>
      <w:rPr>
        <w:b/>
        <w:bCs/>
        <w:color w:val="12355B"/>
      </w:rPr>
    </w:lvl>
  </w:abstractNum>
  <w:abstractNum w:abstractNumId="402" w15:restartNumberingAfterBreak="0">
    <w:multiLevelType w:val="hybridMultilevel"/>
    <w:lvl w:ilvl="0" w15:tentative="1">
      <w:start w:val="1"/>
      <w:numFmt w:val="decimal"/>
      <w:lvlText w:val="%1."/>
      <w:lvlJc w:val="left"/>
      <w:pPr>
        <w:ind w:left="400" w:hanging="260"/>
      </w:pPr>
      <w:rPr>
        <w:b/>
        <w:bCs/>
        <w:color w:val="12355B"/>
      </w:rPr>
    </w:lvl>
  </w:abstractNum>
  <w:abstractNum w:abstractNumId="403" w15:restartNumberingAfterBreak="0">
    <w:multiLevelType w:val="hybridMultilevel"/>
    <w:lvl w:ilvl="0" w15:tentative="1">
      <w:start w:val="1"/>
      <w:numFmt w:val="decimal"/>
      <w:lvlText w:val="%1."/>
      <w:lvlJc w:val="left"/>
      <w:pPr>
        <w:ind w:left="400" w:hanging="260"/>
      </w:pPr>
      <w:rPr>
        <w:b/>
        <w:bCs/>
        <w:color w:val="12355B"/>
      </w:rPr>
    </w:lvl>
  </w:abstractNum>
  <w:abstractNum w:abstractNumId="404" w15:restartNumberingAfterBreak="0">
    <w:multiLevelType w:val="hybridMultilevel"/>
    <w:lvl w:ilvl="0" w15:tentative="1">
      <w:start w:val="1"/>
      <w:numFmt w:val="decimal"/>
      <w:lvlText w:val="%1."/>
      <w:lvlJc w:val="left"/>
      <w:pPr>
        <w:ind w:left="400" w:hanging="260"/>
      </w:pPr>
      <w:rPr>
        <w:b/>
        <w:bCs/>
        <w:color w:val="12355B"/>
      </w:rPr>
    </w:lvl>
  </w:abstractNum>
  <w:abstractNum w:abstractNumId="405" w15:restartNumberingAfterBreak="0">
    <w:multiLevelType w:val="hybridMultilevel"/>
    <w:lvl w:ilvl="0" w15:tentative="1">
      <w:start w:val="1"/>
      <w:numFmt w:val="decimal"/>
      <w:lvlText w:val="%1."/>
      <w:lvlJc w:val="left"/>
      <w:pPr>
        <w:ind w:left="400" w:hanging="260"/>
      </w:pPr>
      <w:rPr>
        <w:b/>
        <w:bCs/>
        <w:color w:val="12355B"/>
      </w:rPr>
    </w:lvl>
  </w:abstractNum>
  <w:abstractNum w:abstractNumId="406" w15:restartNumberingAfterBreak="0">
    <w:multiLevelType w:val="hybridMultilevel"/>
    <w:lvl w:ilvl="0" w15:tentative="1">
      <w:start w:val="1"/>
      <w:numFmt w:val="decimal"/>
      <w:lvlText w:val="%1."/>
      <w:lvlJc w:val="left"/>
      <w:pPr>
        <w:ind w:left="400" w:hanging="260"/>
      </w:pPr>
      <w:rPr>
        <w:b/>
        <w:bCs/>
        <w:color w:val="12355B"/>
      </w:rPr>
    </w:lvl>
  </w:abstractNum>
  <w:abstractNum w:abstractNumId="407" w15:restartNumberingAfterBreak="0">
    <w:multiLevelType w:val="hybridMultilevel"/>
    <w:lvl w:ilvl="0" w15:tentative="1">
      <w:start w:val="1"/>
      <w:numFmt w:val="decimal"/>
      <w:lvlText w:val="%1."/>
      <w:lvlJc w:val="left"/>
      <w:pPr>
        <w:ind w:left="400" w:hanging="260"/>
      </w:pPr>
      <w:rPr>
        <w:b/>
        <w:bCs/>
        <w:color w:val="12355B"/>
      </w:rPr>
    </w:lvl>
  </w:abstractNum>
  <w:abstractNum w:abstractNumId="408" w15:restartNumberingAfterBreak="0">
    <w:multiLevelType w:val="hybridMultilevel"/>
    <w:lvl w:ilvl="0" w15:tentative="1">
      <w:start w:val="1"/>
      <w:numFmt w:val="decimal"/>
      <w:lvlText w:val="%1."/>
      <w:lvlJc w:val="left"/>
      <w:pPr>
        <w:ind w:left="400" w:hanging="260"/>
      </w:pPr>
      <w:rPr>
        <w:b/>
        <w:bCs/>
        <w:color w:val="12355B"/>
      </w:rPr>
    </w:lvl>
  </w:abstractNum>
  <w:abstractNum w:abstractNumId="409" w15:restartNumberingAfterBreak="0">
    <w:multiLevelType w:val="hybridMultilevel"/>
    <w:lvl w:ilvl="0" w15:tentative="1">
      <w:start w:val="1"/>
      <w:numFmt w:val="decimal"/>
      <w:lvlText w:val="%1."/>
      <w:lvlJc w:val="left"/>
      <w:pPr>
        <w:ind w:left="400" w:hanging="260"/>
      </w:pPr>
      <w:rPr>
        <w:b/>
        <w:bCs/>
        <w:color w:val="12355B"/>
      </w:rPr>
    </w:lvl>
  </w:abstractNum>
  <w:abstractNum w:abstractNumId="410" w15:restartNumberingAfterBreak="0">
    <w:multiLevelType w:val="hybridMultilevel"/>
    <w:lvl w:ilvl="0" w15:tentative="1">
      <w:start w:val="1"/>
      <w:numFmt w:val="decimal"/>
      <w:lvlText w:val="%1."/>
      <w:lvlJc w:val="left"/>
      <w:pPr>
        <w:ind w:left="400" w:hanging="260"/>
      </w:pPr>
      <w:rPr>
        <w:b/>
        <w:bCs/>
        <w:color w:val="12355B"/>
      </w:rPr>
    </w:lvl>
  </w:abstractNum>
  <w:abstractNum w:abstractNumId="411" w15:restartNumberingAfterBreak="0">
    <w:multiLevelType w:val="hybridMultilevel"/>
    <w:lvl w:ilvl="0" w15:tentative="1">
      <w:start w:val="1"/>
      <w:numFmt w:val="decimal"/>
      <w:lvlText w:val="%1."/>
      <w:lvlJc w:val="left"/>
      <w:pPr>
        <w:ind w:left="400" w:hanging="260"/>
      </w:pPr>
      <w:rPr>
        <w:b/>
        <w:bCs/>
        <w:color w:val="12355B"/>
      </w:rPr>
    </w:lvl>
  </w:abstractNum>
  <w:abstractNum w:abstractNumId="412" w15:restartNumberingAfterBreak="0">
    <w:multiLevelType w:val="hybridMultilevel"/>
    <w:lvl w:ilvl="0" w15:tentative="1">
      <w:start w:val="1"/>
      <w:numFmt w:val="decimal"/>
      <w:lvlText w:val="%1."/>
      <w:lvlJc w:val="left"/>
      <w:pPr>
        <w:ind w:left="400" w:hanging="260"/>
      </w:pPr>
      <w:rPr>
        <w:b/>
        <w:bCs/>
        <w:color w:val="12355B"/>
      </w:rPr>
    </w:lvl>
  </w:abstractNum>
  <w:abstractNum w:abstractNumId="413" w15:restartNumberingAfterBreak="0">
    <w:multiLevelType w:val="hybridMultilevel"/>
    <w:lvl w:ilvl="0" w15:tentative="1">
      <w:start w:val="1"/>
      <w:numFmt w:val="decimal"/>
      <w:lvlText w:val="%1."/>
      <w:lvlJc w:val="left"/>
      <w:pPr>
        <w:ind w:left="400" w:hanging="260"/>
      </w:pPr>
      <w:rPr>
        <w:b/>
        <w:bCs/>
        <w:color w:val="12355B"/>
      </w:rPr>
    </w:lvl>
  </w:abstractNum>
  <w:abstractNum w:abstractNumId="414" w15:restartNumberingAfterBreak="0">
    <w:multiLevelType w:val="hybridMultilevel"/>
    <w:lvl w:ilvl="0" w15:tentative="1">
      <w:start w:val="1"/>
      <w:numFmt w:val="decimal"/>
      <w:lvlText w:val="%1."/>
      <w:lvlJc w:val="left"/>
      <w:pPr>
        <w:ind w:left="400" w:hanging="260"/>
      </w:pPr>
      <w:rPr>
        <w:b/>
        <w:bCs/>
        <w:color w:val="12355B"/>
      </w:rPr>
    </w:lvl>
  </w:abstractNum>
  <w:abstractNum w:abstractNumId="415" w15:restartNumberingAfterBreak="0">
    <w:multiLevelType w:val="hybridMultilevel"/>
    <w:lvl w:ilvl="0" w15:tentative="1">
      <w:start w:val="1"/>
      <w:numFmt w:val="decimal"/>
      <w:lvlText w:val="%1."/>
      <w:lvlJc w:val="left"/>
      <w:pPr>
        <w:ind w:left="400" w:hanging="260"/>
      </w:pPr>
      <w:rPr>
        <w:b/>
        <w:bCs/>
        <w:color w:val="12355B"/>
      </w:rPr>
    </w:lvl>
  </w:abstractNum>
  <w:abstractNum w:abstractNumId="416" w15:restartNumberingAfterBreak="0">
    <w:multiLevelType w:val="hybridMultilevel"/>
    <w:lvl w:ilvl="0" w15:tentative="1">
      <w:start w:val="1"/>
      <w:numFmt w:val="decimal"/>
      <w:lvlText w:val="%1."/>
      <w:lvlJc w:val="left"/>
      <w:pPr>
        <w:ind w:left="400" w:hanging="260"/>
      </w:pPr>
      <w:rPr>
        <w:b/>
        <w:bCs/>
        <w:color w:val="12355B"/>
      </w:rPr>
    </w:lvl>
  </w:abstractNum>
  <w:abstractNum w:abstractNumId="417" w15:restartNumberingAfterBreak="0">
    <w:multiLevelType w:val="hybridMultilevel"/>
    <w:lvl w:ilvl="0" w15:tentative="1">
      <w:start w:val="1"/>
      <w:numFmt w:val="decimal"/>
      <w:lvlText w:val="%1."/>
      <w:lvlJc w:val="left"/>
      <w:pPr>
        <w:ind w:left="400" w:hanging="260"/>
      </w:pPr>
      <w:rPr>
        <w:b/>
        <w:bCs/>
        <w:color w:val="12355B"/>
      </w:rPr>
    </w:lvl>
  </w:abstractNum>
  <w:abstractNum w:abstractNumId="418" w15:restartNumberingAfterBreak="0">
    <w:multiLevelType w:val="hybridMultilevel"/>
    <w:lvl w:ilvl="0" w15:tentative="1">
      <w:start w:val="1"/>
      <w:numFmt w:val="decimal"/>
      <w:lvlText w:val="%1."/>
      <w:lvlJc w:val="left"/>
      <w:pPr>
        <w:ind w:left="400" w:hanging="260"/>
      </w:pPr>
      <w:rPr>
        <w:b/>
        <w:bCs/>
        <w:color w:val="12355B"/>
      </w:rPr>
    </w:lvl>
  </w:abstractNum>
  <w:abstractNum w:abstractNumId="419" w15:restartNumberingAfterBreak="0">
    <w:multiLevelType w:val="hybridMultilevel"/>
    <w:lvl w:ilvl="0" w15:tentative="1">
      <w:start w:val="1"/>
      <w:numFmt w:val="decimal"/>
      <w:lvlText w:val="%1."/>
      <w:lvlJc w:val="left"/>
      <w:pPr>
        <w:ind w:left="400" w:hanging="260"/>
      </w:pPr>
      <w:rPr>
        <w:b/>
        <w:bCs/>
        <w:color w:val="12355B"/>
      </w:rPr>
    </w:lvl>
  </w:abstractNum>
  <w:abstractNum w:abstractNumId="420" w15:restartNumberingAfterBreak="0">
    <w:multiLevelType w:val="hybridMultilevel"/>
    <w:lvl w:ilvl="0" w15:tentative="1">
      <w:start w:val="1"/>
      <w:numFmt w:val="decimal"/>
      <w:lvlText w:val="%1."/>
      <w:lvlJc w:val="left"/>
      <w:pPr>
        <w:ind w:left="400" w:hanging="260"/>
      </w:pPr>
      <w:rPr>
        <w:b/>
        <w:bCs/>
        <w:color w:val="12355B"/>
      </w:rPr>
    </w:lvl>
  </w:abstractNum>
  <w:abstractNum w:abstractNumId="421" w15:restartNumberingAfterBreak="0">
    <w:multiLevelType w:val="hybridMultilevel"/>
    <w:lvl w:ilvl="0" w15:tentative="1">
      <w:start w:val="1"/>
      <w:numFmt w:val="decimal"/>
      <w:lvlText w:val="%1."/>
      <w:lvlJc w:val="left"/>
      <w:pPr>
        <w:ind w:left="400" w:hanging="260"/>
      </w:pPr>
      <w:rPr>
        <w:b/>
        <w:bCs/>
        <w:color w:val="12355B"/>
      </w:rPr>
    </w:lvl>
  </w:abstractNum>
  <w:abstractNum w:abstractNumId="422" w15:restartNumberingAfterBreak="0">
    <w:multiLevelType w:val="hybridMultilevel"/>
    <w:lvl w:ilvl="0" w15:tentative="1">
      <w:start w:val="1"/>
      <w:numFmt w:val="decimal"/>
      <w:lvlText w:val="%1."/>
      <w:lvlJc w:val="left"/>
      <w:pPr>
        <w:ind w:left="400" w:hanging="260"/>
      </w:pPr>
      <w:rPr>
        <w:b/>
        <w:bCs/>
        <w:color w:val="12355B"/>
      </w:rPr>
    </w:lvl>
  </w:abstractNum>
  <w:abstractNum w:abstractNumId="423" w15:restartNumberingAfterBreak="0">
    <w:multiLevelType w:val="hybridMultilevel"/>
    <w:lvl w:ilvl="0" w15:tentative="1">
      <w:start w:val="1"/>
      <w:numFmt w:val="decimal"/>
      <w:lvlText w:val="%1."/>
      <w:lvlJc w:val="left"/>
      <w:pPr>
        <w:ind w:left="400" w:hanging="260"/>
      </w:pPr>
      <w:rPr>
        <w:b/>
        <w:bCs/>
        <w:color w:val="12355B"/>
      </w:rPr>
    </w:lvl>
  </w:abstractNum>
  <w:abstractNum w:abstractNumId="424" w15:restartNumberingAfterBreak="0">
    <w:multiLevelType w:val="hybridMultilevel"/>
    <w:lvl w:ilvl="0" w15:tentative="1">
      <w:start w:val="1"/>
      <w:numFmt w:val="decimal"/>
      <w:lvlText w:val="%1."/>
      <w:lvlJc w:val="left"/>
      <w:pPr>
        <w:ind w:left="400" w:hanging="260"/>
      </w:pPr>
      <w:rPr>
        <w:b/>
        <w:bCs/>
        <w:color w:val="12355B"/>
      </w:rPr>
    </w:lvl>
  </w:abstractNum>
  <w:abstractNum w:abstractNumId="425" w15:restartNumberingAfterBreak="0">
    <w:multiLevelType w:val="hybridMultilevel"/>
    <w:lvl w:ilvl="0" w15:tentative="1">
      <w:start w:val="1"/>
      <w:numFmt w:val="decimal"/>
      <w:lvlText w:val="%1."/>
      <w:lvlJc w:val="left"/>
      <w:pPr>
        <w:ind w:left="400" w:hanging="260"/>
      </w:pPr>
      <w:rPr>
        <w:b/>
        <w:bCs/>
        <w:color w:val="12355B"/>
      </w:rPr>
    </w:lvl>
  </w:abstractNum>
  <w:abstractNum w:abstractNumId="426" w15:restartNumberingAfterBreak="0">
    <w:multiLevelType w:val="hybridMultilevel"/>
    <w:lvl w:ilvl="0" w15:tentative="1">
      <w:start w:val="1"/>
      <w:numFmt w:val="decimal"/>
      <w:lvlText w:val="%1."/>
      <w:lvlJc w:val="left"/>
      <w:pPr>
        <w:ind w:left="400" w:hanging="260"/>
      </w:pPr>
      <w:rPr>
        <w:b/>
        <w:bCs/>
        <w:color w:val="12355B"/>
      </w:rPr>
    </w:lvl>
  </w:abstractNum>
  <w:abstractNum w:abstractNumId="427" w15:restartNumberingAfterBreak="0">
    <w:multiLevelType w:val="hybridMultilevel"/>
    <w:lvl w:ilvl="0" w15:tentative="1">
      <w:start w:val="1"/>
      <w:numFmt w:val="decimal"/>
      <w:lvlText w:val="%1."/>
      <w:lvlJc w:val="left"/>
      <w:pPr>
        <w:ind w:left="400" w:hanging="260"/>
      </w:pPr>
      <w:rPr>
        <w:b/>
        <w:bCs/>
        <w:color w:val="12355B"/>
      </w:rPr>
    </w:lvl>
  </w:abstractNum>
  <w:abstractNum w:abstractNumId="428" w15:restartNumberingAfterBreak="0">
    <w:multiLevelType w:val="hybridMultilevel"/>
    <w:lvl w:ilvl="0" w15:tentative="1">
      <w:start w:val="1"/>
      <w:numFmt w:val="decimal"/>
      <w:lvlText w:val="%1."/>
      <w:lvlJc w:val="left"/>
      <w:pPr>
        <w:ind w:left="400" w:hanging="260"/>
      </w:pPr>
      <w:rPr>
        <w:b/>
        <w:bCs/>
        <w:color w:val="12355B"/>
      </w:rPr>
    </w:lvl>
  </w:abstractNum>
  <w:abstractNum w:abstractNumId="429" w15:restartNumberingAfterBreak="0">
    <w:multiLevelType w:val="hybridMultilevel"/>
    <w:lvl w:ilvl="0" w15:tentative="1">
      <w:start w:val="1"/>
      <w:numFmt w:val="decimal"/>
      <w:lvlText w:val="%1."/>
      <w:lvlJc w:val="left"/>
      <w:pPr>
        <w:ind w:left="400" w:hanging="260"/>
      </w:pPr>
      <w:rPr>
        <w:b/>
        <w:bCs/>
        <w:color w:val="12355B"/>
      </w:rPr>
    </w:lvl>
  </w:abstractNum>
  <w:abstractNum w:abstractNumId="430" w15:restartNumberingAfterBreak="0">
    <w:multiLevelType w:val="hybridMultilevel"/>
    <w:lvl w:ilvl="0" w15:tentative="1">
      <w:start w:val="1"/>
      <w:numFmt w:val="decimal"/>
      <w:lvlText w:val="%1."/>
      <w:lvlJc w:val="left"/>
      <w:pPr>
        <w:ind w:left="400" w:hanging="260"/>
      </w:pPr>
      <w:rPr>
        <w:b/>
        <w:bCs/>
        <w:color w:val="12355B"/>
      </w:rPr>
    </w:lvl>
  </w:abstractNum>
  <w:abstractNum w:abstractNumId="431" w15:restartNumberingAfterBreak="0">
    <w:multiLevelType w:val="hybridMultilevel"/>
    <w:lvl w:ilvl="0" w15:tentative="1">
      <w:start w:val="1"/>
      <w:numFmt w:val="decimal"/>
      <w:lvlText w:val="%1."/>
      <w:lvlJc w:val="left"/>
      <w:pPr>
        <w:ind w:left="400" w:hanging="260"/>
      </w:pPr>
      <w:rPr>
        <w:b/>
        <w:bCs/>
        <w:color w:val="12355B"/>
      </w:rPr>
    </w:lvl>
  </w:abstractNum>
  <w:abstractNum w:abstractNumId="432" w15:restartNumberingAfterBreak="0">
    <w:multiLevelType w:val="hybridMultilevel"/>
    <w:lvl w:ilvl="0" w15:tentative="1">
      <w:start w:val="1"/>
      <w:numFmt w:val="decimal"/>
      <w:lvlText w:val="%1."/>
      <w:lvlJc w:val="left"/>
      <w:pPr>
        <w:ind w:left="400" w:hanging="260"/>
      </w:pPr>
      <w:rPr>
        <w:b/>
        <w:bCs/>
        <w:color w:val="12355B"/>
      </w:rPr>
    </w:lvl>
  </w:abstractNum>
  <w:abstractNum w:abstractNumId="433" w15:restartNumberingAfterBreak="0">
    <w:multiLevelType w:val="hybridMultilevel"/>
    <w:lvl w:ilvl="0" w15:tentative="1">
      <w:start w:val="1"/>
      <w:numFmt w:val="decimal"/>
      <w:lvlText w:val="%1."/>
      <w:lvlJc w:val="left"/>
      <w:pPr>
        <w:ind w:left="400" w:hanging="260"/>
      </w:pPr>
      <w:rPr>
        <w:b/>
        <w:bCs/>
        <w:color w:val="12355B"/>
      </w:rPr>
    </w:lvl>
  </w:abstractNum>
  <w:abstractNum w:abstractNumId="434" w15:restartNumberingAfterBreak="0">
    <w:multiLevelType w:val="hybridMultilevel"/>
    <w:lvl w:ilvl="0" w15:tentative="1">
      <w:start w:val="1"/>
      <w:numFmt w:val="decimal"/>
      <w:lvlText w:val="%1."/>
      <w:lvlJc w:val="left"/>
      <w:pPr>
        <w:ind w:left="400" w:hanging="260"/>
      </w:pPr>
      <w:rPr>
        <w:b/>
        <w:bCs/>
        <w:color w:val="12355B"/>
      </w:rPr>
    </w:lvl>
  </w:abstractNum>
  <w:abstractNum w:abstractNumId="435" w15:restartNumberingAfterBreak="0">
    <w:multiLevelType w:val="hybridMultilevel"/>
    <w:lvl w:ilvl="0" w15:tentative="1">
      <w:start w:val="1"/>
      <w:numFmt w:val="decimal"/>
      <w:lvlText w:val="%1."/>
      <w:lvlJc w:val="left"/>
      <w:pPr>
        <w:ind w:left="400" w:hanging="260"/>
      </w:pPr>
      <w:rPr>
        <w:b/>
        <w:bCs/>
        <w:color w:val="12355B"/>
      </w:rPr>
    </w:lvl>
  </w:abstractNum>
  <w:abstractNum w:abstractNumId="436" w15:restartNumberingAfterBreak="0">
    <w:multiLevelType w:val="hybridMultilevel"/>
    <w:lvl w:ilvl="0" w15:tentative="1">
      <w:start w:val="1"/>
      <w:numFmt w:val="decimal"/>
      <w:lvlText w:val="%1."/>
      <w:lvlJc w:val="left"/>
      <w:pPr>
        <w:ind w:left="400" w:hanging="260"/>
      </w:pPr>
      <w:rPr>
        <w:b/>
        <w:bCs/>
        <w:color w:val="12355B"/>
      </w:rPr>
    </w:lvl>
  </w:abstractNum>
  <w:abstractNum w:abstractNumId="437" w15:restartNumberingAfterBreak="0">
    <w:multiLevelType w:val="hybridMultilevel"/>
    <w:lvl w:ilvl="0" w15:tentative="1">
      <w:start w:val="1"/>
      <w:numFmt w:val="decimal"/>
      <w:lvlText w:val="%1."/>
      <w:lvlJc w:val="left"/>
      <w:pPr>
        <w:ind w:left="400" w:hanging="260"/>
      </w:pPr>
      <w:rPr>
        <w:b/>
        <w:bCs/>
        <w:color w:val="12355B"/>
      </w:rPr>
    </w:lvl>
  </w:abstractNum>
  <w:abstractNum w:abstractNumId="438" w15:restartNumberingAfterBreak="0">
    <w:multiLevelType w:val="hybridMultilevel"/>
    <w:lvl w:ilvl="0" w15:tentative="1">
      <w:start w:val="1"/>
      <w:numFmt w:val="decimal"/>
      <w:lvlText w:val="%1."/>
      <w:lvlJc w:val="left"/>
      <w:pPr>
        <w:ind w:left="400" w:hanging="260"/>
      </w:pPr>
      <w:rPr>
        <w:b/>
        <w:bCs/>
        <w:color w:val="12355B"/>
      </w:rPr>
    </w:lvl>
  </w:abstractNum>
  <w:abstractNum w:abstractNumId="439" w15:restartNumberingAfterBreak="0">
    <w:multiLevelType w:val="hybridMultilevel"/>
    <w:lvl w:ilvl="0" w15:tentative="1">
      <w:start w:val="1"/>
      <w:numFmt w:val="decimal"/>
      <w:lvlText w:val="%1."/>
      <w:lvlJc w:val="left"/>
      <w:pPr>
        <w:ind w:left="400" w:hanging="260"/>
      </w:pPr>
      <w:rPr>
        <w:b/>
        <w:bCs/>
        <w:color w:val="12355B"/>
      </w:rPr>
    </w:lvl>
  </w:abstractNum>
  <w:abstractNum w:abstractNumId="440" w15:restartNumberingAfterBreak="0">
    <w:multiLevelType w:val="hybridMultilevel"/>
    <w:lvl w:ilvl="0" w15:tentative="1">
      <w:start w:val="1"/>
      <w:numFmt w:val="decimal"/>
      <w:lvlText w:val="%1."/>
      <w:lvlJc w:val="left"/>
      <w:pPr>
        <w:ind w:left="400" w:hanging="260"/>
      </w:pPr>
      <w:rPr>
        <w:b/>
        <w:bCs/>
        <w:color w:val="12355B"/>
      </w:rPr>
    </w:lvl>
  </w:abstractNum>
  <w:abstractNum w:abstractNumId="441" w15:restartNumberingAfterBreak="0">
    <w:multiLevelType w:val="hybridMultilevel"/>
    <w:lvl w:ilvl="0" w15:tentative="1">
      <w:start w:val="1"/>
      <w:numFmt w:val="decimal"/>
      <w:lvlText w:val="%1."/>
      <w:lvlJc w:val="left"/>
      <w:pPr>
        <w:ind w:left="400" w:hanging="260"/>
      </w:pPr>
      <w:rPr>
        <w:b/>
        <w:bCs/>
        <w:color w:val="12355B"/>
      </w:rPr>
    </w:lvl>
  </w:abstractNum>
  <w:abstractNum w:abstractNumId="442" w15:restartNumberingAfterBreak="0">
    <w:multiLevelType w:val="hybridMultilevel"/>
    <w:lvl w:ilvl="0" w15:tentative="1">
      <w:start w:val="1"/>
      <w:numFmt w:val="decimal"/>
      <w:lvlText w:val="%1."/>
      <w:lvlJc w:val="left"/>
      <w:pPr>
        <w:ind w:left="400" w:hanging="260"/>
      </w:pPr>
      <w:rPr>
        <w:b/>
        <w:bCs/>
        <w:color w:val="12355B"/>
      </w:rPr>
    </w:lvl>
  </w:abstractNum>
  <w:abstractNum w:abstractNumId="443" w15:restartNumberingAfterBreak="0">
    <w:multiLevelType w:val="hybridMultilevel"/>
    <w:lvl w:ilvl="0" w15:tentative="1">
      <w:start w:val="1"/>
      <w:numFmt w:val="decimal"/>
      <w:lvlText w:val="%1."/>
      <w:lvlJc w:val="left"/>
      <w:pPr>
        <w:ind w:left="400" w:hanging="260"/>
      </w:pPr>
      <w:rPr>
        <w:b/>
        <w:bCs/>
        <w:color w:val="12355B"/>
      </w:rPr>
    </w:lvl>
  </w:abstractNum>
  <w:abstractNum w:abstractNumId="444" w15:restartNumberingAfterBreak="0">
    <w:multiLevelType w:val="hybridMultilevel"/>
    <w:lvl w:ilvl="0" w15:tentative="1">
      <w:start w:val="1"/>
      <w:numFmt w:val="decimal"/>
      <w:lvlText w:val="%1."/>
      <w:lvlJc w:val="left"/>
      <w:pPr>
        <w:ind w:left="400" w:hanging="260"/>
      </w:pPr>
      <w:rPr>
        <w:b/>
        <w:bCs/>
        <w:color w:val="12355B"/>
      </w:rPr>
    </w:lvl>
  </w:abstractNum>
  <w:abstractNum w:abstractNumId="445" w15:restartNumberingAfterBreak="0">
    <w:multiLevelType w:val="hybridMultilevel"/>
    <w:lvl w:ilvl="0" w15:tentative="1">
      <w:start w:val="1"/>
      <w:numFmt w:val="decimal"/>
      <w:lvlText w:val="%1."/>
      <w:lvlJc w:val="left"/>
      <w:pPr>
        <w:ind w:left="400" w:hanging="260"/>
      </w:pPr>
      <w:rPr>
        <w:b/>
        <w:bCs/>
        <w:color w:val="12355B"/>
      </w:rPr>
    </w:lvl>
  </w:abstractNum>
  <w:abstractNum w:abstractNumId="446" w15:restartNumberingAfterBreak="0">
    <w:multiLevelType w:val="hybridMultilevel"/>
    <w:lvl w:ilvl="0" w15:tentative="1">
      <w:start w:val="1"/>
      <w:numFmt w:val="decimal"/>
      <w:lvlText w:val="%1."/>
      <w:lvlJc w:val="left"/>
      <w:pPr>
        <w:ind w:left="400" w:hanging="260"/>
      </w:pPr>
      <w:rPr>
        <w:b/>
        <w:bCs/>
        <w:color w:val="12355B"/>
      </w:rPr>
    </w:lvl>
  </w:abstractNum>
  <w:abstractNum w:abstractNumId="447" w15:restartNumberingAfterBreak="0">
    <w:multiLevelType w:val="hybridMultilevel"/>
    <w:lvl w:ilvl="0" w15:tentative="1">
      <w:start w:val="1"/>
      <w:numFmt w:val="decimal"/>
      <w:lvlText w:val="%1."/>
      <w:lvlJc w:val="left"/>
      <w:pPr>
        <w:ind w:left="400" w:hanging="260"/>
      </w:pPr>
      <w:rPr>
        <w:b/>
        <w:bCs/>
        <w:color w:val="12355B"/>
      </w:rPr>
    </w:lvl>
  </w:abstractNum>
  <w:abstractNum w:abstractNumId="448" w15:restartNumberingAfterBreak="0">
    <w:multiLevelType w:val="hybridMultilevel"/>
    <w:lvl w:ilvl="0" w15:tentative="1">
      <w:start w:val="1"/>
      <w:numFmt w:val="decimal"/>
      <w:lvlText w:val="%1."/>
      <w:lvlJc w:val="left"/>
      <w:pPr>
        <w:ind w:left="400" w:hanging="260"/>
      </w:pPr>
      <w:rPr>
        <w:b/>
        <w:bCs/>
        <w:color w:val="12355B"/>
      </w:rPr>
    </w:lvl>
  </w:abstractNum>
  <w:abstractNum w:abstractNumId="449" w15:restartNumberingAfterBreak="0">
    <w:multiLevelType w:val="hybridMultilevel"/>
    <w:lvl w:ilvl="0" w15:tentative="1">
      <w:start w:val="1"/>
      <w:numFmt w:val="decimal"/>
      <w:lvlText w:val="%1."/>
      <w:lvlJc w:val="left"/>
      <w:pPr>
        <w:ind w:left="400" w:hanging="260"/>
      </w:pPr>
      <w:rPr>
        <w:b/>
        <w:bCs/>
        <w:color w:val="12355B"/>
      </w:rPr>
    </w:lvl>
  </w:abstractNum>
  <w:abstractNum w:abstractNumId="450" w15:restartNumberingAfterBreak="0">
    <w:multiLevelType w:val="hybridMultilevel"/>
    <w:lvl w:ilvl="0" w15:tentative="1">
      <w:start w:val="1"/>
      <w:numFmt w:val="decimal"/>
      <w:lvlText w:val="%1."/>
      <w:lvlJc w:val="left"/>
      <w:pPr>
        <w:ind w:left="400" w:hanging="260"/>
      </w:pPr>
      <w:rPr>
        <w:b/>
        <w:bCs/>
        <w:color w:val="12355B"/>
      </w:rPr>
    </w:lvl>
  </w:abstractNum>
  <w:abstractNum w:abstractNumId="451" w15:restartNumberingAfterBreak="0">
    <w:multiLevelType w:val="hybridMultilevel"/>
    <w:lvl w:ilvl="0" w15:tentative="1">
      <w:start w:val="1"/>
      <w:numFmt w:val="decimal"/>
      <w:lvlText w:val="%1."/>
      <w:lvlJc w:val="left"/>
      <w:pPr>
        <w:ind w:left="400" w:hanging="260"/>
      </w:pPr>
      <w:rPr>
        <w:b/>
        <w:bCs/>
        <w:color w:val="12355B"/>
      </w:rPr>
    </w:lvl>
  </w:abstractNum>
  <w:abstractNum w:abstractNumId="452" w15:restartNumberingAfterBreak="0">
    <w:multiLevelType w:val="hybridMultilevel"/>
    <w:lvl w:ilvl="0" w15:tentative="1">
      <w:start w:val="1"/>
      <w:numFmt w:val="decimal"/>
      <w:lvlText w:val="%1."/>
      <w:lvlJc w:val="left"/>
      <w:pPr>
        <w:ind w:left="400" w:hanging="260"/>
      </w:pPr>
      <w:rPr>
        <w:b/>
        <w:bCs/>
        <w:color w:val="12355B"/>
      </w:rPr>
    </w:lvl>
  </w:abstractNum>
  <w:abstractNum w:abstractNumId="453" w15:restartNumberingAfterBreak="0">
    <w:multiLevelType w:val="hybridMultilevel"/>
    <w:lvl w:ilvl="0" w15:tentative="1">
      <w:start w:val="1"/>
      <w:numFmt w:val="decimal"/>
      <w:lvlText w:val="%1."/>
      <w:lvlJc w:val="left"/>
      <w:pPr>
        <w:ind w:left="400" w:hanging="260"/>
      </w:pPr>
      <w:rPr>
        <w:b/>
        <w:bCs/>
        <w:color w:val="12355B"/>
      </w:rPr>
    </w:lvl>
  </w:abstractNum>
  <w:abstractNum w:abstractNumId="454" w15:restartNumberingAfterBreak="0">
    <w:multiLevelType w:val="hybridMultilevel"/>
    <w:lvl w:ilvl="0" w15:tentative="1">
      <w:start w:val="1"/>
      <w:numFmt w:val="decimal"/>
      <w:lvlText w:val="%1."/>
      <w:lvlJc w:val="left"/>
      <w:pPr>
        <w:ind w:left="400" w:hanging="260"/>
      </w:pPr>
      <w:rPr>
        <w:b/>
        <w:bCs/>
        <w:color w:val="12355B"/>
      </w:rPr>
    </w:lvl>
  </w:abstractNum>
  <w:abstractNum w:abstractNumId="455" w15:restartNumberingAfterBreak="0">
    <w:multiLevelType w:val="hybridMultilevel"/>
    <w:lvl w:ilvl="0" w15:tentative="1">
      <w:start w:val="1"/>
      <w:numFmt w:val="decimal"/>
      <w:lvlText w:val="%1."/>
      <w:lvlJc w:val="left"/>
      <w:pPr>
        <w:ind w:left="400" w:hanging="260"/>
      </w:pPr>
      <w:rPr>
        <w:b/>
        <w:bCs/>
        <w:color w:val="12355B"/>
      </w:rPr>
    </w:lvl>
  </w:abstractNum>
  <w:abstractNum w:abstractNumId="456" w15:restartNumberingAfterBreak="0">
    <w:multiLevelType w:val="hybridMultilevel"/>
    <w:lvl w:ilvl="0" w15:tentative="1">
      <w:start w:val="1"/>
      <w:numFmt w:val="decimal"/>
      <w:lvlText w:val="%1."/>
      <w:lvlJc w:val="left"/>
      <w:pPr>
        <w:ind w:left="400" w:hanging="260"/>
      </w:pPr>
      <w:rPr>
        <w:b/>
        <w:bCs/>
        <w:color w:val="12355B"/>
      </w:rPr>
    </w:lvl>
  </w:abstractNum>
  <w:abstractNum w:abstractNumId="457" w15:restartNumberingAfterBreak="0">
    <w:multiLevelType w:val="hybridMultilevel"/>
    <w:lvl w:ilvl="0" w15:tentative="1">
      <w:start w:val="1"/>
      <w:numFmt w:val="decimal"/>
      <w:lvlText w:val="%1."/>
      <w:lvlJc w:val="left"/>
      <w:pPr>
        <w:ind w:left="400" w:hanging="260"/>
      </w:pPr>
      <w:rPr>
        <w:b/>
        <w:bCs/>
        <w:color w:val="12355B"/>
      </w:rPr>
    </w:lvl>
  </w:abstractNum>
  <w:abstractNum w:abstractNumId="458" w15:restartNumberingAfterBreak="0">
    <w:multiLevelType w:val="hybridMultilevel"/>
    <w:lvl w:ilvl="0" w15:tentative="1">
      <w:start w:val="1"/>
      <w:numFmt w:val="decimal"/>
      <w:lvlText w:val="%1."/>
      <w:lvlJc w:val="left"/>
      <w:pPr>
        <w:ind w:left="400" w:hanging="260"/>
      </w:pPr>
      <w:rPr>
        <w:b/>
        <w:bCs/>
        <w:color w:val="12355B"/>
      </w:rPr>
    </w:lvl>
  </w:abstractNum>
  <w:abstractNum w:abstractNumId="459" w15:restartNumberingAfterBreak="0">
    <w:multiLevelType w:val="hybridMultilevel"/>
    <w:lvl w:ilvl="0" w15:tentative="1">
      <w:start w:val="1"/>
      <w:numFmt w:val="decimal"/>
      <w:lvlText w:val="%1."/>
      <w:lvlJc w:val="left"/>
      <w:pPr>
        <w:ind w:left="400" w:hanging="260"/>
      </w:pPr>
      <w:rPr>
        <w:b/>
        <w:bCs/>
        <w:color w:val="12355B"/>
      </w:rPr>
    </w:lvl>
  </w:abstractNum>
  <w:abstractNum w:abstractNumId="460" w15:restartNumberingAfterBreak="0">
    <w:multiLevelType w:val="hybridMultilevel"/>
    <w:lvl w:ilvl="0" w15:tentative="1">
      <w:start w:val="1"/>
      <w:numFmt w:val="decimal"/>
      <w:lvlText w:val="%1."/>
      <w:lvlJc w:val="left"/>
      <w:pPr>
        <w:ind w:left="400" w:hanging="260"/>
      </w:pPr>
      <w:rPr>
        <w:b/>
        <w:bCs/>
        <w:color w:val="12355B"/>
      </w:rPr>
    </w:lvl>
  </w:abstractNum>
  <w:abstractNum w:abstractNumId="461" w15:restartNumberingAfterBreak="0">
    <w:multiLevelType w:val="hybridMultilevel"/>
    <w:lvl w:ilvl="0" w15:tentative="1">
      <w:start w:val="1"/>
      <w:numFmt w:val="decimal"/>
      <w:lvlText w:val="%1."/>
      <w:lvlJc w:val="left"/>
      <w:pPr>
        <w:ind w:left="400" w:hanging="260"/>
      </w:pPr>
      <w:rPr>
        <w:b/>
        <w:bCs/>
        <w:color w:val="12355B"/>
      </w:rPr>
    </w:lvl>
  </w:abstractNum>
  <w:abstractNum w:abstractNumId="462" w15:restartNumberingAfterBreak="0">
    <w:multiLevelType w:val="hybridMultilevel"/>
    <w:lvl w:ilvl="0" w15:tentative="1">
      <w:start w:val="1"/>
      <w:numFmt w:val="decimal"/>
      <w:lvlText w:val="%1."/>
      <w:lvlJc w:val="left"/>
      <w:pPr>
        <w:ind w:left="400" w:hanging="260"/>
      </w:pPr>
      <w:rPr>
        <w:b/>
        <w:bCs/>
        <w:color w:val="12355B"/>
      </w:rPr>
    </w:lvl>
  </w:abstractNum>
  <w:abstractNum w:abstractNumId="463" w15:restartNumberingAfterBreak="0">
    <w:multiLevelType w:val="hybridMultilevel"/>
    <w:lvl w:ilvl="0" w15:tentative="1">
      <w:start w:val="1"/>
      <w:numFmt w:val="decimal"/>
      <w:lvlText w:val="%1."/>
      <w:lvlJc w:val="left"/>
      <w:pPr>
        <w:ind w:left="400" w:hanging="260"/>
      </w:pPr>
      <w:rPr>
        <w:b/>
        <w:bCs/>
        <w:color w:val="12355B"/>
      </w:rPr>
    </w:lvl>
  </w:abstractNum>
  <w:abstractNum w:abstractNumId="464" w15:restartNumberingAfterBreak="0">
    <w:multiLevelType w:val="hybridMultilevel"/>
    <w:lvl w:ilvl="0" w15:tentative="1">
      <w:start w:val="1"/>
      <w:numFmt w:val="decimal"/>
      <w:lvlText w:val="%1."/>
      <w:lvlJc w:val="left"/>
      <w:pPr>
        <w:ind w:left="400" w:hanging="260"/>
      </w:pPr>
      <w:rPr>
        <w:b/>
        <w:bCs/>
        <w:color w:val="12355B"/>
      </w:rPr>
    </w:lvl>
  </w:abstractNum>
  <w:abstractNum w:abstractNumId="465" w15:restartNumberingAfterBreak="0">
    <w:multiLevelType w:val="hybridMultilevel"/>
    <w:lvl w:ilvl="0" w15:tentative="1">
      <w:start w:val="1"/>
      <w:numFmt w:val="decimal"/>
      <w:lvlText w:val="%1."/>
      <w:lvlJc w:val="left"/>
      <w:pPr>
        <w:ind w:left="400" w:hanging="260"/>
      </w:pPr>
      <w:rPr>
        <w:b/>
        <w:bCs/>
        <w:color w:val="12355B"/>
      </w:rPr>
    </w:lvl>
  </w:abstractNum>
  <w:abstractNum w:abstractNumId="466" w15:restartNumberingAfterBreak="0">
    <w:multiLevelType w:val="hybridMultilevel"/>
    <w:lvl w:ilvl="0" w15:tentative="1">
      <w:start w:val="1"/>
      <w:numFmt w:val="decimal"/>
      <w:lvlText w:val="%1."/>
      <w:lvlJc w:val="left"/>
      <w:pPr>
        <w:ind w:left="400" w:hanging="260"/>
      </w:pPr>
      <w:rPr>
        <w:b/>
        <w:bCs/>
        <w:color w:val="12355B"/>
      </w:rPr>
    </w:lvl>
  </w:abstractNum>
  <w:abstractNum w:abstractNumId="467" w15:restartNumberingAfterBreak="0">
    <w:multiLevelType w:val="hybridMultilevel"/>
    <w:lvl w:ilvl="0" w15:tentative="1">
      <w:start w:val="1"/>
      <w:numFmt w:val="decimal"/>
      <w:lvlText w:val="%1."/>
      <w:lvlJc w:val="left"/>
      <w:pPr>
        <w:ind w:left="400" w:hanging="260"/>
      </w:pPr>
      <w:rPr>
        <w:b/>
        <w:bCs/>
        <w:color w:val="12355B"/>
      </w:rPr>
    </w:lvl>
  </w:abstractNum>
  <w:abstractNum w:abstractNumId="468" w15:restartNumberingAfterBreak="0">
    <w:multiLevelType w:val="hybridMultilevel"/>
    <w:lvl w:ilvl="0" w15:tentative="1">
      <w:start w:val="1"/>
      <w:numFmt w:val="decimal"/>
      <w:lvlText w:val="%1."/>
      <w:lvlJc w:val="left"/>
      <w:pPr>
        <w:ind w:left="400" w:hanging="260"/>
      </w:pPr>
      <w:rPr>
        <w:b/>
        <w:bCs/>
        <w:color w:val="12355B"/>
      </w:rPr>
    </w:lvl>
  </w:abstractNum>
  <w:abstractNum w:abstractNumId="469" w15:restartNumberingAfterBreak="0">
    <w:multiLevelType w:val="hybridMultilevel"/>
    <w:lvl w:ilvl="0" w15:tentative="1">
      <w:start w:val="1"/>
      <w:numFmt w:val="decimal"/>
      <w:lvlText w:val="%1."/>
      <w:lvlJc w:val="left"/>
      <w:pPr>
        <w:ind w:left="400" w:hanging="260"/>
      </w:pPr>
      <w:rPr>
        <w:b/>
        <w:bCs/>
        <w:color w:val="12355B"/>
      </w:rPr>
    </w:lvl>
  </w:abstractNum>
  <w:abstractNum w:abstractNumId="470" w15:restartNumberingAfterBreak="0">
    <w:multiLevelType w:val="hybridMultilevel"/>
    <w:lvl w:ilvl="0" w15:tentative="1">
      <w:start w:val="1"/>
      <w:numFmt w:val="decimal"/>
      <w:lvlText w:val="%1."/>
      <w:lvlJc w:val="left"/>
      <w:pPr>
        <w:ind w:left="400" w:hanging="260"/>
      </w:pPr>
      <w:rPr>
        <w:b/>
        <w:bCs/>
        <w:color w:val="12355B"/>
      </w:rPr>
    </w:lvl>
  </w:abstractNum>
  <w:abstractNum w:abstractNumId="471" w15:restartNumberingAfterBreak="0">
    <w:multiLevelType w:val="hybridMultilevel"/>
    <w:lvl w:ilvl="0" w15:tentative="1">
      <w:start w:val="1"/>
      <w:numFmt w:val="decimal"/>
      <w:lvlText w:val="%1."/>
      <w:lvlJc w:val="left"/>
      <w:pPr>
        <w:ind w:left="400" w:hanging="260"/>
      </w:pPr>
      <w:rPr>
        <w:b/>
        <w:bCs/>
        <w:color w:val="12355B"/>
      </w:rPr>
    </w:lvl>
  </w:abstractNum>
  <w:abstractNum w:abstractNumId="472" w15:restartNumberingAfterBreak="0">
    <w:multiLevelType w:val="hybridMultilevel"/>
    <w:lvl w:ilvl="0" w15:tentative="1">
      <w:start w:val="1"/>
      <w:numFmt w:val="decimal"/>
      <w:lvlText w:val="%1."/>
      <w:lvlJc w:val="left"/>
      <w:pPr>
        <w:ind w:left="400" w:hanging="260"/>
      </w:pPr>
      <w:rPr>
        <w:b/>
        <w:bCs/>
        <w:color w:val="12355B"/>
      </w:rPr>
    </w:lvl>
  </w:abstractNum>
  <w:abstractNum w:abstractNumId="473" w15:restartNumberingAfterBreak="0">
    <w:multiLevelType w:val="hybridMultilevel"/>
    <w:lvl w:ilvl="0" w15:tentative="1">
      <w:start w:val="1"/>
      <w:numFmt w:val="decimal"/>
      <w:lvlText w:val="%1."/>
      <w:lvlJc w:val="left"/>
      <w:pPr>
        <w:ind w:left="400" w:hanging="260"/>
      </w:pPr>
      <w:rPr>
        <w:b/>
        <w:bCs/>
        <w:color w:val="12355B"/>
      </w:rPr>
    </w:lvl>
  </w:abstractNum>
  <w:abstractNum w:abstractNumId="474" w15:restartNumberingAfterBreak="0">
    <w:multiLevelType w:val="hybridMultilevel"/>
    <w:lvl w:ilvl="0" w15:tentative="1">
      <w:start w:val="1"/>
      <w:numFmt w:val="decimal"/>
      <w:lvlText w:val="%1."/>
      <w:lvlJc w:val="left"/>
      <w:pPr>
        <w:ind w:left="400" w:hanging="260"/>
      </w:pPr>
      <w:rPr>
        <w:b/>
        <w:bCs/>
        <w:color w:val="12355B"/>
      </w:rPr>
    </w:lvl>
  </w:abstractNum>
  <w:abstractNum w:abstractNumId="475" w15:restartNumberingAfterBreak="0">
    <w:multiLevelType w:val="hybridMultilevel"/>
    <w:lvl w:ilvl="0" w15:tentative="1">
      <w:start w:val="1"/>
      <w:numFmt w:val="decimal"/>
      <w:lvlText w:val="%1."/>
      <w:lvlJc w:val="left"/>
      <w:pPr>
        <w:ind w:left="400" w:hanging="260"/>
      </w:pPr>
      <w:rPr>
        <w:b/>
        <w:bCs/>
        <w:color w:val="12355B"/>
      </w:rPr>
    </w:lvl>
  </w:abstractNum>
  <w:abstractNum w:abstractNumId="476" w15:restartNumberingAfterBreak="0">
    <w:multiLevelType w:val="hybridMultilevel"/>
    <w:lvl w:ilvl="0" w15:tentative="1">
      <w:start w:val="1"/>
      <w:numFmt w:val="decimal"/>
      <w:lvlText w:val="%1."/>
      <w:lvlJc w:val="left"/>
      <w:pPr>
        <w:ind w:left="400" w:hanging="260"/>
      </w:pPr>
      <w:rPr>
        <w:b/>
        <w:bCs/>
        <w:color w:val="12355B"/>
      </w:rPr>
    </w:lvl>
  </w:abstractNum>
  <w:abstractNum w:abstractNumId="477" w15:restartNumberingAfterBreak="0">
    <w:multiLevelType w:val="hybridMultilevel"/>
    <w:lvl w:ilvl="0" w15:tentative="1">
      <w:start w:val="1"/>
      <w:numFmt w:val="decimal"/>
      <w:lvlText w:val="%1."/>
      <w:lvlJc w:val="left"/>
      <w:pPr>
        <w:ind w:left="400" w:hanging="260"/>
      </w:pPr>
      <w:rPr>
        <w:b/>
        <w:bCs/>
        <w:color w:val="12355B"/>
      </w:rPr>
    </w:lvl>
  </w:abstractNum>
  <w:abstractNum w:abstractNumId="478" w15:restartNumberingAfterBreak="0">
    <w:multiLevelType w:val="hybridMultilevel"/>
    <w:lvl w:ilvl="0" w15:tentative="1">
      <w:start w:val="1"/>
      <w:numFmt w:val="decimal"/>
      <w:lvlText w:val="%1."/>
      <w:lvlJc w:val="left"/>
      <w:pPr>
        <w:ind w:left="400" w:hanging="260"/>
      </w:pPr>
      <w:rPr>
        <w:b/>
        <w:bCs/>
        <w:color w:val="12355B"/>
      </w:rPr>
    </w:lvl>
  </w:abstractNum>
  <w:abstractNum w:abstractNumId="479" w15:restartNumberingAfterBreak="0">
    <w:multiLevelType w:val="hybridMultilevel"/>
    <w:lvl w:ilvl="0" w15:tentative="1">
      <w:start w:val="1"/>
      <w:numFmt w:val="decimal"/>
      <w:lvlText w:val="%1."/>
      <w:lvlJc w:val="left"/>
      <w:pPr>
        <w:ind w:left="400" w:hanging="260"/>
      </w:pPr>
      <w:rPr>
        <w:b/>
        <w:bCs/>
        <w:color w:val="12355B"/>
      </w:rPr>
    </w:lvl>
  </w:abstractNum>
  <w:abstractNum w:abstractNumId="480" w15:restartNumberingAfterBreak="0">
    <w:multiLevelType w:val="hybridMultilevel"/>
    <w:lvl w:ilvl="0" w15:tentative="1">
      <w:start w:val="1"/>
      <w:numFmt w:val="decimal"/>
      <w:lvlText w:val="%1."/>
      <w:lvlJc w:val="left"/>
      <w:pPr>
        <w:ind w:left="400" w:hanging="260"/>
      </w:pPr>
      <w:rPr>
        <w:b/>
        <w:bCs/>
        <w:color w:val="12355B"/>
      </w:rPr>
    </w:lvl>
  </w:abstractNum>
  <w:abstractNum w:abstractNumId="481" w15:restartNumberingAfterBreak="0">
    <w:multiLevelType w:val="hybridMultilevel"/>
    <w:lvl w:ilvl="0" w15:tentative="1">
      <w:start w:val="1"/>
      <w:numFmt w:val="decimal"/>
      <w:lvlText w:val="%1."/>
      <w:lvlJc w:val="left"/>
      <w:pPr>
        <w:ind w:left="400" w:hanging="260"/>
      </w:pPr>
      <w:rPr>
        <w:b/>
        <w:bCs/>
        <w:color w:val="12355B"/>
      </w:rPr>
    </w:lvl>
  </w:abstractNum>
  <w:abstractNum w:abstractNumId="482" w15:restartNumberingAfterBreak="0">
    <w:multiLevelType w:val="hybridMultilevel"/>
    <w:lvl w:ilvl="0" w15:tentative="1">
      <w:start w:val="1"/>
      <w:numFmt w:val="decimal"/>
      <w:lvlText w:val="%1."/>
      <w:lvlJc w:val="left"/>
      <w:pPr>
        <w:ind w:left="400" w:hanging="260"/>
      </w:pPr>
      <w:rPr>
        <w:b/>
        <w:bCs/>
        <w:color w:val="12355B"/>
      </w:rPr>
    </w:lvl>
  </w:abstractNum>
  <w:abstractNum w:abstractNumId="483" w15:restartNumberingAfterBreak="0">
    <w:multiLevelType w:val="hybridMultilevel"/>
    <w:lvl w:ilvl="0" w15:tentative="1">
      <w:start w:val="1"/>
      <w:numFmt w:val="decimal"/>
      <w:lvlText w:val="%1."/>
      <w:lvlJc w:val="left"/>
      <w:pPr>
        <w:ind w:left="400" w:hanging="260"/>
      </w:pPr>
      <w:rPr>
        <w:b/>
        <w:bCs/>
        <w:color w:val="12355B"/>
      </w:rPr>
    </w:lvl>
  </w:abstractNum>
  <w:abstractNum w:abstractNumId="484" w15:restartNumberingAfterBreak="0">
    <w:multiLevelType w:val="hybridMultilevel"/>
    <w:lvl w:ilvl="0" w15:tentative="1">
      <w:start w:val="1"/>
      <w:numFmt w:val="decimal"/>
      <w:lvlText w:val="%1."/>
      <w:lvlJc w:val="left"/>
      <w:pPr>
        <w:ind w:left="400" w:hanging="260"/>
      </w:pPr>
      <w:rPr>
        <w:b/>
        <w:bCs/>
        <w:color w:val="12355B"/>
      </w:rPr>
    </w:lvl>
  </w:abstractNum>
  <w:abstractNum w:abstractNumId="485" w15:restartNumberingAfterBreak="0">
    <w:multiLevelType w:val="hybridMultilevel"/>
    <w:lvl w:ilvl="0" w15:tentative="1">
      <w:start w:val="1"/>
      <w:numFmt w:val="decimal"/>
      <w:lvlText w:val="%1."/>
      <w:lvlJc w:val="left"/>
      <w:pPr>
        <w:ind w:left="400" w:hanging="260"/>
      </w:pPr>
      <w:rPr>
        <w:b/>
        <w:bCs/>
        <w:color w:val="12355B"/>
      </w:rPr>
    </w:lvl>
  </w:abstractNum>
  <w:abstractNum w:abstractNumId="486" w15:restartNumberingAfterBreak="0">
    <w:multiLevelType w:val="hybridMultilevel"/>
    <w:lvl w:ilvl="0" w15:tentative="1">
      <w:start w:val="1"/>
      <w:numFmt w:val="decimal"/>
      <w:lvlText w:val="%1."/>
      <w:lvlJc w:val="left"/>
      <w:pPr>
        <w:ind w:left="400" w:hanging="260"/>
      </w:pPr>
      <w:rPr>
        <w:b/>
        <w:bCs/>
        <w:color w:val="12355B"/>
      </w:rPr>
    </w:lvl>
  </w:abstractNum>
  <w:abstractNum w:abstractNumId="487" w15:restartNumberingAfterBreak="0">
    <w:multiLevelType w:val="hybridMultilevel"/>
    <w:lvl w:ilvl="0" w15:tentative="1">
      <w:start w:val="1"/>
      <w:numFmt w:val="decimal"/>
      <w:lvlText w:val="%1."/>
      <w:lvlJc w:val="left"/>
      <w:pPr>
        <w:ind w:left="400" w:hanging="260"/>
      </w:pPr>
      <w:rPr>
        <w:b/>
        <w:bCs/>
        <w:color w:val="12355B"/>
      </w:rPr>
    </w:lvl>
  </w:abstractNum>
  <w:abstractNum w:abstractNumId="488" w15:restartNumberingAfterBreak="0">
    <w:multiLevelType w:val="hybridMultilevel"/>
    <w:lvl w:ilvl="0" w15:tentative="1">
      <w:start w:val="1"/>
      <w:numFmt w:val="decimal"/>
      <w:lvlText w:val="%1."/>
      <w:lvlJc w:val="left"/>
      <w:pPr>
        <w:ind w:left="400" w:hanging="260"/>
      </w:pPr>
      <w:rPr>
        <w:b/>
        <w:bCs/>
        <w:color w:val="12355B"/>
      </w:rPr>
    </w:lvl>
  </w:abstractNum>
  <w:abstractNum w:abstractNumId="489" w15:restartNumberingAfterBreak="0">
    <w:multiLevelType w:val="hybridMultilevel"/>
    <w:lvl w:ilvl="0" w15:tentative="1">
      <w:start w:val="1"/>
      <w:numFmt w:val="decimal"/>
      <w:lvlText w:val="%1."/>
      <w:lvlJc w:val="left"/>
      <w:pPr>
        <w:ind w:left="400" w:hanging="260"/>
      </w:pPr>
      <w:rPr>
        <w:b/>
        <w:bCs/>
        <w:color w:val="12355B"/>
      </w:rPr>
    </w:lvl>
  </w:abstractNum>
  <w:abstractNum w:abstractNumId="490" w15:restartNumberingAfterBreak="0">
    <w:multiLevelType w:val="hybridMultilevel"/>
    <w:lvl w:ilvl="0" w15:tentative="1">
      <w:start w:val="1"/>
      <w:numFmt w:val="decimal"/>
      <w:lvlText w:val="%1."/>
      <w:lvlJc w:val="left"/>
      <w:pPr>
        <w:ind w:left="400" w:hanging="260"/>
      </w:pPr>
      <w:rPr>
        <w:b/>
        <w:bCs/>
        <w:color w:val="12355B"/>
      </w:rPr>
    </w:lvl>
  </w:abstractNum>
  <w:abstractNum w:abstractNumId="491" w15:restartNumberingAfterBreak="0">
    <w:multiLevelType w:val="hybridMultilevel"/>
    <w:lvl w:ilvl="0" w15:tentative="1">
      <w:start w:val="1"/>
      <w:numFmt w:val="decimal"/>
      <w:lvlText w:val="%1."/>
      <w:lvlJc w:val="left"/>
      <w:pPr>
        <w:ind w:left="400" w:hanging="260"/>
      </w:pPr>
      <w:rPr>
        <w:b/>
        <w:bCs/>
        <w:color w:val="12355B"/>
      </w:rPr>
    </w:lvl>
  </w:abstractNum>
  <w:abstractNum w:abstractNumId="492" w15:restartNumberingAfterBreak="0">
    <w:multiLevelType w:val="hybridMultilevel"/>
    <w:lvl w:ilvl="0" w15:tentative="1">
      <w:start w:val="1"/>
      <w:numFmt w:val="decimal"/>
      <w:lvlText w:val="%1."/>
      <w:lvlJc w:val="left"/>
      <w:pPr>
        <w:ind w:left="400" w:hanging="260"/>
      </w:pPr>
      <w:rPr>
        <w:b/>
        <w:bCs/>
        <w:color w:val="12355B"/>
      </w:rPr>
    </w:lvl>
  </w:abstractNum>
  <w:abstractNum w:abstractNumId="493" w15:restartNumberingAfterBreak="0">
    <w:multiLevelType w:val="hybridMultilevel"/>
    <w:lvl w:ilvl="0" w15:tentative="1">
      <w:start w:val="1"/>
      <w:numFmt w:val="decimal"/>
      <w:lvlText w:val="%1."/>
      <w:lvlJc w:val="left"/>
      <w:pPr>
        <w:ind w:left="400" w:hanging="260"/>
      </w:pPr>
      <w:rPr>
        <w:b/>
        <w:bCs/>
        <w:color w:val="12355B"/>
      </w:rPr>
    </w:lvl>
  </w:abstractNum>
  <w:abstractNum w:abstractNumId="494" w15:restartNumberingAfterBreak="0">
    <w:multiLevelType w:val="hybridMultilevel"/>
    <w:lvl w:ilvl="0" w15:tentative="1">
      <w:start w:val="1"/>
      <w:numFmt w:val="decimal"/>
      <w:lvlText w:val="%1."/>
      <w:lvlJc w:val="left"/>
      <w:pPr>
        <w:ind w:left="400" w:hanging="260"/>
      </w:pPr>
      <w:rPr>
        <w:b/>
        <w:bCs/>
        <w:color w:val="12355B"/>
      </w:rPr>
    </w:lvl>
  </w:abstractNum>
  <w:abstractNum w:abstractNumId="495" w15:restartNumberingAfterBreak="0">
    <w:multiLevelType w:val="hybridMultilevel"/>
    <w:lvl w:ilvl="0" w15:tentative="1">
      <w:start w:val="1"/>
      <w:numFmt w:val="decimal"/>
      <w:lvlText w:val="%1."/>
      <w:lvlJc w:val="left"/>
      <w:pPr>
        <w:ind w:left="400" w:hanging="260"/>
      </w:pPr>
      <w:rPr>
        <w:b/>
        <w:bCs/>
        <w:color w:val="12355B"/>
      </w:rPr>
    </w:lvl>
  </w:abstractNum>
  <w:abstractNum w:abstractNumId="496" w15:restartNumberingAfterBreak="0">
    <w:multiLevelType w:val="hybridMultilevel"/>
    <w:lvl w:ilvl="0" w15:tentative="1">
      <w:start w:val="1"/>
      <w:numFmt w:val="decimal"/>
      <w:lvlText w:val="%1."/>
      <w:lvlJc w:val="left"/>
      <w:pPr>
        <w:ind w:left="400" w:hanging="260"/>
      </w:pPr>
      <w:rPr>
        <w:b/>
        <w:bCs/>
        <w:color w:val="12355B"/>
      </w:rPr>
    </w:lvl>
  </w:abstractNum>
  <w:abstractNum w:abstractNumId="497" w15:restartNumberingAfterBreak="0">
    <w:multiLevelType w:val="hybridMultilevel"/>
    <w:lvl w:ilvl="0" w15:tentative="1">
      <w:start w:val="1"/>
      <w:numFmt w:val="decimal"/>
      <w:lvlText w:val="%1."/>
      <w:lvlJc w:val="left"/>
      <w:pPr>
        <w:ind w:left="400" w:hanging="260"/>
      </w:pPr>
      <w:rPr>
        <w:b/>
        <w:bCs/>
        <w:color w:val="12355B"/>
      </w:rPr>
    </w:lvl>
  </w:abstractNum>
  <w:abstractNum w:abstractNumId="498" w15:restartNumberingAfterBreak="0">
    <w:multiLevelType w:val="hybridMultilevel"/>
    <w:lvl w:ilvl="0" w15:tentative="1">
      <w:start w:val="1"/>
      <w:numFmt w:val="decimal"/>
      <w:lvlText w:val="%1."/>
      <w:lvlJc w:val="left"/>
      <w:pPr>
        <w:ind w:left="400" w:hanging="260"/>
      </w:pPr>
      <w:rPr>
        <w:b/>
        <w:bCs/>
        <w:color w:val="12355B"/>
      </w:rPr>
    </w:lvl>
  </w:abstractNum>
  <w:abstractNum w:abstractNumId="499" w15:restartNumberingAfterBreak="0">
    <w:multiLevelType w:val="hybridMultilevel"/>
    <w:lvl w:ilvl="0" w15:tentative="1">
      <w:start w:val="1"/>
      <w:numFmt w:val="decimal"/>
      <w:lvlText w:val="%1."/>
      <w:lvlJc w:val="left"/>
      <w:pPr>
        <w:ind w:left="400" w:hanging="260"/>
      </w:pPr>
      <w:rPr>
        <w:b/>
        <w:bCs/>
        <w:color w:val="12355B"/>
      </w:rPr>
    </w:lvl>
  </w:abstractNum>
  <w:abstractNum w:abstractNumId="500" w15:restartNumberingAfterBreak="0">
    <w:multiLevelType w:val="hybridMultilevel"/>
    <w:lvl w:ilvl="0" w15:tentative="1">
      <w:start w:val="1"/>
      <w:numFmt w:val="decimal"/>
      <w:lvlText w:val="%1."/>
      <w:lvlJc w:val="left"/>
      <w:pPr>
        <w:ind w:left="400" w:hanging="260"/>
      </w:pPr>
      <w:rPr>
        <w:b/>
        <w:bCs/>
        <w:color w:val="12355B"/>
      </w:rPr>
    </w:lvl>
  </w:abstractNum>
  <w:abstractNum w:abstractNumId="501" w15:restartNumberingAfterBreak="0">
    <w:multiLevelType w:val="hybridMultilevel"/>
    <w:lvl w:ilvl="0" w15:tentative="1">
      <w:start w:val="1"/>
      <w:numFmt w:val="decimal"/>
      <w:lvlText w:val="%1."/>
      <w:lvlJc w:val="left"/>
      <w:pPr>
        <w:ind w:left="400" w:hanging="260"/>
      </w:pPr>
      <w:rPr>
        <w:b/>
        <w:bCs/>
        <w:color w:val="12355B"/>
      </w:rPr>
    </w:lvl>
  </w:abstractNum>
  <w:abstractNum w:abstractNumId="502" w15:restartNumberingAfterBreak="0">
    <w:multiLevelType w:val="hybridMultilevel"/>
    <w:lvl w:ilvl="0" w15:tentative="1">
      <w:start w:val="1"/>
      <w:numFmt w:val="decimal"/>
      <w:lvlText w:val="%1."/>
      <w:lvlJc w:val="left"/>
      <w:pPr>
        <w:ind w:left="400" w:hanging="260"/>
      </w:pPr>
      <w:rPr>
        <w:b/>
        <w:bCs/>
        <w:color w:val="12355B"/>
      </w:rPr>
    </w:lvl>
  </w:abstractNum>
  <w:abstractNum w:abstractNumId="503" w15:restartNumberingAfterBreak="0">
    <w:multiLevelType w:val="hybridMultilevel"/>
    <w:lvl w:ilvl="0" w15:tentative="1">
      <w:start w:val="1"/>
      <w:numFmt w:val="decimal"/>
      <w:lvlText w:val="%1."/>
      <w:lvlJc w:val="left"/>
      <w:pPr>
        <w:ind w:left="400" w:hanging="260"/>
      </w:pPr>
      <w:rPr>
        <w:b/>
        <w:bCs/>
        <w:color w:val="12355B"/>
      </w:rPr>
    </w:lvl>
  </w:abstractNum>
  <w:abstractNum w:abstractNumId="504" w15:restartNumberingAfterBreak="0">
    <w:multiLevelType w:val="hybridMultilevel"/>
    <w:lvl w:ilvl="0" w15:tentative="1">
      <w:start w:val="1"/>
      <w:numFmt w:val="decimal"/>
      <w:lvlText w:val="%1."/>
      <w:lvlJc w:val="left"/>
      <w:pPr>
        <w:ind w:left="400" w:hanging="260"/>
      </w:pPr>
      <w:rPr>
        <w:b/>
        <w:bCs/>
        <w:color w:val="12355B"/>
      </w:rPr>
    </w:lvl>
  </w:abstractNum>
  <w:abstractNum w:abstractNumId="505" w15:restartNumberingAfterBreak="0">
    <w:multiLevelType w:val="hybridMultilevel"/>
    <w:lvl w:ilvl="0" w15:tentative="1">
      <w:start w:val="1"/>
      <w:numFmt w:val="decimal"/>
      <w:lvlText w:val="%1."/>
      <w:lvlJc w:val="left"/>
      <w:pPr>
        <w:ind w:left="400" w:hanging="260"/>
      </w:pPr>
      <w:rPr>
        <w:b/>
        <w:bCs/>
        <w:color w:val="12355B"/>
      </w:rPr>
    </w:lvl>
  </w:abstractNum>
  <w:abstractNum w:abstractNumId="506" w15:restartNumberingAfterBreak="0">
    <w:multiLevelType w:val="hybridMultilevel"/>
    <w:lvl w:ilvl="0" w15:tentative="1">
      <w:start w:val="1"/>
      <w:numFmt w:val="decimal"/>
      <w:lvlText w:val="%1."/>
      <w:lvlJc w:val="left"/>
      <w:pPr>
        <w:ind w:left="400" w:hanging="260"/>
      </w:pPr>
      <w:rPr>
        <w:b/>
        <w:bCs/>
        <w:color w:val="12355B"/>
      </w:rPr>
    </w:lvl>
  </w:abstractNum>
  <w:abstractNum w:abstractNumId="507" w15:restartNumberingAfterBreak="0">
    <w:multiLevelType w:val="hybridMultilevel"/>
    <w:lvl w:ilvl="0" w15:tentative="1">
      <w:start w:val="1"/>
      <w:numFmt w:val="decimal"/>
      <w:lvlText w:val="%1."/>
      <w:lvlJc w:val="left"/>
      <w:pPr>
        <w:ind w:left="400" w:hanging="260"/>
      </w:pPr>
      <w:rPr>
        <w:b/>
        <w:bCs/>
        <w:color w:val="12355B"/>
      </w:rPr>
    </w:lvl>
  </w:abstractNum>
  <w:abstractNum w:abstractNumId="508" w15:restartNumberingAfterBreak="0">
    <w:multiLevelType w:val="hybridMultilevel"/>
    <w:lvl w:ilvl="0" w15:tentative="1">
      <w:start w:val="1"/>
      <w:numFmt w:val="decimal"/>
      <w:lvlText w:val="%1."/>
      <w:lvlJc w:val="left"/>
      <w:pPr>
        <w:ind w:left="400" w:hanging="260"/>
      </w:pPr>
      <w:rPr>
        <w:b/>
        <w:bCs/>
        <w:color w:val="12355B"/>
      </w:rPr>
    </w:lvl>
  </w:abstractNum>
  <w:abstractNum w:abstractNumId="509" w15:restartNumberingAfterBreak="0">
    <w:multiLevelType w:val="hybridMultilevel"/>
    <w:lvl w:ilvl="0" w15:tentative="1">
      <w:start w:val="1"/>
      <w:numFmt w:val="decimal"/>
      <w:lvlText w:val="%1."/>
      <w:lvlJc w:val="left"/>
      <w:pPr>
        <w:ind w:left="400" w:hanging="260"/>
      </w:pPr>
      <w:rPr>
        <w:b/>
        <w:bCs/>
        <w:color w:val="12355B"/>
      </w:rPr>
    </w:lvl>
  </w:abstractNum>
  <w:abstractNum w:abstractNumId="510" w15:restartNumberingAfterBreak="0">
    <w:multiLevelType w:val="hybridMultilevel"/>
    <w:lvl w:ilvl="0" w15:tentative="1">
      <w:start w:val="1"/>
      <w:numFmt w:val="decimal"/>
      <w:lvlText w:val="%1."/>
      <w:lvlJc w:val="left"/>
      <w:pPr>
        <w:ind w:left="400" w:hanging="260"/>
      </w:pPr>
      <w:rPr>
        <w:b/>
        <w:bCs/>
        <w:color w:val="12355B"/>
      </w:rPr>
    </w:lvl>
  </w:abstractNum>
  <w:abstractNum w:abstractNumId="511" w15:restartNumberingAfterBreak="0">
    <w:multiLevelType w:val="hybridMultilevel"/>
    <w:lvl w:ilvl="0" w15:tentative="1">
      <w:start w:val="1"/>
      <w:numFmt w:val="decimal"/>
      <w:lvlText w:val="%1."/>
      <w:lvlJc w:val="left"/>
      <w:pPr>
        <w:ind w:left="400" w:hanging="260"/>
      </w:pPr>
      <w:rPr>
        <w:b/>
        <w:bCs/>
        <w:color w:val="12355B"/>
      </w:rPr>
    </w:lvl>
  </w:abstractNum>
  <w:abstractNum w:abstractNumId="512" w15:restartNumberingAfterBreak="0">
    <w:multiLevelType w:val="hybridMultilevel"/>
    <w:lvl w:ilvl="0" w15:tentative="1">
      <w:start w:val="1"/>
      <w:numFmt w:val="decimal"/>
      <w:lvlText w:val="%1."/>
      <w:lvlJc w:val="left"/>
      <w:pPr>
        <w:ind w:left="400" w:hanging="260"/>
      </w:pPr>
      <w:rPr>
        <w:b/>
        <w:bCs/>
        <w:color w:val="12355B"/>
      </w:rPr>
    </w:lvl>
  </w:abstractNum>
  <w:abstractNum w:abstractNumId="513" w15:restartNumberingAfterBreak="0">
    <w:multiLevelType w:val="hybridMultilevel"/>
    <w:lvl w:ilvl="0" w15:tentative="1">
      <w:start w:val="1"/>
      <w:numFmt w:val="decimal"/>
      <w:lvlText w:val="%1."/>
      <w:lvlJc w:val="left"/>
      <w:pPr>
        <w:ind w:left="400" w:hanging="260"/>
      </w:pPr>
      <w:rPr>
        <w:b/>
        <w:bCs/>
        <w:color w:val="12355B"/>
      </w:rPr>
    </w:lvl>
  </w:abstractNum>
  <w:abstractNum w:abstractNumId="514" w15:restartNumberingAfterBreak="0">
    <w:multiLevelType w:val="hybridMultilevel"/>
    <w:lvl w:ilvl="0" w15:tentative="1">
      <w:start w:val="1"/>
      <w:numFmt w:val="decimal"/>
      <w:lvlText w:val="%1."/>
      <w:lvlJc w:val="left"/>
      <w:pPr>
        <w:ind w:left="400" w:hanging="260"/>
      </w:pPr>
      <w:rPr>
        <w:b/>
        <w:bCs/>
        <w:color w:val="12355B"/>
      </w:rPr>
    </w:lvl>
  </w:abstractNum>
  <w:abstractNum w:abstractNumId="515" w15:restartNumberingAfterBreak="0">
    <w:multiLevelType w:val="hybridMultilevel"/>
    <w:lvl w:ilvl="0" w15:tentative="1">
      <w:start w:val="1"/>
      <w:numFmt w:val="decimal"/>
      <w:lvlText w:val="%1."/>
      <w:lvlJc w:val="left"/>
      <w:pPr>
        <w:ind w:left="400" w:hanging="260"/>
      </w:pPr>
      <w:rPr>
        <w:b/>
        <w:bCs/>
        <w:color w:val="12355B"/>
      </w:rPr>
    </w:lvl>
  </w:abstractNum>
  <w:abstractNum w:abstractNumId="516" w15:restartNumberingAfterBreak="0">
    <w:multiLevelType w:val="hybridMultilevel"/>
    <w:lvl w:ilvl="0" w15:tentative="1">
      <w:start w:val="1"/>
      <w:numFmt w:val="decimal"/>
      <w:lvlText w:val="%1."/>
      <w:lvlJc w:val="left"/>
      <w:pPr>
        <w:ind w:left="400" w:hanging="260"/>
      </w:pPr>
      <w:rPr>
        <w:b/>
        <w:bCs/>
        <w:color w:val="12355B"/>
      </w:rPr>
    </w:lvl>
  </w:abstractNum>
  <w:abstractNum w:abstractNumId="517" w15:restartNumberingAfterBreak="0">
    <w:multiLevelType w:val="hybridMultilevel"/>
    <w:lvl w:ilvl="0" w15:tentative="1">
      <w:start w:val="1"/>
      <w:numFmt w:val="decimal"/>
      <w:lvlText w:val="%1."/>
      <w:lvlJc w:val="left"/>
      <w:pPr>
        <w:ind w:left="400" w:hanging="260"/>
      </w:pPr>
      <w:rPr>
        <w:b/>
        <w:bCs/>
        <w:color w:val="12355B"/>
      </w:rPr>
    </w:lvl>
  </w:abstractNum>
  <w:abstractNum w:abstractNumId="518" w15:restartNumberingAfterBreak="0">
    <w:multiLevelType w:val="hybridMultilevel"/>
    <w:lvl w:ilvl="0" w15:tentative="1">
      <w:start w:val="1"/>
      <w:numFmt w:val="decimal"/>
      <w:lvlText w:val="%1."/>
      <w:lvlJc w:val="left"/>
      <w:pPr>
        <w:ind w:left="400" w:hanging="260"/>
      </w:pPr>
      <w:rPr>
        <w:b/>
        <w:bCs/>
        <w:color w:val="12355B"/>
      </w:rPr>
    </w:lvl>
  </w:abstractNum>
  <w:abstractNum w:abstractNumId="519" w15:restartNumberingAfterBreak="0">
    <w:multiLevelType w:val="hybridMultilevel"/>
    <w:lvl w:ilvl="0" w15:tentative="1">
      <w:start w:val="1"/>
      <w:numFmt w:val="decimal"/>
      <w:lvlText w:val="%1."/>
      <w:lvlJc w:val="left"/>
      <w:pPr>
        <w:ind w:left="400" w:hanging="260"/>
      </w:pPr>
      <w:rPr>
        <w:b/>
        <w:bCs/>
        <w:color w:val="12355B"/>
      </w:rPr>
    </w:lvl>
  </w:abstractNum>
  <w:abstractNum w:abstractNumId="520" w15:restartNumberingAfterBreak="0">
    <w:multiLevelType w:val="hybridMultilevel"/>
    <w:lvl w:ilvl="0" w15:tentative="1">
      <w:start w:val="1"/>
      <w:numFmt w:val="decimal"/>
      <w:lvlText w:val="%1."/>
      <w:lvlJc w:val="left"/>
      <w:pPr>
        <w:ind w:left="400" w:hanging="260"/>
      </w:pPr>
      <w:rPr>
        <w:b/>
        <w:bCs/>
        <w:color w:val="12355B"/>
      </w:rPr>
    </w:lvl>
  </w:abstractNum>
  <w:abstractNum w:abstractNumId="521" w15:restartNumberingAfterBreak="0">
    <w:multiLevelType w:val="hybridMultilevel"/>
    <w:lvl w:ilvl="0" w15:tentative="1">
      <w:start w:val="1"/>
      <w:numFmt w:val="decimal"/>
      <w:lvlText w:val="%1."/>
      <w:lvlJc w:val="left"/>
      <w:pPr>
        <w:ind w:left="400" w:hanging="260"/>
      </w:pPr>
      <w:rPr>
        <w:b/>
        <w:bCs/>
        <w:color w:val="12355B"/>
      </w:rPr>
    </w:lvl>
  </w:abstractNum>
  <w:abstractNum w:abstractNumId="522" w15:restartNumberingAfterBreak="0">
    <w:multiLevelType w:val="hybridMultilevel"/>
    <w:lvl w:ilvl="0" w15:tentative="1">
      <w:start w:val="1"/>
      <w:numFmt w:val="decimal"/>
      <w:lvlText w:val="%1."/>
      <w:lvlJc w:val="left"/>
      <w:pPr>
        <w:ind w:left="400" w:hanging="260"/>
      </w:pPr>
      <w:rPr>
        <w:b/>
        <w:bCs/>
        <w:color w:val="12355B"/>
      </w:rPr>
    </w:lvl>
  </w:abstractNum>
  <w:abstractNum w:abstractNumId="523" w15:restartNumberingAfterBreak="0">
    <w:multiLevelType w:val="hybridMultilevel"/>
    <w:lvl w:ilvl="0" w15:tentative="1">
      <w:start w:val="1"/>
      <w:numFmt w:val="decimal"/>
      <w:lvlText w:val="%1."/>
      <w:lvlJc w:val="left"/>
      <w:pPr>
        <w:ind w:left="400" w:hanging="260"/>
      </w:pPr>
      <w:rPr>
        <w:b/>
        <w:bCs/>
        <w:color w:val="12355B"/>
      </w:rPr>
    </w:lvl>
  </w:abstractNum>
  <w:abstractNum w:abstractNumId="524" w15:restartNumberingAfterBreak="0">
    <w:multiLevelType w:val="hybridMultilevel"/>
    <w:lvl w:ilvl="0" w15:tentative="1">
      <w:start w:val="1"/>
      <w:numFmt w:val="decimal"/>
      <w:lvlText w:val="%1."/>
      <w:lvlJc w:val="left"/>
      <w:pPr>
        <w:ind w:left="400" w:hanging="260"/>
      </w:pPr>
      <w:rPr>
        <w:b/>
        <w:bCs/>
        <w:color w:val="12355B"/>
      </w:rPr>
    </w:lvl>
  </w:abstractNum>
  <w:abstractNum w:abstractNumId="525" w15:restartNumberingAfterBreak="0">
    <w:multiLevelType w:val="hybridMultilevel"/>
    <w:lvl w:ilvl="0" w15:tentative="1">
      <w:start w:val="1"/>
      <w:numFmt w:val="decimal"/>
      <w:lvlText w:val="%1."/>
      <w:lvlJc w:val="left"/>
      <w:pPr>
        <w:ind w:left="400" w:hanging="260"/>
      </w:pPr>
      <w:rPr>
        <w:b/>
        <w:bCs/>
        <w:color w:val="12355B"/>
      </w:rPr>
    </w:lvl>
  </w:abstractNum>
  <w:abstractNum w:abstractNumId="526" w15:restartNumberingAfterBreak="0">
    <w:multiLevelType w:val="hybridMultilevel"/>
    <w:lvl w:ilvl="0" w15:tentative="1">
      <w:start w:val="1"/>
      <w:numFmt w:val="decimal"/>
      <w:lvlText w:val="%1."/>
      <w:lvlJc w:val="left"/>
      <w:pPr>
        <w:ind w:left="400" w:hanging="260"/>
      </w:pPr>
      <w:rPr>
        <w:b/>
        <w:bCs/>
        <w:color w:val="12355B"/>
      </w:rPr>
    </w:lvl>
  </w:abstractNum>
  <w:abstractNum w:abstractNumId="527" w15:restartNumberingAfterBreak="0">
    <w:multiLevelType w:val="hybridMultilevel"/>
    <w:lvl w:ilvl="0" w15:tentative="1">
      <w:start w:val="1"/>
      <w:numFmt w:val="decimal"/>
      <w:lvlText w:val="%1."/>
      <w:lvlJc w:val="left"/>
      <w:pPr>
        <w:ind w:left="400" w:hanging="260"/>
      </w:pPr>
      <w:rPr>
        <w:b/>
        <w:bCs/>
        <w:color w:val="12355B"/>
      </w:rPr>
    </w:lvl>
  </w:abstractNum>
  <w:abstractNum w:abstractNumId="528" w15:restartNumberingAfterBreak="0">
    <w:multiLevelType w:val="hybridMultilevel"/>
    <w:lvl w:ilvl="0" w15:tentative="1">
      <w:start w:val="1"/>
      <w:numFmt w:val="decimal"/>
      <w:lvlText w:val="%1."/>
      <w:lvlJc w:val="left"/>
      <w:pPr>
        <w:ind w:left="400" w:hanging="260"/>
      </w:pPr>
      <w:rPr>
        <w:b/>
        <w:bCs/>
        <w:color w:val="12355B"/>
      </w:rPr>
    </w:lvl>
  </w:abstractNum>
  <w:abstractNum w:abstractNumId="529" w15:restartNumberingAfterBreak="0">
    <w:multiLevelType w:val="hybridMultilevel"/>
    <w:lvl w:ilvl="0" w15:tentative="1">
      <w:start w:val="1"/>
      <w:numFmt w:val="decimal"/>
      <w:lvlText w:val="%1."/>
      <w:lvlJc w:val="left"/>
      <w:pPr>
        <w:ind w:left="400" w:hanging="260"/>
      </w:pPr>
      <w:rPr>
        <w:b/>
        <w:bCs/>
        <w:color w:val="12355B"/>
      </w:rPr>
    </w:lvl>
  </w:abstractNum>
  <w:abstractNum w:abstractNumId="530" w15:restartNumberingAfterBreak="0">
    <w:multiLevelType w:val="hybridMultilevel"/>
    <w:lvl w:ilvl="0" w15:tentative="1">
      <w:start w:val="1"/>
      <w:numFmt w:val="decimal"/>
      <w:lvlText w:val="%1."/>
      <w:lvlJc w:val="left"/>
      <w:pPr>
        <w:ind w:left="400" w:hanging="260"/>
      </w:pPr>
      <w:rPr>
        <w:b/>
        <w:bCs/>
        <w:color w:val="12355B"/>
      </w:rPr>
    </w:lvl>
  </w:abstractNum>
  <w:abstractNum w:abstractNumId="531" w15:restartNumberingAfterBreak="0">
    <w:multiLevelType w:val="hybridMultilevel"/>
    <w:lvl w:ilvl="0" w15:tentative="1">
      <w:start w:val="1"/>
      <w:numFmt w:val="decimal"/>
      <w:lvlText w:val="%1."/>
      <w:lvlJc w:val="left"/>
      <w:pPr>
        <w:ind w:left="400" w:hanging="260"/>
      </w:pPr>
      <w:rPr>
        <w:b/>
        <w:bCs/>
        <w:color w:val="12355B"/>
      </w:rPr>
    </w:lvl>
  </w:abstractNum>
  <w:abstractNum w:abstractNumId="532" w15:restartNumberingAfterBreak="0">
    <w:multiLevelType w:val="hybridMultilevel"/>
    <w:lvl w:ilvl="0" w15:tentative="1">
      <w:start w:val="1"/>
      <w:numFmt w:val="decimal"/>
      <w:lvlText w:val="%1."/>
      <w:lvlJc w:val="left"/>
      <w:pPr>
        <w:ind w:left="400" w:hanging="260"/>
      </w:pPr>
      <w:rPr>
        <w:b/>
        <w:bCs/>
        <w:color w:val="12355B"/>
      </w:rPr>
    </w:lvl>
  </w:abstractNum>
  <w:abstractNum w:abstractNumId="533" w15:restartNumberingAfterBreak="0">
    <w:multiLevelType w:val="hybridMultilevel"/>
    <w:lvl w:ilvl="0" w15:tentative="1">
      <w:start w:val="1"/>
      <w:numFmt w:val="decimal"/>
      <w:lvlText w:val="%1."/>
      <w:lvlJc w:val="left"/>
      <w:pPr>
        <w:ind w:left="400" w:hanging="260"/>
      </w:pPr>
      <w:rPr>
        <w:b/>
        <w:bCs/>
        <w:color w:val="12355B"/>
      </w:rPr>
    </w:lvl>
  </w:abstractNum>
  <w:abstractNum w:abstractNumId="534" w15:restartNumberingAfterBreak="0">
    <w:multiLevelType w:val="hybridMultilevel"/>
    <w:lvl w:ilvl="0" w15:tentative="1">
      <w:start w:val="1"/>
      <w:numFmt w:val="decimal"/>
      <w:lvlText w:val="%1."/>
      <w:lvlJc w:val="left"/>
      <w:pPr>
        <w:ind w:left="400" w:hanging="260"/>
      </w:pPr>
      <w:rPr>
        <w:b/>
        <w:bCs/>
        <w:color w:val="12355B"/>
      </w:rPr>
    </w:lvl>
  </w:abstractNum>
  <w:abstractNum w:abstractNumId="535" w15:restartNumberingAfterBreak="0">
    <w:multiLevelType w:val="hybridMultilevel"/>
    <w:lvl w:ilvl="0" w15:tentative="1">
      <w:start w:val="1"/>
      <w:numFmt w:val="decimal"/>
      <w:lvlText w:val="%1."/>
      <w:lvlJc w:val="left"/>
      <w:pPr>
        <w:ind w:left="400" w:hanging="260"/>
      </w:pPr>
      <w:rPr>
        <w:b/>
        <w:bCs/>
        <w:color w:val="12355B"/>
      </w:rPr>
    </w:lvl>
  </w:abstractNum>
  <w:abstractNum w:abstractNumId="536" w15:restartNumberingAfterBreak="0">
    <w:multiLevelType w:val="hybridMultilevel"/>
    <w:lvl w:ilvl="0" w15:tentative="1">
      <w:start w:val="1"/>
      <w:numFmt w:val="decimal"/>
      <w:lvlText w:val="%1."/>
      <w:lvlJc w:val="left"/>
      <w:pPr>
        <w:ind w:left="400" w:hanging="260"/>
      </w:pPr>
      <w:rPr>
        <w:b/>
        <w:bCs/>
        <w:color w:val="12355B"/>
      </w:rPr>
    </w:lvl>
  </w:abstractNum>
  <w:abstractNum w:abstractNumId="537" w15:restartNumberingAfterBreak="0">
    <w:multiLevelType w:val="hybridMultilevel"/>
    <w:lvl w:ilvl="0" w15:tentative="1">
      <w:start w:val="1"/>
      <w:numFmt w:val="decimal"/>
      <w:lvlText w:val="%1."/>
      <w:lvlJc w:val="left"/>
      <w:pPr>
        <w:ind w:left="400" w:hanging="260"/>
      </w:pPr>
      <w:rPr>
        <w:b/>
        <w:bCs/>
        <w:color w:val="12355B"/>
      </w:rPr>
    </w:lvl>
  </w:abstractNum>
  <w:abstractNum w:abstractNumId="538" w15:restartNumberingAfterBreak="0">
    <w:multiLevelType w:val="hybridMultilevel"/>
    <w:lvl w:ilvl="0" w15:tentative="1">
      <w:start w:val="1"/>
      <w:numFmt w:val="decimal"/>
      <w:lvlText w:val="%1."/>
      <w:lvlJc w:val="left"/>
      <w:pPr>
        <w:ind w:left="400" w:hanging="260"/>
      </w:pPr>
      <w:rPr>
        <w:b/>
        <w:bCs/>
        <w:color w:val="12355B"/>
      </w:rPr>
    </w:lvl>
  </w:abstractNum>
  <w:abstractNum w:abstractNumId="539" w15:restartNumberingAfterBreak="0">
    <w:multiLevelType w:val="hybridMultilevel"/>
    <w:lvl w:ilvl="0" w15:tentative="1">
      <w:start w:val="1"/>
      <w:numFmt w:val="decimal"/>
      <w:lvlText w:val="%1."/>
      <w:lvlJc w:val="left"/>
      <w:pPr>
        <w:ind w:left="400" w:hanging="260"/>
      </w:pPr>
      <w:rPr>
        <w:b/>
        <w:bCs/>
        <w:color w:val="12355B"/>
      </w:rPr>
    </w:lvl>
  </w:abstractNum>
  <w:abstractNum w:abstractNumId="540" w15:restartNumberingAfterBreak="0">
    <w:multiLevelType w:val="hybridMultilevel"/>
    <w:lvl w:ilvl="0" w15:tentative="1">
      <w:start w:val="1"/>
      <w:numFmt w:val="decimal"/>
      <w:lvlText w:val="%1."/>
      <w:lvlJc w:val="left"/>
      <w:pPr>
        <w:ind w:left="400" w:hanging="260"/>
      </w:pPr>
      <w:rPr>
        <w:b/>
        <w:bCs/>
        <w:color w:val="12355B"/>
      </w:rPr>
    </w:lvl>
  </w:abstractNum>
  <w:abstractNum w:abstractNumId="541" w15:restartNumberingAfterBreak="0">
    <w:multiLevelType w:val="hybridMultilevel"/>
    <w:lvl w:ilvl="0" w15:tentative="1">
      <w:start w:val="1"/>
      <w:numFmt w:val="decimal"/>
      <w:lvlText w:val="%1."/>
      <w:lvlJc w:val="left"/>
      <w:pPr>
        <w:ind w:left="400" w:hanging="260"/>
      </w:pPr>
      <w:rPr>
        <w:b/>
        <w:bCs/>
        <w:color w:val="12355B"/>
      </w:rPr>
    </w:lvl>
  </w:abstractNum>
  <w:abstractNum w:abstractNumId="542" w15:restartNumberingAfterBreak="0">
    <w:multiLevelType w:val="hybridMultilevel"/>
    <w:lvl w:ilvl="0" w15:tentative="1">
      <w:start w:val="1"/>
      <w:numFmt w:val="decimal"/>
      <w:lvlText w:val="%1."/>
      <w:lvlJc w:val="left"/>
      <w:pPr>
        <w:ind w:left="400" w:hanging="260"/>
      </w:pPr>
      <w:rPr>
        <w:b/>
        <w:bCs/>
        <w:color w:val="12355B"/>
      </w:rPr>
    </w:lvl>
  </w:abstractNum>
  <w:abstractNum w:abstractNumId="543" w15:restartNumberingAfterBreak="0">
    <w:multiLevelType w:val="hybridMultilevel"/>
    <w:lvl w:ilvl="0" w15:tentative="1">
      <w:start w:val="1"/>
      <w:numFmt w:val="decimal"/>
      <w:lvlText w:val="%1."/>
      <w:lvlJc w:val="left"/>
      <w:pPr>
        <w:ind w:left="400" w:hanging="260"/>
      </w:pPr>
      <w:rPr>
        <w:b/>
        <w:bCs/>
        <w:color w:val="12355B"/>
      </w:rPr>
    </w:lvl>
  </w:abstractNum>
  <w:abstractNum w:abstractNumId="544" w15:restartNumberingAfterBreak="0">
    <w:multiLevelType w:val="hybridMultilevel"/>
    <w:lvl w:ilvl="0" w15:tentative="1">
      <w:start w:val="1"/>
      <w:numFmt w:val="decimal"/>
      <w:lvlText w:val="%1."/>
      <w:lvlJc w:val="left"/>
      <w:pPr>
        <w:ind w:left="400" w:hanging="260"/>
      </w:pPr>
      <w:rPr>
        <w:b/>
        <w:bCs/>
        <w:color w:val="12355B"/>
      </w:rPr>
    </w:lvl>
  </w:abstractNum>
  <w:abstractNum w:abstractNumId="545" w15:restartNumberingAfterBreak="0">
    <w:multiLevelType w:val="hybridMultilevel"/>
    <w:lvl w:ilvl="0" w15:tentative="1">
      <w:start w:val="1"/>
      <w:numFmt w:val="decimal"/>
      <w:lvlText w:val="%1."/>
      <w:lvlJc w:val="left"/>
      <w:pPr>
        <w:ind w:left="400" w:hanging="260"/>
      </w:pPr>
      <w:rPr>
        <w:b/>
        <w:bCs/>
        <w:color w:val="12355B"/>
      </w:rPr>
    </w:lvl>
  </w:abstractNum>
  <w:abstractNum w:abstractNumId="546" w15:restartNumberingAfterBreak="0">
    <w:multiLevelType w:val="hybridMultilevel"/>
    <w:lvl w:ilvl="0" w15:tentative="1">
      <w:start w:val="1"/>
      <w:numFmt w:val="decimal"/>
      <w:lvlText w:val="%1."/>
      <w:lvlJc w:val="left"/>
      <w:pPr>
        <w:ind w:left="400" w:hanging="260"/>
      </w:pPr>
      <w:rPr>
        <w:b/>
        <w:bCs/>
        <w:color w:val="12355B"/>
      </w:rPr>
    </w:lvl>
  </w:abstractNum>
  <w:abstractNum w:abstractNumId="547" w15:restartNumberingAfterBreak="0">
    <w:multiLevelType w:val="hybridMultilevel"/>
    <w:lvl w:ilvl="0" w15:tentative="1">
      <w:start w:val="1"/>
      <w:numFmt w:val="decimal"/>
      <w:lvlText w:val="%1."/>
      <w:lvlJc w:val="left"/>
      <w:pPr>
        <w:ind w:left="400" w:hanging="260"/>
      </w:pPr>
      <w:rPr>
        <w:b/>
        <w:bCs/>
        <w:color w:val="12355B"/>
      </w:rPr>
    </w:lvl>
  </w:abstractNum>
  <w:abstractNum w:abstractNumId="548" w15:restartNumberingAfterBreak="0">
    <w:multiLevelType w:val="hybridMultilevel"/>
    <w:lvl w:ilvl="0" w15:tentative="1">
      <w:start w:val="1"/>
      <w:numFmt w:val="decimal"/>
      <w:lvlText w:val="%1."/>
      <w:lvlJc w:val="left"/>
      <w:pPr>
        <w:ind w:left="400" w:hanging="260"/>
      </w:pPr>
      <w:rPr>
        <w:b/>
        <w:bCs/>
        <w:color w:val="12355B"/>
      </w:rPr>
    </w:lvl>
  </w:abstractNum>
  <w:abstractNum w:abstractNumId="549" w15:restartNumberingAfterBreak="0">
    <w:multiLevelType w:val="hybridMultilevel"/>
    <w:lvl w:ilvl="0" w15:tentative="1">
      <w:start w:val="1"/>
      <w:numFmt w:val="decimal"/>
      <w:lvlText w:val="%1."/>
      <w:lvlJc w:val="left"/>
      <w:pPr>
        <w:ind w:left="400" w:hanging="260"/>
      </w:pPr>
      <w:rPr>
        <w:b/>
        <w:bCs/>
        <w:color w:val="12355B"/>
      </w:rPr>
    </w:lvl>
  </w:abstractNum>
  <w:abstractNum w:abstractNumId="550" w15:restartNumberingAfterBreak="0">
    <w:multiLevelType w:val="hybridMultilevel"/>
    <w:lvl w:ilvl="0" w15:tentative="1">
      <w:start w:val="1"/>
      <w:numFmt w:val="decimal"/>
      <w:lvlText w:val="%1."/>
      <w:lvlJc w:val="left"/>
      <w:pPr>
        <w:ind w:left="400" w:hanging="260"/>
      </w:pPr>
      <w:rPr>
        <w:b/>
        <w:bCs/>
        <w:color w:val="12355B"/>
      </w:rPr>
    </w:lvl>
  </w:abstractNum>
  <w:abstractNum w:abstractNumId="551" w15:restartNumberingAfterBreak="0">
    <w:multiLevelType w:val="hybridMultilevel"/>
    <w:lvl w:ilvl="0" w15:tentative="1">
      <w:start w:val="1"/>
      <w:numFmt w:val="decimal"/>
      <w:lvlText w:val="%1."/>
      <w:lvlJc w:val="left"/>
      <w:pPr>
        <w:ind w:left="400" w:hanging="260"/>
      </w:pPr>
      <w:rPr>
        <w:b/>
        <w:bCs/>
        <w:color w:val="12355B"/>
      </w:rPr>
    </w:lvl>
  </w:abstractNum>
  <w:abstractNum w:abstractNumId="552" w15:restartNumberingAfterBreak="0">
    <w:multiLevelType w:val="hybridMultilevel"/>
    <w:lvl w:ilvl="0" w15:tentative="1">
      <w:start w:val="1"/>
      <w:numFmt w:val="decimal"/>
      <w:lvlText w:val="%1."/>
      <w:lvlJc w:val="left"/>
      <w:pPr>
        <w:ind w:left="400" w:hanging="260"/>
      </w:pPr>
      <w:rPr>
        <w:b/>
        <w:bCs/>
        <w:color w:val="12355B"/>
      </w:rPr>
    </w:lvl>
  </w:abstractNum>
  <w:abstractNum w:abstractNumId="553" w15:restartNumberingAfterBreak="0">
    <w:multiLevelType w:val="hybridMultilevel"/>
    <w:lvl w:ilvl="0" w15:tentative="1">
      <w:start w:val="1"/>
      <w:numFmt w:val="decimal"/>
      <w:lvlText w:val="%1."/>
      <w:lvlJc w:val="left"/>
      <w:pPr>
        <w:ind w:left="400" w:hanging="260"/>
      </w:pPr>
      <w:rPr>
        <w:b/>
        <w:bCs/>
        <w:color w:val="12355B"/>
      </w:rPr>
    </w:lvl>
  </w:abstractNum>
  <w:abstractNum w:abstractNumId="554" w15:restartNumberingAfterBreak="0">
    <w:multiLevelType w:val="hybridMultilevel"/>
    <w:lvl w:ilvl="0" w15:tentative="1">
      <w:start w:val="1"/>
      <w:numFmt w:val="decimal"/>
      <w:lvlText w:val="%1."/>
      <w:lvlJc w:val="left"/>
      <w:pPr>
        <w:ind w:left="400" w:hanging="260"/>
      </w:pPr>
      <w:rPr>
        <w:b/>
        <w:bCs/>
        <w:color w:val="12355B"/>
      </w:rPr>
    </w:lvl>
  </w:abstractNum>
  <w:abstractNum w:abstractNumId="555" w15:restartNumberingAfterBreak="0">
    <w:multiLevelType w:val="hybridMultilevel"/>
    <w:lvl w:ilvl="0" w15:tentative="1">
      <w:start w:val="1"/>
      <w:numFmt w:val="decimal"/>
      <w:lvlText w:val="%1."/>
      <w:lvlJc w:val="left"/>
      <w:pPr>
        <w:ind w:left="400" w:hanging="260"/>
      </w:pPr>
      <w:rPr>
        <w:b/>
        <w:bCs/>
        <w:color w:val="12355B"/>
      </w:rPr>
    </w:lvl>
  </w:abstractNum>
  <w:abstractNum w:abstractNumId="556" w15:restartNumberingAfterBreak="0">
    <w:multiLevelType w:val="hybridMultilevel"/>
    <w:lvl w:ilvl="0" w15:tentative="1">
      <w:start w:val="1"/>
      <w:numFmt w:val="decimal"/>
      <w:lvlText w:val="%1."/>
      <w:lvlJc w:val="left"/>
      <w:pPr>
        <w:ind w:left="400" w:hanging="260"/>
      </w:pPr>
      <w:rPr>
        <w:b/>
        <w:bCs/>
        <w:color w:val="12355B"/>
      </w:rPr>
    </w:lvl>
  </w:abstractNum>
  <w:abstractNum w:abstractNumId="557" w15:restartNumberingAfterBreak="0">
    <w:multiLevelType w:val="hybridMultilevel"/>
    <w:lvl w:ilvl="0" w15:tentative="1">
      <w:start w:val="1"/>
      <w:numFmt w:val="decimal"/>
      <w:lvlText w:val="%1."/>
      <w:lvlJc w:val="left"/>
      <w:pPr>
        <w:ind w:left="400" w:hanging="260"/>
      </w:pPr>
      <w:rPr>
        <w:b/>
        <w:bCs/>
        <w:color w:val="12355B"/>
      </w:rPr>
    </w:lvl>
  </w:abstractNum>
  <w:abstractNum w:abstractNumId="558" w15:restartNumberingAfterBreak="0">
    <w:multiLevelType w:val="hybridMultilevel"/>
    <w:lvl w:ilvl="0" w15:tentative="1">
      <w:start w:val="1"/>
      <w:numFmt w:val="decimal"/>
      <w:lvlText w:val="%1."/>
      <w:lvlJc w:val="left"/>
      <w:pPr>
        <w:ind w:left="400" w:hanging="260"/>
      </w:pPr>
      <w:rPr>
        <w:b/>
        <w:bCs/>
        <w:color w:val="12355B"/>
      </w:rPr>
    </w:lvl>
  </w:abstractNum>
  <w:abstractNum w:abstractNumId="559" w15:restartNumberingAfterBreak="0">
    <w:multiLevelType w:val="hybridMultilevel"/>
    <w:lvl w:ilvl="0" w15:tentative="1">
      <w:start w:val="1"/>
      <w:numFmt w:val="decimal"/>
      <w:lvlText w:val="%1."/>
      <w:lvlJc w:val="left"/>
      <w:pPr>
        <w:ind w:left="400" w:hanging="260"/>
      </w:pPr>
      <w:rPr>
        <w:b/>
        <w:bCs/>
        <w:color w:val="12355B"/>
      </w:rPr>
    </w:lvl>
  </w:abstractNum>
  <w:abstractNum w:abstractNumId="560" w15:restartNumberingAfterBreak="0">
    <w:multiLevelType w:val="hybridMultilevel"/>
    <w:lvl w:ilvl="0" w15:tentative="1">
      <w:start w:val="1"/>
      <w:numFmt w:val="decimal"/>
      <w:lvlText w:val="%1."/>
      <w:lvlJc w:val="left"/>
      <w:pPr>
        <w:ind w:left="400" w:hanging="260"/>
      </w:pPr>
      <w:rPr>
        <w:b/>
        <w:bCs/>
        <w:color w:val="12355B"/>
      </w:rPr>
    </w:lvl>
  </w:abstractNum>
  <w:abstractNum w:abstractNumId="561" w15:restartNumberingAfterBreak="0">
    <w:multiLevelType w:val="hybridMultilevel"/>
    <w:lvl w:ilvl="0" w15:tentative="1">
      <w:start w:val="1"/>
      <w:numFmt w:val="decimal"/>
      <w:lvlText w:val="%1."/>
      <w:lvlJc w:val="left"/>
      <w:pPr>
        <w:ind w:left="400" w:hanging="260"/>
      </w:pPr>
      <w:rPr>
        <w:b/>
        <w:bCs/>
        <w:color w:val="12355B"/>
      </w:rPr>
    </w:lvl>
  </w:abstractNum>
  <w:abstractNum w:abstractNumId="562" w15:restartNumberingAfterBreak="0">
    <w:multiLevelType w:val="hybridMultilevel"/>
    <w:lvl w:ilvl="0" w15:tentative="1">
      <w:start w:val="1"/>
      <w:numFmt w:val="decimal"/>
      <w:lvlText w:val="%1."/>
      <w:lvlJc w:val="left"/>
      <w:pPr>
        <w:ind w:left="400" w:hanging="260"/>
      </w:pPr>
      <w:rPr>
        <w:b/>
        <w:bCs/>
        <w:color w:val="12355B"/>
      </w:rPr>
    </w:lvl>
  </w:abstractNum>
  <w:abstractNum w:abstractNumId="563" w15:restartNumberingAfterBreak="0">
    <w:multiLevelType w:val="hybridMultilevel"/>
    <w:lvl w:ilvl="0" w15:tentative="1">
      <w:start w:val="1"/>
      <w:numFmt w:val="decimal"/>
      <w:lvlText w:val="%1."/>
      <w:lvlJc w:val="left"/>
      <w:pPr>
        <w:ind w:left="400" w:hanging="260"/>
      </w:pPr>
      <w:rPr>
        <w:b/>
        <w:bCs/>
        <w:color w:val="12355B"/>
      </w:rPr>
    </w:lvl>
  </w:abstractNum>
  <w:abstractNum w:abstractNumId="564" w15:restartNumberingAfterBreak="0">
    <w:multiLevelType w:val="hybridMultilevel"/>
    <w:lvl w:ilvl="0" w15:tentative="1">
      <w:start w:val="1"/>
      <w:numFmt w:val="decimal"/>
      <w:lvlText w:val="%1."/>
      <w:lvlJc w:val="left"/>
      <w:pPr>
        <w:ind w:left="400" w:hanging="260"/>
      </w:pPr>
      <w:rPr>
        <w:b/>
        <w:bCs/>
        <w:color w:val="12355B"/>
      </w:rPr>
    </w:lvl>
  </w:abstractNum>
  <w:abstractNum w:abstractNumId="565" w15:restartNumberingAfterBreak="0">
    <w:multiLevelType w:val="hybridMultilevel"/>
    <w:lvl w:ilvl="0" w15:tentative="1">
      <w:start w:val="1"/>
      <w:numFmt w:val="decimal"/>
      <w:lvlText w:val="%1."/>
      <w:lvlJc w:val="left"/>
      <w:pPr>
        <w:ind w:left="400" w:hanging="260"/>
      </w:pPr>
      <w:rPr>
        <w:b/>
        <w:bCs/>
        <w:color w:val="12355B"/>
      </w:rPr>
    </w:lvl>
  </w:abstractNum>
  <w:abstractNum w:abstractNumId="566" w15:restartNumberingAfterBreak="0">
    <w:multiLevelType w:val="hybridMultilevel"/>
    <w:lvl w:ilvl="0" w15:tentative="1">
      <w:start w:val="1"/>
      <w:numFmt w:val="decimal"/>
      <w:lvlText w:val="%1."/>
      <w:lvlJc w:val="left"/>
      <w:pPr>
        <w:ind w:left="400" w:hanging="260"/>
      </w:pPr>
      <w:rPr>
        <w:b/>
        <w:bCs/>
        <w:color w:val="12355B"/>
      </w:rPr>
    </w:lvl>
  </w:abstractNum>
  <w:abstractNum w:abstractNumId="567" w15:restartNumberingAfterBreak="0">
    <w:multiLevelType w:val="hybridMultilevel"/>
    <w:lvl w:ilvl="0" w15:tentative="1">
      <w:start w:val="1"/>
      <w:numFmt w:val="decimal"/>
      <w:lvlText w:val="%1."/>
      <w:lvlJc w:val="left"/>
      <w:pPr>
        <w:ind w:left="400" w:hanging="260"/>
      </w:pPr>
      <w:rPr>
        <w:b/>
        <w:bCs/>
        <w:color w:val="12355B"/>
      </w:rPr>
    </w:lvl>
  </w:abstractNum>
  <w:abstractNum w:abstractNumId="568" w15:restartNumberingAfterBreak="0">
    <w:multiLevelType w:val="hybridMultilevel"/>
    <w:lvl w:ilvl="0" w15:tentative="1">
      <w:start w:val="1"/>
      <w:numFmt w:val="decimal"/>
      <w:lvlText w:val="%1."/>
      <w:lvlJc w:val="left"/>
      <w:pPr>
        <w:ind w:left="400" w:hanging="260"/>
      </w:pPr>
      <w:rPr>
        <w:b/>
        <w:bCs/>
        <w:color w:val="12355B"/>
      </w:rPr>
    </w:lvl>
  </w:abstractNum>
  <w:abstractNum w:abstractNumId="569" w15:restartNumberingAfterBreak="0">
    <w:multiLevelType w:val="hybridMultilevel"/>
    <w:lvl w:ilvl="0" w15:tentative="1">
      <w:start w:val="1"/>
      <w:numFmt w:val="decimal"/>
      <w:lvlText w:val="%1."/>
      <w:lvlJc w:val="left"/>
      <w:pPr>
        <w:ind w:left="400" w:hanging="260"/>
      </w:pPr>
      <w:rPr>
        <w:b/>
        <w:bCs/>
        <w:color w:val="12355B"/>
      </w:rPr>
    </w:lvl>
  </w:abstractNum>
  <w:abstractNum w:abstractNumId="570" w15:restartNumberingAfterBreak="0">
    <w:multiLevelType w:val="hybridMultilevel"/>
    <w:lvl w:ilvl="0" w15:tentative="1">
      <w:start w:val="1"/>
      <w:numFmt w:val="decimal"/>
      <w:lvlText w:val="%1."/>
      <w:lvlJc w:val="left"/>
      <w:pPr>
        <w:ind w:left="400" w:hanging="260"/>
      </w:pPr>
      <w:rPr>
        <w:b/>
        <w:bCs/>
        <w:color w:val="12355B"/>
      </w:rPr>
    </w:lvl>
  </w:abstractNum>
  <w:abstractNum w:abstractNumId="571" w15:restartNumberingAfterBreak="0">
    <w:multiLevelType w:val="hybridMultilevel"/>
    <w:lvl w:ilvl="0" w15:tentative="1">
      <w:start w:val="1"/>
      <w:numFmt w:val="decimal"/>
      <w:lvlText w:val="%1."/>
      <w:lvlJc w:val="left"/>
      <w:pPr>
        <w:ind w:left="400" w:hanging="260"/>
      </w:pPr>
      <w:rPr>
        <w:b/>
        <w:bCs/>
        <w:color w:val="12355B"/>
      </w:rPr>
    </w:lvl>
  </w:abstractNum>
  <w:abstractNum w:abstractNumId="572" w15:restartNumberingAfterBreak="0">
    <w:multiLevelType w:val="hybridMultilevel"/>
    <w:lvl w:ilvl="0" w15:tentative="1">
      <w:start w:val="1"/>
      <w:numFmt w:val="decimal"/>
      <w:lvlText w:val="%1."/>
      <w:lvlJc w:val="left"/>
      <w:pPr>
        <w:ind w:left="400" w:hanging="260"/>
      </w:pPr>
      <w:rPr>
        <w:b/>
        <w:bCs/>
        <w:color w:val="12355B"/>
      </w:rPr>
    </w:lvl>
  </w:abstractNum>
  <w:abstractNum w:abstractNumId="573" w15:restartNumberingAfterBreak="0">
    <w:multiLevelType w:val="hybridMultilevel"/>
    <w:lvl w:ilvl="0" w15:tentative="1">
      <w:start w:val="1"/>
      <w:numFmt w:val="decimal"/>
      <w:lvlText w:val="%1."/>
      <w:lvlJc w:val="left"/>
      <w:pPr>
        <w:ind w:left="400" w:hanging="260"/>
      </w:pPr>
      <w:rPr>
        <w:b/>
        <w:bCs/>
        <w:color w:val="12355B"/>
      </w:rPr>
    </w:lvl>
  </w:abstractNum>
  <w:abstractNum w:abstractNumId="574" w15:restartNumberingAfterBreak="0">
    <w:multiLevelType w:val="hybridMultilevel"/>
    <w:lvl w:ilvl="0" w15:tentative="1">
      <w:start w:val="1"/>
      <w:numFmt w:val="decimal"/>
      <w:lvlText w:val="%1."/>
      <w:lvlJc w:val="left"/>
      <w:pPr>
        <w:ind w:left="400" w:hanging="260"/>
      </w:pPr>
      <w:rPr>
        <w:b/>
        <w:bCs/>
        <w:color w:val="12355B"/>
      </w:rPr>
    </w:lvl>
  </w:abstractNum>
  <w:abstractNum w:abstractNumId="575" w15:restartNumberingAfterBreak="0">
    <w:multiLevelType w:val="hybridMultilevel"/>
    <w:lvl w:ilvl="0" w15:tentative="1">
      <w:start w:val="1"/>
      <w:numFmt w:val="decimal"/>
      <w:lvlText w:val="%1."/>
      <w:lvlJc w:val="left"/>
      <w:pPr>
        <w:ind w:left="400" w:hanging="260"/>
      </w:pPr>
      <w:rPr>
        <w:b/>
        <w:bCs/>
        <w:color w:val="12355B"/>
      </w:rPr>
    </w:lvl>
  </w:abstractNum>
  <w:abstractNum w:abstractNumId="576" w15:restartNumberingAfterBreak="0">
    <w:multiLevelType w:val="hybridMultilevel"/>
    <w:lvl w:ilvl="0" w15:tentative="1">
      <w:start w:val="1"/>
      <w:numFmt w:val="decimal"/>
      <w:lvlText w:val="%1."/>
      <w:lvlJc w:val="left"/>
      <w:pPr>
        <w:ind w:left="400" w:hanging="260"/>
      </w:pPr>
      <w:rPr>
        <w:b/>
        <w:bCs/>
        <w:color w:val="12355B"/>
      </w:rPr>
    </w:lvl>
  </w:abstractNum>
  <w:abstractNum w:abstractNumId="577" w15:restartNumberingAfterBreak="0">
    <w:multiLevelType w:val="hybridMultilevel"/>
    <w:lvl w:ilvl="0" w15:tentative="1">
      <w:start w:val="1"/>
      <w:numFmt w:val="decimal"/>
      <w:lvlText w:val="%1."/>
      <w:lvlJc w:val="left"/>
      <w:pPr>
        <w:ind w:left="400" w:hanging="260"/>
      </w:pPr>
      <w:rPr>
        <w:b/>
        <w:bCs/>
        <w:color w:val="12355B"/>
      </w:rPr>
    </w:lvl>
  </w:abstractNum>
  <w:abstractNum w:abstractNumId="578" w15:restartNumberingAfterBreak="0">
    <w:multiLevelType w:val="hybridMultilevel"/>
    <w:lvl w:ilvl="0" w15:tentative="1">
      <w:start w:val="1"/>
      <w:numFmt w:val="decimal"/>
      <w:lvlText w:val="%1."/>
      <w:lvlJc w:val="left"/>
      <w:pPr>
        <w:ind w:left="400" w:hanging="260"/>
      </w:pPr>
      <w:rPr>
        <w:b/>
        <w:bCs/>
        <w:color w:val="12355B"/>
      </w:rPr>
    </w:lvl>
  </w:abstractNum>
  <w:abstractNum w:abstractNumId="579" w15:restartNumberingAfterBreak="0">
    <w:multiLevelType w:val="hybridMultilevel"/>
    <w:lvl w:ilvl="0" w15:tentative="1">
      <w:start w:val="1"/>
      <w:numFmt w:val="decimal"/>
      <w:lvlText w:val="%1."/>
      <w:lvlJc w:val="left"/>
      <w:pPr>
        <w:ind w:left="400" w:hanging="260"/>
      </w:pPr>
      <w:rPr>
        <w:b/>
        <w:bCs/>
        <w:color w:val="12355B"/>
      </w:rPr>
    </w:lvl>
  </w:abstractNum>
  <w:abstractNum w:abstractNumId="580" w15:restartNumberingAfterBreak="0">
    <w:multiLevelType w:val="hybridMultilevel"/>
    <w:lvl w:ilvl="0" w15:tentative="1">
      <w:start w:val="1"/>
      <w:numFmt w:val="decimal"/>
      <w:lvlText w:val="%1."/>
      <w:lvlJc w:val="left"/>
      <w:pPr>
        <w:ind w:left="400" w:hanging="260"/>
      </w:pPr>
      <w:rPr>
        <w:b/>
        <w:bCs/>
        <w:color w:val="12355B"/>
      </w:rPr>
    </w:lvl>
  </w:abstractNum>
  <w:abstractNum w:abstractNumId="581" w15:restartNumberingAfterBreak="0">
    <w:multiLevelType w:val="hybridMultilevel"/>
    <w:lvl w:ilvl="0" w15:tentative="1">
      <w:start w:val="1"/>
      <w:numFmt w:val="decimal"/>
      <w:lvlText w:val="%1."/>
      <w:lvlJc w:val="left"/>
      <w:pPr>
        <w:ind w:left="400" w:hanging="260"/>
      </w:pPr>
      <w:rPr>
        <w:b/>
        <w:bCs/>
        <w:color w:val="12355B"/>
      </w:rPr>
    </w:lvl>
  </w:abstractNum>
  <w:abstractNum w:abstractNumId="582" w15:restartNumberingAfterBreak="0">
    <w:multiLevelType w:val="hybridMultilevel"/>
    <w:lvl w:ilvl="0" w15:tentative="1">
      <w:start w:val="1"/>
      <w:numFmt w:val="decimal"/>
      <w:lvlText w:val="%1."/>
      <w:lvlJc w:val="left"/>
      <w:pPr>
        <w:ind w:left="400" w:hanging="260"/>
      </w:pPr>
      <w:rPr>
        <w:b/>
        <w:bCs/>
        <w:color w:val="12355B"/>
      </w:rPr>
    </w:lvl>
  </w:abstractNum>
  <w:abstractNum w:abstractNumId="583" w15:restartNumberingAfterBreak="0">
    <w:multiLevelType w:val="hybridMultilevel"/>
    <w:lvl w:ilvl="0" w15:tentative="1">
      <w:start w:val="1"/>
      <w:numFmt w:val="decimal"/>
      <w:lvlText w:val="%1."/>
      <w:lvlJc w:val="left"/>
      <w:pPr>
        <w:ind w:left="400" w:hanging="260"/>
      </w:pPr>
      <w:rPr>
        <w:b/>
        <w:bCs/>
        <w:color w:val="12355B"/>
      </w:rPr>
    </w:lvl>
  </w:abstractNum>
  <w:abstractNum w:abstractNumId="584" w15:restartNumberingAfterBreak="0">
    <w:multiLevelType w:val="hybridMultilevel"/>
    <w:lvl w:ilvl="0" w15:tentative="1">
      <w:start w:val="1"/>
      <w:numFmt w:val="decimal"/>
      <w:lvlText w:val="%1."/>
      <w:lvlJc w:val="left"/>
      <w:pPr>
        <w:ind w:left="400" w:hanging="260"/>
      </w:pPr>
      <w:rPr>
        <w:b/>
        <w:bCs/>
        <w:color w:val="12355B"/>
      </w:rPr>
    </w:lvl>
  </w:abstractNum>
  <w:abstractNum w:abstractNumId="585" w15:restartNumberingAfterBreak="0">
    <w:multiLevelType w:val="hybridMultilevel"/>
    <w:lvl w:ilvl="0" w15:tentative="1">
      <w:start w:val="1"/>
      <w:numFmt w:val="decimal"/>
      <w:lvlText w:val="%1."/>
      <w:lvlJc w:val="left"/>
      <w:pPr>
        <w:ind w:left="400" w:hanging="260"/>
      </w:pPr>
      <w:rPr>
        <w:b/>
        <w:bCs/>
        <w:color w:val="12355B"/>
      </w:rPr>
    </w:lvl>
  </w:abstractNum>
  <w:abstractNum w:abstractNumId="586" w15:restartNumberingAfterBreak="0">
    <w:multiLevelType w:val="hybridMultilevel"/>
    <w:lvl w:ilvl="0" w15:tentative="1">
      <w:start w:val="1"/>
      <w:numFmt w:val="decimal"/>
      <w:lvlText w:val="%1."/>
      <w:lvlJc w:val="left"/>
      <w:pPr>
        <w:ind w:left="400" w:hanging="260"/>
      </w:pPr>
      <w:rPr>
        <w:b/>
        <w:bCs/>
        <w:color w:val="12355B"/>
      </w:rPr>
    </w:lvl>
  </w:abstractNum>
  <w:abstractNum w:abstractNumId="587" w15:restartNumberingAfterBreak="0">
    <w:multiLevelType w:val="hybridMultilevel"/>
    <w:lvl w:ilvl="0" w15:tentative="1">
      <w:start w:val="1"/>
      <w:numFmt w:val="decimal"/>
      <w:lvlText w:val="%1."/>
      <w:lvlJc w:val="left"/>
      <w:pPr>
        <w:ind w:left="400" w:hanging="260"/>
      </w:pPr>
      <w:rPr>
        <w:b/>
        <w:bCs/>
        <w:color w:val="12355B"/>
      </w:rPr>
    </w:lvl>
  </w:abstractNum>
  <w:abstractNum w:abstractNumId="588" w15:restartNumberingAfterBreak="0">
    <w:multiLevelType w:val="hybridMultilevel"/>
    <w:lvl w:ilvl="0" w15:tentative="1">
      <w:start w:val="1"/>
      <w:numFmt w:val="decimal"/>
      <w:lvlText w:val="%1."/>
      <w:lvlJc w:val="left"/>
      <w:pPr>
        <w:ind w:left="400" w:hanging="260"/>
      </w:pPr>
      <w:rPr>
        <w:b/>
        <w:bCs/>
        <w:color w:val="12355B"/>
      </w:rPr>
    </w:lvl>
  </w:abstractNum>
  <w:abstractNum w:abstractNumId="589" w15:restartNumberingAfterBreak="0">
    <w:multiLevelType w:val="hybridMultilevel"/>
    <w:lvl w:ilvl="0" w15:tentative="1">
      <w:start w:val="1"/>
      <w:numFmt w:val="decimal"/>
      <w:lvlText w:val="%1."/>
      <w:lvlJc w:val="left"/>
      <w:pPr>
        <w:ind w:left="400" w:hanging="260"/>
      </w:pPr>
      <w:rPr>
        <w:b/>
        <w:bCs/>
        <w:color w:val="12355B"/>
      </w:rPr>
    </w:lvl>
  </w:abstractNum>
  <w:abstractNum w:abstractNumId="590" w15:restartNumberingAfterBreak="0">
    <w:multiLevelType w:val="hybridMultilevel"/>
    <w:lvl w:ilvl="0" w15:tentative="1">
      <w:start w:val="1"/>
      <w:numFmt w:val="decimal"/>
      <w:lvlText w:val="%1."/>
      <w:lvlJc w:val="left"/>
      <w:pPr>
        <w:ind w:left="400" w:hanging="260"/>
      </w:pPr>
      <w:rPr>
        <w:b/>
        <w:bCs/>
        <w:color w:val="12355B"/>
      </w:rPr>
    </w:lvl>
  </w:abstractNum>
  <w:abstractNum w:abstractNumId="591" w15:restartNumberingAfterBreak="0">
    <w:multiLevelType w:val="hybridMultilevel"/>
    <w:lvl w:ilvl="0" w15:tentative="1">
      <w:start w:val="1"/>
      <w:numFmt w:val="decimal"/>
      <w:lvlText w:val="%1."/>
      <w:lvlJc w:val="left"/>
      <w:pPr>
        <w:ind w:left="400" w:hanging="260"/>
      </w:pPr>
      <w:rPr>
        <w:b/>
        <w:bCs/>
        <w:color w:val="12355B"/>
      </w:rPr>
    </w:lvl>
  </w:abstractNum>
  <w:abstractNum w:abstractNumId="592" w15:restartNumberingAfterBreak="0">
    <w:multiLevelType w:val="hybridMultilevel"/>
    <w:lvl w:ilvl="0" w15:tentative="1">
      <w:start w:val="1"/>
      <w:numFmt w:val="decimal"/>
      <w:lvlText w:val="%1."/>
      <w:lvlJc w:val="left"/>
      <w:pPr>
        <w:ind w:left="400" w:hanging="260"/>
      </w:pPr>
      <w:rPr>
        <w:b/>
        <w:bCs/>
        <w:color w:val="12355B"/>
      </w:rPr>
    </w:lvl>
  </w:abstractNum>
  <w:abstractNum w:abstractNumId="593" w15:restartNumberingAfterBreak="0">
    <w:multiLevelType w:val="hybridMultilevel"/>
    <w:lvl w:ilvl="0" w15:tentative="1">
      <w:start w:val="1"/>
      <w:numFmt w:val="decimal"/>
      <w:lvlText w:val="%1."/>
      <w:lvlJc w:val="left"/>
      <w:pPr>
        <w:ind w:left="400" w:hanging="260"/>
      </w:pPr>
      <w:rPr>
        <w:b/>
        <w:bCs/>
        <w:color w:val="12355B"/>
      </w:rPr>
    </w:lvl>
  </w:abstractNum>
  <w:abstractNum w:abstractNumId="594" w15:restartNumberingAfterBreak="0">
    <w:multiLevelType w:val="hybridMultilevel"/>
    <w:lvl w:ilvl="0" w15:tentative="1">
      <w:start w:val="1"/>
      <w:numFmt w:val="decimal"/>
      <w:lvlText w:val="%1."/>
      <w:lvlJc w:val="left"/>
      <w:pPr>
        <w:ind w:left="400" w:hanging="260"/>
      </w:pPr>
      <w:rPr>
        <w:b/>
        <w:bCs/>
        <w:color w:val="12355B"/>
      </w:rPr>
    </w:lvl>
  </w:abstractNum>
  <w:abstractNum w:abstractNumId="595" w15:restartNumberingAfterBreak="0">
    <w:multiLevelType w:val="hybridMultilevel"/>
    <w:lvl w:ilvl="0" w15:tentative="1">
      <w:start w:val="1"/>
      <w:numFmt w:val="decimal"/>
      <w:lvlText w:val="%1."/>
      <w:lvlJc w:val="left"/>
      <w:pPr>
        <w:ind w:left="400" w:hanging="260"/>
      </w:pPr>
      <w:rPr>
        <w:b/>
        <w:bCs/>
        <w:color w:val="12355B"/>
      </w:rPr>
    </w:lvl>
  </w:abstractNum>
  <w:abstractNum w:abstractNumId="596" w15:restartNumberingAfterBreak="0">
    <w:multiLevelType w:val="hybridMultilevel"/>
    <w:lvl w:ilvl="0" w15:tentative="1">
      <w:start w:val="1"/>
      <w:numFmt w:val="decimal"/>
      <w:lvlText w:val="%1."/>
      <w:lvlJc w:val="left"/>
      <w:pPr>
        <w:ind w:left="400" w:hanging="260"/>
      </w:pPr>
      <w:rPr>
        <w:b/>
        <w:bCs/>
        <w:color w:val="12355B"/>
      </w:rPr>
    </w:lvl>
  </w:abstractNum>
  <w:abstractNum w:abstractNumId="597" w15:restartNumberingAfterBreak="0">
    <w:multiLevelType w:val="hybridMultilevel"/>
    <w:lvl w:ilvl="0" w15:tentative="1">
      <w:start w:val="1"/>
      <w:numFmt w:val="decimal"/>
      <w:lvlText w:val="%1."/>
      <w:lvlJc w:val="left"/>
      <w:pPr>
        <w:ind w:left="400" w:hanging="260"/>
      </w:pPr>
      <w:rPr>
        <w:b/>
        <w:bCs/>
        <w:color w:val="12355B"/>
      </w:rPr>
    </w:lvl>
  </w:abstractNum>
  <w:abstractNum w:abstractNumId="598" w15:restartNumberingAfterBreak="0">
    <w:multiLevelType w:val="hybridMultilevel"/>
    <w:lvl w:ilvl="0" w15:tentative="1">
      <w:start w:val="1"/>
      <w:numFmt w:val="decimal"/>
      <w:lvlText w:val="%1."/>
      <w:lvlJc w:val="left"/>
      <w:pPr>
        <w:ind w:left="400" w:hanging="260"/>
      </w:pPr>
      <w:rPr>
        <w:b/>
        <w:bCs/>
        <w:color w:val="12355B"/>
      </w:rPr>
    </w:lvl>
  </w:abstractNum>
  <w:abstractNum w:abstractNumId="599" w15:restartNumberingAfterBreak="0">
    <w:multiLevelType w:val="hybridMultilevel"/>
    <w:lvl w:ilvl="0" w15:tentative="1">
      <w:start w:val="1"/>
      <w:numFmt w:val="decimal"/>
      <w:lvlText w:val="%1."/>
      <w:lvlJc w:val="left"/>
      <w:pPr>
        <w:ind w:left="400" w:hanging="260"/>
      </w:pPr>
      <w:rPr>
        <w:b/>
        <w:bCs/>
        <w:color w:val="12355B"/>
      </w:rPr>
    </w:lvl>
  </w:abstractNum>
  <w:abstractNum w:abstractNumId="600" w15:restartNumberingAfterBreak="0">
    <w:multiLevelType w:val="hybridMultilevel"/>
    <w:lvl w:ilvl="0" w15:tentative="1">
      <w:start w:val="1"/>
      <w:numFmt w:val="decimal"/>
      <w:lvlText w:val="%1."/>
      <w:lvlJc w:val="left"/>
      <w:pPr>
        <w:ind w:left="400" w:hanging="260"/>
      </w:pPr>
      <w:rPr>
        <w:b/>
        <w:bCs/>
        <w:color w:val="12355B"/>
      </w:rPr>
    </w:lvl>
  </w:abstractNum>
  <w:abstractNum w:abstractNumId="601" w15:restartNumberingAfterBreak="0">
    <w:multiLevelType w:val="hybridMultilevel"/>
    <w:lvl w:ilvl="0" w15:tentative="1">
      <w:start w:val="1"/>
      <w:numFmt w:val="decimal"/>
      <w:lvlText w:val="%1."/>
      <w:lvlJc w:val="left"/>
      <w:pPr>
        <w:ind w:left="400" w:hanging="260"/>
      </w:pPr>
      <w:rPr>
        <w:b/>
        <w:bCs/>
        <w:color w:val="12355B"/>
      </w:rPr>
    </w:lvl>
  </w:abstractNum>
  <w:abstractNum w:abstractNumId="602" w15:restartNumberingAfterBreak="0">
    <w:multiLevelType w:val="hybridMultilevel"/>
    <w:lvl w:ilvl="0" w15:tentative="1">
      <w:start w:val="1"/>
      <w:numFmt w:val="decimal"/>
      <w:lvlText w:val="%1."/>
      <w:lvlJc w:val="left"/>
      <w:pPr>
        <w:ind w:left="400" w:hanging="260"/>
      </w:pPr>
      <w:rPr>
        <w:b/>
        <w:bCs/>
        <w:color w:val="12355B"/>
      </w:rPr>
    </w:lvl>
  </w:abstractNum>
  <w:abstractNum w:abstractNumId="603" w15:restartNumberingAfterBreak="0">
    <w:multiLevelType w:val="hybridMultilevel"/>
    <w:lvl w:ilvl="0" w15:tentative="1">
      <w:start w:val="1"/>
      <w:numFmt w:val="decimal"/>
      <w:lvlText w:val="%1."/>
      <w:lvlJc w:val="left"/>
      <w:pPr>
        <w:ind w:left="400" w:hanging="260"/>
      </w:pPr>
      <w:rPr>
        <w:b/>
        <w:bCs/>
        <w:color w:val="12355B"/>
      </w:rPr>
    </w:lvl>
  </w:abstractNum>
  <w:abstractNum w:abstractNumId="604" w15:restartNumberingAfterBreak="0">
    <w:multiLevelType w:val="hybridMultilevel"/>
    <w:lvl w:ilvl="0" w15:tentative="1">
      <w:start w:val="1"/>
      <w:numFmt w:val="decimal"/>
      <w:lvlText w:val="%1."/>
      <w:lvlJc w:val="left"/>
      <w:pPr>
        <w:ind w:left="400" w:hanging="260"/>
      </w:pPr>
      <w:rPr>
        <w:b/>
        <w:bCs/>
        <w:color w:val="12355B"/>
      </w:rPr>
    </w:lvl>
  </w:abstractNum>
  <w:abstractNum w:abstractNumId="605" w15:restartNumberingAfterBreak="0">
    <w:multiLevelType w:val="hybridMultilevel"/>
    <w:lvl w:ilvl="0" w15:tentative="1">
      <w:start w:val="1"/>
      <w:numFmt w:val="decimal"/>
      <w:lvlText w:val="%1."/>
      <w:lvlJc w:val="left"/>
      <w:pPr>
        <w:ind w:left="400" w:hanging="260"/>
      </w:pPr>
      <w:rPr>
        <w:b/>
        <w:bCs/>
        <w:color w:val="12355B"/>
      </w:rPr>
    </w:lvl>
  </w:abstractNum>
  <w:abstractNum w:abstractNumId="606" w15:restartNumberingAfterBreak="0">
    <w:multiLevelType w:val="hybridMultilevel"/>
    <w:lvl w:ilvl="0" w15:tentative="1">
      <w:start w:val="1"/>
      <w:numFmt w:val="decimal"/>
      <w:lvlText w:val="%1."/>
      <w:lvlJc w:val="left"/>
      <w:pPr>
        <w:ind w:left="400" w:hanging="260"/>
      </w:pPr>
      <w:rPr>
        <w:b/>
        <w:bCs/>
        <w:color w:val="12355B"/>
      </w:rPr>
    </w:lvl>
  </w:abstractNum>
  <w:abstractNum w:abstractNumId="607" w15:restartNumberingAfterBreak="0">
    <w:multiLevelType w:val="hybridMultilevel"/>
    <w:lvl w:ilvl="0" w15:tentative="1">
      <w:start w:val="1"/>
      <w:numFmt w:val="decimal"/>
      <w:lvlText w:val="%1."/>
      <w:lvlJc w:val="left"/>
      <w:pPr>
        <w:ind w:left="400" w:hanging="260"/>
      </w:pPr>
      <w:rPr>
        <w:b/>
        <w:bCs/>
        <w:color w:val="12355B"/>
      </w:rPr>
    </w:lvl>
  </w:abstractNum>
  <w:abstractNum w:abstractNumId="608" w15:restartNumberingAfterBreak="0">
    <w:multiLevelType w:val="hybridMultilevel"/>
    <w:lvl w:ilvl="0" w15:tentative="1">
      <w:start w:val="1"/>
      <w:numFmt w:val="decimal"/>
      <w:lvlText w:val="%1."/>
      <w:lvlJc w:val="left"/>
      <w:pPr>
        <w:ind w:left="400" w:hanging="260"/>
      </w:pPr>
      <w:rPr>
        <w:b/>
        <w:bCs/>
        <w:color w:val="12355B"/>
      </w:rPr>
    </w:lvl>
  </w:abstractNum>
  <w:abstractNum w:abstractNumId="609" w15:restartNumberingAfterBreak="0">
    <w:multiLevelType w:val="hybridMultilevel"/>
    <w:lvl w:ilvl="0" w15:tentative="1">
      <w:start w:val="1"/>
      <w:numFmt w:val="decimal"/>
      <w:lvlText w:val="%1."/>
      <w:lvlJc w:val="left"/>
      <w:pPr>
        <w:ind w:left="400" w:hanging="260"/>
      </w:pPr>
      <w:rPr>
        <w:b/>
        <w:bCs/>
        <w:color w:val="12355B"/>
      </w:rPr>
    </w:lvl>
  </w:abstractNum>
  <w:abstractNum w:abstractNumId="610" w15:restartNumberingAfterBreak="0">
    <w:multiLevelType w:val="hybridMultilevel"/>
    <w:lvl w:ilvl="0" w15:tentative="1">
      <w:start w:val="1"/>
      <w:numFmt w:val="decimal"/>
      <w:lvlText w:val="%1."/>
      <w:lvlJc w:val="left"/>
      <w:pPr>
        <w:ind w:left="400" w:hanging="260"/>
      </w:pPr>
      <w:rPr>
        <w:b/>
        <w:bCs/>
        <w:color w:val="12355B"/>
      </w:rPr>
    </w:lvl>
  </w:abstractNum>
  <w:abstractNum w:abstractNumId="611" w15:restartNumberingAfterBreak="0">
    <w:multiLevelType w:val="hybridMultilevel"/>
    <w:lvl w:ilvl="0" w15:tentative="1">
      <w:start w:val="1"/>
      <w:numFmt w:val="decimal"/>
      <w:lvlText w:val="%1."/>
      <w:lvlJc w:val="left"/>
      <w:pPr>
        <w:ind w:left="400" w:hanging="260"/>
      </w:pPr>
      <w:rPr>
        <w:b/>
        <w:bCs/>
        <w:color w:val="12355B"/>
      </w:rPr>
    </w:lvl>
  </w:abstractNum>
  <w:abstractNum w:abstractNumId="612" w15:restartNumberingAfterBreak="0">
    <w:multiLevelType w:val="hybridMultilevel"/>
    <w:lvl w:ilvl="0" w15:tentative="1">
      <w:start w:val="1"/>
      <w:numFmt w:val="decimal"/>
      <w:lvlText w:val="%1."/>
      <w:lvlJc w:val="left"/>
      <w:pPr>
        <w:ind w:left="400" w:hanging="260"/>
      </w:pPr>
      <w:rPr>
        <w:b/>
        <w:bCs/>
        <w:color w:val="12355B"/>
      </w:rPr>
    </w:lvl>
  </w:abstractNum>
  <w:abstractNum w:abstractNumId="613" w15:restartNumberingAfterBreak="0">
    <w:multiLevelType w:val="hybridMultilevel"/>
    <w:lvl w:ilvl="0" w15:tentative="1">
      <w:start w:val="1"/>
      <w:numFmt w:val="decimal"/>
      <w:lvlText w:val="%1."/>
      <w:lvlJc w:val="left"/>
      <w:pPr>
        <w:ind w:left="400" w:hanging="260"/>
      </w:pPr>
      <w:rPr>
        <w:b/>
        <w:bCs/>
        <w:color w:val="12355B"/>
      </w:rPr>
    </w:lvl>
  </w:abstractNum>
  <w:abstractNum w:abstractNumId="614" w15:restartNumberingAfterBreak="0">
    <w:multiLevelType w:val="hybridMultilevel"/>
    <w:lvl w:ilvl="0" w15:tentative="1">
      <w:start w:val="1"/>
      <w:numFmt w:val="decimal"/>
      <w:lvlText w:val="%1."/>
      <w:lvlJc w:val="left"/>
      <w:pPr>
        <w:ind w:left="400" w:hanging="260"/>
      </w:pPr>
      <w:rPr>
        <w:b/>
        <w:bCs/>
        <w:color w:val="12355B"/>
      </w:rPr>
    </w:lvl>
  </w:abstractNum>
  <w:abstractNum w:abstractNumId="615" w15:restartNumberingAfterBreak="0">
    <w:multiLevelType w:val="hybridMultilevel"/>
    <w:lvl w:ilvl="0" w15:tentative="1">
      <w:start w:val="1"/>
      <w:numFmt w:val="decimal"/>
      <w:lvlText w:val="%1."/>
      <w:lvlJc w:val="left"/>
      <w:pPr>
        <w:ind w:left="400" w:hanging="260"/>
      </w:pPr>
      <w:rPr>
        <w:b/>
        <w:bCs/>
        <w:color w:val="12355B"/>
      </w:rPr>
    </w:lvl>
  </w:abstractNum>
  <w:abstractNum w:abstractNumId="616" w15:restartNumberingAfterBreak="0">
    <w:multiLevelType w:val="hybridMultilevel"/>
    <w:lvl w:ilvl="0" w15:tentative="1">
      <w:start w:val="1"/>
      <w:numFmt w:val="decimal"/>
      <w:lvlText w:val="%1."/>
      <w:lvlJc w:val="left"/>
      <w:pPr>
        <w:ind w:left="400" w:hanging="260"/>
      </w:pPr>
      <w:rPr>
        <w:b/>
        <w:bCs/>
        <w:color w:val="12355B"/>
      </w:rPr>
    </w:lvl>
  </w:abstractNum>
  <w:abstractNum w:abstractNumId="617" w15:restartNumberingAfterBreak="0">
    <w:multiLevelType w:val="hybridMultilevel"/>
    <w:lvl w:ilvl="0" w15:tentative="1">
      <w:start w:val="1"/>
      <w:numFmt w:val="decimal"/>
      <w:lvlText w:val="%1."/>
      <w:lvlJc w:val="left"/>
      <w:pPr>
        <w:ind w:left="400" w:hanging="260"/>
      </w:pPr>
      <w:rPr>
        <w:b/>
        <w:bCs/>
        <w:color w:val="12355B"/>
      </w:rPr>
    </w:lvl>
  </w:abstractNum>
  <w:abstractNum w:abstractNumId="618" w15:restartNumberingAfterBreak="0">
    <w:multiLevelType w:val="hybridMultilevel"/>
    <w:lvl w:ilvl="0" w15:tentative="1">
      <w:start w:val="1"/>
      <w:numFmt w:val="decimal"/>
      <w:lvlText w:val="%1."/>
      <w:lvlJc w:val="left"/>
      <w:pPr>
        <w:ind w:left="400" w:hanging="260"/>
      </w:pPr>
      <w:rPr>
        <w:b/>
        <w:bCs/>
        <w:color w:val="12355B"/>
      </w:rPr>
    </w:lvl>
  </w:abstractNum>
  <w:abstractNum w:abstractNumId="619" w15:restartNumberingAfterBreak="0">
    <w:multiLevelType w:val="hybridMultilevel"/>
    <w:lvl w:ilvl="0" w15:tentative="1">
      <w:start w:val="1"/>
      <w:numFmt w:val="decimal"/>
      <w:lvlText w:val="%1."/>
      <w:lvlJc w:val="left"/>
      <w:pPr>
        <w:ind w:left="400" w:hanging="260"/>
      </w:pPr>
      <w:rPr>
        <w:b/>
        <w:bCs/>
        <w:color w:val="12355B"/>
      </w:rPr>
    </w:lvl>
  </w:abstractNum>
  <w:abstractNum w:abstractNumId="620" w15:restartNumberingAfterBreak="0">
    <w:multiLevelType w:val="hybridMultilevel"/>
    <w:lvl w:ilvl="0" w15:tentative="1">
      <w:start w:val="1"/>
      <w:numFmt w:val="decimal"/>
      <w:lvlText w:val="%1."/>
      <w:lvlJc w:val="left"/>
      <w:pPr>
        <w:ind w:left="400" w:hanging="260"/>
      </w:pPr>
      <w:rPr>
        <w:b/>
        <w:bCs/>
        <w:color w:val="12355B"/>
      </w:rPr>
    </w:lvl>
  </w:abstractNum>
  <w:abstractNum w:abstractNumId="621" w15:restartNumberingAfterBreak="0">
    <w:multiLevelType w:val="hybridMultilevel"/>
    <w:lvl w:ilvl="0" w15:tentative="1">
      <w:start w:val="1"/>
      <w:numFmt w:val="decimal"/>
      <w:lvlText w:val="%1."/>
      <w:lvlJc w:val="left"/>
      <w:pPr>
        <w:ind w:left="400" w:hanging="260"/>
      </w:pPr>
      <w:rPr>
        <w:b/>
        <w:bCs/>
        <w:color w:val="12355B"/>
      </w:rPr>
    </w:lvl>
  </w:abstractNum>
  <w:abstractNum w:abstractNumId="622" w15:restartNumberingAfterBreak="0">
    <w:multiLevelType w:val="hybridMultilevel"/>
    <w:lvl w:ilvl="0" w15:tentative="1">
      <w:start w:val="1"/>
      <w:numFmt w:val="decimal"/>
      <w:lvlText w:val="%1."/>
      <w:lvlJc w:val="left"/>
      <w:pPr>
        <w:ind w:left="400" w:hanging="260"/>
      </w:pPr>
      <w:rPr>
        <w:b/>
        <w:bCs/>
        <w:color w:val="12355B"/>
      </w:rPr>
    </w:lvl>
  </w:abstractNum>
  <w:abstractNum w:abstractNumId="623" w15:restartNumberingAfterBreak="0">
    <w:multiLevelType w:val="hybridMultilevel"/>
    <w:lvl w:ilvl="0" w15:tentative="1">
      <w:start w:val="1"/>
      <w:numFmt w:val="decimal"/>
      <w:lvlText w:val="%1."/>
      <w:lvlJc w:val="left"/>
      <w:pPr>
        <w:ind w:left="400" w:hanging="260"/>
      </w:pPr>
      <w:rPr>
        <w:b/>
        <w:bCs/>
        <w:color w:val="12355B"/>
      </w:rPr>
    </w:lvl>
  </w:abstractNum>
  <w:abstractNum w:abstractNumId="624" w15:restartNumberingAfterBreak="0">
    <w:multiLevelType w:val="hybridMultilevel"/>
    <w:lvl w:ilvl="0" w15:tentative="1">
      <w:start w:val="1"/>
      <w:numFmt w:val="decimal"/>
      <w:lvlText w:val="%1."/>
      <w:lvlJc w:val="left"/>
      <w:pPr>
        <w:ind w:left="400" w:hanging="260"/>
      </w:pPr>
      <w:rPr>
        <w:b/>
        <w:bCs/>
        <w:color w:val="12355B"/>
      </w:rPr>
    </w:lvl>
  </w:abstractNum>
  <w:abstractNum w:abstractNumId="625" w15:restartNumberingAfterBreak="0">
    <w:multiLevelType w:val="hybridMultilevel"/>
    <w:lvl w:ilvl="0" w15:tentative="1">
      <w:start w:val="1"/>
      <w:numFmt w:val="decimal"/>
      <w:lvlText w:val="%1."/>
      <w:lvlJc w:val="left"/>
      <w:pPr>
        <w:ind w:left="400" w:hanging="260"/>
      </w:pPr>
      <w:rPr>
        <w:b/>
        <w:bCs/>
        <w:color w:val="12355B"/>
      </w:rPr>
    </w:lvl>
  </w:abstractNum>
  <w:abstractNum w:abstractNumId="626" w15:restartNumberingAfterBreak="0">
    <w:multiLevelType w:val="hybridMultilevel"/>
    <w:lvl w:ilvl="0" w15:tentative="1">
      <w:start w:val="1"/>
      <w:numFmt w:val="decimal"/>
      <w:lvlText w:val="%1."/>
      <w:lvlJc w:val="left"/>
      <w:pPr>
        <w:ind w:left="400" w:hanging="260"/>
      </w:pPr>
      <w:rPr>
        <w:b/>
        <w:bCs/>
        <w:color w:val="12355B"/>
      </w:rPr>
    </w:lvl>
  </w:abstractNum>
  <w:abstractNum w:abstractNumId="627" w15:restartNumberingAfterBreak="0">
    <w:multiLevelType w:val="hybridMultilevel"/>
    <w:lvl w:ilvl="0" w15:tentative="1">
      <w:start w:val="1"/>
      <w:numFmt w:val="decimal"/>
      <w:lvlText w:val="%1."/>
      <w:lvlJc w:val="left"/>
      <w:pPr>
        <w:ind w:left="400" w:hanging="260"/>
      </w:pPr>
      <w:rPr>
        <w:b/>
        <w:bCs/>
        <w:color w:val="12355B"/>
      </w:rPr>
    </w:lvl>
  </w:abstractNum>
  <w:abstractNum w:abstractNumId="628" w15:restartNumberingAfterBreak="0">
    <w:multiLevelType w:val="hybridMultilevel"/>
    <w:lvl w:ilvl="0" w15:tentative="1">
      <w:start w:val="1"/>
      <w:numFmt w:val="decimal"/>
      <w:lvlText w:val="%1."/>
      <w:lvlJc w:val="left"/>
      <w:pPr>
        <w:ind w:left="400" w:hanging="260"/>
      </w:pPr>
      <w:rPr>
        <w:b/>
        <w:bCs/>
        <w:color w:val="12355B"/>
      </w:rPr>
    </w:lvl>
  </w:abstractNum>
  <w:abstractNum w:abstractNumId="629" w15:restartNumberingAfterBreak="0">
    <w:multiLevelType w:val="hybridMultilevel"/>
    <w:lvl w:ilvl="0" w15:tentative="1">
      <w:start w:val="1"/>
      <w:numFmt w:val="decimal"/>
      <w:lvlText w:val="%1."/>
      <w:lvlJc w:val="left"/>
      <w:pPr>
        <w:ind w:left="400" w:hanging="260"/>
      </w:pPr>
      <w:rPr>
        <w:b/>
        <w:bCs/>
        <w:color w:val="12355B"/>
      </w:rPr>
    </w:lvl>
  </w:abstractNum>
  <w:abstractNum w:abstractNumId="630" w15:restartNumberingAfterBreak="0">
    <w:multiLevelType w:val="hybridMultilevel"/>
    <w:lvl w:ilvl="0" w15:tentative="1">
      <w:start w:val="1"/>
      <w:numFmt w:val="decimal"/>
      <w:lvlText w:val="%1."/>
      <w:lvlJc w:val="left"/>
      <w:pPr>
        <w:ind w:left="400" w:hanging="260"/>
      </w:pPr>
      <w:rPr>
        <w:b/>
        <w:bCs/>
        <w:color w:val="12355B"/>
      </w:rPr>
    </w:lvl>
  </w:abstractNum>
  <w:abstractNum w:abstractNumId="631" w15:restartNumberingAfterBreak="0">
    <w:multiLevelType w:val="hybridMultilevel"/>
    <w:lvl w:ilvl="0" w15:tentative="1">
      <w:start w:val="1"/>
      <w:numFmt w:val="decimal"/>
      <w:lvlText w:val="%1."/>
      <w:lvlJc w:val="left"/>
      <w:pPr>
        <w:ind w:left="400" w:hanging="260"/>
      </w:pPr>
      <w:rPr>
        <w:b/>
        <w:bCs/>
        <w:color w:val="12355B"/>
      </w:rPr>
    </w:lvl>
  </w:abstractNum>
  <w:abstractNum w:abstractNumId="632" w15:restartNumberingAfterBreak="0">
    <w:multiLevelType w:val="hybridMultilevel"/>
    <w:lvl w:ilvl="0" w15:tentative="1">
      <w:start w:val="1"/>
      <w:numFmt w:val="decimal"/>
      <w:lvlText w:val="%1."/>
      <w:lvlJc w:val="left"/>
      <w:pPr>
        <w:ind w:left="400" w:hanging="260"/>
      </w:pPr>
      <w:rPr>
        <w:b/>
        <w:bCs/>
        <w:color w:val="12355B"/>
      </w:rPr>
    </w:lvl>
  </w:abstractNum>
  <w:abstractNum w:abstractNumId="633" w15:restartNumberingAfterBreak="0">
    <w:multiLevelType w:val="hybridMultilevel"/>
    <w:lvl w:ilvl="0" w15:tentative="1">
      <w:start w:val="1"/>
      <w:numFmt w:val="decimal"/>
      <w:lvlText w:val="%1."/>
      <w:lvlJc w:val="left"/>
      <w:pPr>
        <w:ind w:left="400" w:hanging="260"/>
      </w:pPr>
      <w:rPr>
        <w:b/>
        <w:bCs/>
        <w:color w:val="12355B"/>
      </w:rPr>
    </w:lvl>
  </w:abstractNum>
  <w:abstractNum w:abstractNumId="634" w15:restartNumberingAfterBreak="0">
    <w:multiLevelType w:val="hybridMultilevel"/>
    <w:lvl w:ilvl="0" w15:tentative="1">
      <w:start w:val="1"/>
      <w:numFmt w:val="decimal"/>
      <w:lvlText w:val="%1."/>
      <w:lvlJc w:val="left"/>
      <w:pPr>
        <w:ind w:left="400" w:hanging="260"/>
      </w:pPr>
      <w:rPr>
        <w:b/>
        <w:bCs/>
        <w:color w:val="12355B"/>
      </w:rPr>
    </w:lvl>
  </w:abstractNum>
  <w:abstractNum w:abstractNumId="635" w15:restartNumberingAfterBreak="0">
    <w:multiLevelType w:val="hybridMultilevel"/>
    <w:lvl w:ilvl="0" w15:tentative="1">
      <w:start w:val="1"/>
      <w:numFmt w:val="decimal"/>
      <w:lvlText w:val="%1."/>
      <w:lvlJc w:val="left"/>
      <w:pPr>
        <w:ind w:left="400" w:hanging="260"/>
      </w:pPr>
      <w:rPr>
        <w:b/>
        <w:bCs/>
        <w:color w:val="12355B"/>
      </w:rPr>
    </w:lvl>
  </w:abstractNum>
  <w:abstractNum w:abstractNumId="636" w15:restartNumberingAfterBreak="0">
    <w:multiLevelType w:val="hybridMultilevel"/>
    <w:lvl w:ilvl="0" w15:tentative="1">
      <w:start w:val="1"/>
      <w:numFmt w:val="decimal"/>
      <w:lvlText w:val="%1."/>
      <w:lvlJc w:val="left"/>
      <w:pPr>
        <w:ind w:left="400" w:hanging="260"/>
      </w:pPr>
      <w:rPr>
        <w:b/>
        <w:bCs/>
        <w:color w:val="12355B"/>
      </w:rPr>
    </w:lvl>
  </w:abstractNum>
  <w:abstractNum w:abstractNumId="637" w15:restartNumberingAfterBreak="0">
    <w:multiLevelType w:val="hybridMultilevel"/>
    <w:lvl w:ilvl="0" w15:tentative="1">
      <w:start w:val="1"/>
      <w:numFmt w:val="decimal"/>
      <w:lvlText w:val="%1."/>
      <w:lvlJc w:val="left"/>
      <w:pPr>
        <w:ind w:left="400" w:hanging="260"/>
      </w:pPr>
      <w:rPr>
        <w:b/>
        <w:bCs/>
        <w:color w:val="12355B"/>
      </w:rPr>
    </w:lvl>
  </w:abstractNum>
  <w:abstractNum w:abstractNumId="638" w15:restartNumberingAfterBreak="0">
    <w:multiLevelType w:val="hybridMultilevel"/>
    <w:lvl w:ilvl="0" w15:tentative="1">
      <w:start w:val="1"/>
      <w:numFmt w:val="decimal"/>
      <w:lvlText w:val="%1."/>
      <w:lvlJc w:val="left"/>
      <w:pPr>
        <w:ind w:left="400" w:hanging="260"/>
      </w:pPr>
      <w:rPr>
        <w:b/>
        <w:bCs/>
        <w:color w:val="12355B"/>
      </w:rPr>
    </w:lvl>
  </w:abstractNum>
  <w:abstractNum w:abstractNumId="639" w15:restartNumberingAfterBreak="0">
    <w:multiLevelType w:val="hybridMultilevel"/>
    <w:lvl w:ilvl="0" w15:tentative="1">
      <w:start w:val="1"/>
      <w:numFmt w:val="decimal"/>
      <w:lvlText w:val="%1."/>
      <w:lvlJc w:val="left"/>
      <w:pPr>
        <w:ind w:left="400" w:hanging="260"/>
      </w:pPr>
      <w:rPr>
        <w:b/>
        <w:bCs/>
        <w:color w:val="12355B"/>
      </w:rPr>
    </w:lvl>
  </w:abstractNum>
  <w:abstractNum w:abstractNumId="640" w15:restartNumberingAfterBreak="0">
    <w:multiLevelType w:val="hybridMultilevel"/>
    <w:lvl w:ilvl="0" w15:tentative="1">
      <w:start w:val="1"/>
      <w:numFmt w:val="decimal"/>
      <w:lvlText w:val="%1."/>
      <w:lvlJc w:val="left"/>
      <w:pPr>
        <w:ind w:left="400" w:hanging="260"/>
      </w:pPr>
      <w:rPr>
        <w:b/>
        <w:bCs/>
        <w:color w:val="12355B"/>
      </w:rPr>
    </w:lvl>
  </w:abstractNum>
  <w:abstractNum w:abstractNumId="641" w15:restartNumberingAfterBreak="0">
    <w:multiLevelType w:val="hybridMultilevel"/>
    <w:lvl w:ilvl="0" w15:tentative="1">
      <w:start w:val="1"/>
      <w:numFmt w:val="decimal"/>
      <w:lvlText w:val="%1."/>
      <w:lvlJc w:val="left"/>
      <w:pPr>
        <w:ind w:left="400" w:hanging="260"/>
      </w:pPr>
      <w:rPr>
        <w:b/>
        <w:bCs/>
        <w:color w:val="12355B"/>
      </w:rPr>
    </w:lvl>
  </w:abstractNum>
  <w:abstractNum w:abstractNumId="642" w15:restartNumberingAfterBreak="0">
    <w:multiLevelType w:val="hybridMultilevel"/>
    <w:lvl w:ilvl="0" w15:tentative="1">
      <w:start w:val="1"/>
      <w:numFmt w:val="decimal"/>
      <w:lvlText w:val="%1."/>
      <w:lvlJc w:val="left"/>
      <w:pPr>
        <w:ind w:left="400" w:hanging="260"/>
      </w:pPr>
      <w:rPr>
        <w:b/>
        <w:bCs/>
        <w:color w:val="12355B"/>
      </w:rPr>
    </w:lvl>
  </w:abstractNum>
  <w:abstractNum w:abstractNumId="643" w15:restartNumberingAfterBreak="0">
    <w:multiLevelType w:val="hybridMultilevel"/>
    <w:lvl w:ilvl="0" w15:tentative="1">
      <w:start w:val="1"/>
      <w:numFmt w:val="decimal"/>
      <w:lvlText w:val="%1."/>
      <w:lvlJc w:val="left"/>
      <w:pPr>
        <w:ind w:left="400" w:hanging="260"/>
      </w:pPr>
      <w:rPr>
        <w:b/>
        <w:bCs/>
        <w:color w:val="12355B"/>
      </w:rPr>
    </w:lvl>
  </w:abstractNum>
  <w:abstractNum w:abstractNumId="644" w15:restartNumberingAfterBreak="0">
    <w:multiLevelType w:val="hybridMultilevel"/>
    <w:lvl w:ilvl="0" w15:tentative="1">
      <w:start w:val="1"/>
      <w:numFmt w:val="decimal"/>
      <w:lvlText w:val="%1."/>
      <w:lvlJc w:val="left"/>
      <w:pPr>
        <w:ind w:left="400" w:hanging="260"/>
      </w:pPr>
      <w:rPr>
        <w:b/>
        <w:bCs/>
        <w:color w:val="12355B"/>
      </w:rPr>
    </w:lvl>
  </w:abstractNum>
  <w:abstractNum w:abstractNumId="645" w15:restartNumberingAfterBreak="0">
    <w:multiLevelType w:val="hybridMultilevel"/>
    <w:lvl w:ilvl="0" w15:tentative="1">
      <w:start w:val="1"/>
      <w:numFmt w:val="decimal"/>
      <w:lvlText w:val="%1."/>
      <w:lvlJc w:val="left"/>
      <w:pPr>
        <w:ind w:left="400" w:hanging="260"/>
      </w:pPr>
      <w:rPr>
        <w:b/>
        <w:bCs/>
        <w:color w:val="12355B"/>
      </w:rPr>
    </w:lvl>
  </w:abstractNum>
  <w:abstractNum w:abstractNumId="646" w15:restartNumberingAfterBreak="0">
    <w:multiLevelType w:val="hybridMultilevel"/>
    <w:lvl w:ilvl="0" w15:tentative="1">
      <w:start w:val="1"/>
      <w:numFmt w:val="decimal"/>
      <w:lvlText w:val="%1."/>
      <w:lvlJc w:val="left"/>
      <w:pPr>
        <w:ind w:left="400" w:hanging="260"/>
      </w:pPr>
      <w:rPr>
        <w:b/>
        <w:bCs/>
        <w:color w:val="12355B"/>
      </w:rPr>
    </w:lvl>
  </w:abstractNum>
  <w:abstractNum w:abstractNumId="647" w15:restartNumberingAfterBreak="0">
    <w:multiLevelType w:val="hybridMultilevel"/>
    <w:lvl w:ilvl="0" w15:tentative="1">
      <w:start w:val="1"/>
      <w:numFmt w:val="decimal"/>
      <w:lvlText w:val="%1."/>
      <w:lvlJc w:val="left"/>
      <w:pPr>
        <w:ind w:left="400" w:hanging="260"/>
      </w:pPr>
      <w:rPr>
        <w:b/>
        <w:bCs/>
        <w:color w:val="12355B"/>
      </w:rPr>
    </w:lvl>
  </w:abstractNum>
  <w:abstractNum w:abstractNumId="648" w15:restartNumberingAfterBreak="0">
    <w:multiLevelType w:val="hybridMultilevel"/>
    <w:lvl w:ilvl="0" w15:tentative="1">
      <w:start w:val="1"/>
      <w:numFmt w:val="decimal"/>
      <w:lvlText w:val="%1."/>
      <w:lvlJc w:val="left"/>
      <w:pPr>
        <w:ind w:left="400" w:hanging="260"/>
      </w:pPr>
      <w:rPr>
        <w:b/>
        <w:bCs/>
        <w:color w:val="12355B"/>
      </w:rPr>
    </w:lvl>
  </w:abstractNum>
  <w:abstractNum w:abstractNumId="649" w15:restartNumberingAfterBreak="0">
    <w:multiLevelType w:val="hybridMultilevel"/>
    <w:lvl w:ilvl="0" w15:tentative="1">
      <w:start w:val="1"/>
      <w:numFmt w:val="decimal"/>
      <w:lvlText w:val="%1."/>
      <w:lvlJc w:val="left"/>
      <w:pPr>
        <w:ind w:left="400" w:hanging="260"/>
      </w:pPr>
      <w:rPr>
        <w:b/>
        <w:bCs/>
        <w:color w:val="12355B"/>
      </w:rPr>
    </w:lvl>
  </w:abstractNum>
  <w:abstractNum w:abstractNumId="650" w15:restartNumberingAfterBreak="0">
    <w:multiLevelType w:val="hybridMultilevel"/>
    <w:lvl w:ilvl="0" w15:tentative="1">
      <w:start w:val="1"/>
      <w:numFmt w:val="decimal"/>
      <w:lvlText w:val="%1."/>
      <w:lvlJc w:val="left"/>
      <w:pPr>
        <w:ind w:left="400" w:hanging="260"/>
      </w:pPr>
      <w:rPr>
        <w:b/>
        <w:bCs/>
        <w:color w:val="12355B"/>
      </w:rPr>
    </w:lvl>
  </w:abstractNum>
  <w:abstractNum w:abstractNumId="651" w15:restartNumberingAfterBreak="0">
    <w:multiLevelType w:val="hybridMultilevel"/>
    <w:lvl w:ilvl="0" w15:tentative="1">
      <w:start w:val="1"/>
      <w:numFmt w:val="decimal"/>
      <w:lvlText w:val="%1."/>
      <w:lvlJc w:val="left"/>
      <w:pPr>
        <w:ind w:left="400" w:hanging="260"/>
      </w:pPr>
      <w:rPr>
        <w:b/>
        <w:bCs/>
        <w:color w:val="12355B"/>
      </w:rPr>
    </w:lvl>
  </w:abstractNum>
  <w:abstractNum w:abstractNumId="652" w15:restartNumberingAfterBreak="0">
    <w:multiLevelType w:val="hybridMultilevel"/>
    <w:lvl w:ilvl="0" w15:tentative="1">
      <w:start w:val="1"/>
      <w:numFmt w:val="decimal"/>
      <w:lvlText w:val="%1."/>
      <w:lvlJc w:val="left"/>
      <w:pPr>
        <w:ind w:left="400" w:hanging="260"/>
      </w:pPr>
      <w:rPr>
        <w:b/>
        <w:bCs/>
        <w:color w:val="12355B"/>
      </w:rPr>
    </w:lvl>
  </w:abstractNum>
  <w:abstractNum w:abstractNumId="653" w15:restartNumberingAfterBreak="0">
    <w:multiLevelType w:val="hybridMultilevel"/>
    <w:lvl w:ilvl="0" w15:tentative="1">
      <w:start w:val="1"/>
      <w:numFmt w:val="decimal"/>
      <w:lvlText w:val="%1."/>
      <w:lvlJc w:val="left"/>
      <w:pPr>
        <w:ind w:left="400" w:hanging="260"/>
      </w:pPr>
      <w:rPr>
        <w:b/>
        <w:bCs/>
        <w:color w:val="12355B"/>
      </w:rPr>
    </w:lvl>
  </w:abstractNum>
  <w:abstractNum w:abstractNumId="654" w15:restartNumberingAfterBreak="0">
    <w:multiLevelType w:val="hybridMultilevel"/>
    <w:lvl w:ilvl="0" w15:tentative="1">
      <w:start w:val="1"/>
      <w:numFmt w:val="decimal"/>
      <w:lvlText w:val="%1."/>
      <w:lvlJc w:val="left"/>
      <w:pPr>
        <w:ind w:left="400" w:hanging="260"/>
      </w:pPr>
      <w:rPr>
        <w:b/>
        <w:bCs/>
        <w:color w:val="12355B"/>
      </w:rPr>
    </w:lvl>
  </w:abstractNum>
  <w:abstractNum w:abstractNumId="655" w15:restartNumberingAfterBreak="0">
    <w:multiLevelType w:val="hybridMultilevel"/>
    <w:lvl w:ilvl="0" w15:tentative="1">
      <w:start w:val="1"/>
      <w:numFmt w:val="decimal"/>
      <w:lvlText w:val="%1."/>
      <w:lvlJc w:val="left"/>
      <w:pPr>
        <w:ind w:left="400" w:hanging="260"/>
      </w:pPr>
      <w:rPr>
        <w:b/>
        <w:bCs/>
        <w:color w:val="12355B"/>
      </w:rPr>
    </w:lvl>
  </w:abstractNum>
  <w:abstractNum w:abstractNumId="656" w15:restartNumberingAfterBreak="0">
    <w:multiLevelType w:val="hybridMultilevel"/>
    <w:lvl w:ilvl="0" w15:tentative="1">
      <w:start w:val="1"/>
      <w:numFmt w:val="decimal"/>
      <w:lvlText w:val="%1."/>
      <w:lvlJc w:val="left"/>
      <w:pPr>
        <w:ind w:left="400" w:hanging="260"/>
      </w:pPr>
      <w:rPr>
        <w:b/>
        <w:bCs/>
        <w:color w:val="12355B"/>
      </w:rPr>
    </w:lvl>
  </w:abstractNum>
  <w:abstractNum w:abstractNumId="657" w15:restartNumberingAfterBreak="0">
    <w:multiLevelType w:val="hybridMultilevel"/>
    <w:lvl w:ilvl="0" w15:tentative="1">
      <w:start w:val="1"/>
      <w:numFmt w:val="decimal"/>
      <w:lvlText w:val="%1."/>
      <w:lvlJc w:val="left"/>
      <w:pPr>
        <w:ind w:left="400" w:hanging="260"/>
      </w:pPr>
      <w:rPr>
        <w:b/>
        <w:bCs/>
        <w:color w:val="12355B"/>
      </w:rPr>
    </w:lvl>
  </w:abstractNum>
  <w:abstractNum w:abstractNumId="658" w15:restartNumberingAfterBreak="0">
    <w:multiLevelType w:val="hybridMultilevel"/>
    <w:lvl w:ilvl="0" w15:tentative="1">
      <w:start w:val="1"/>
      <w:numFmt w:val="decimal"/>
      <w:lvlText w:val="%1."/>
      <w:lvlJc w:val="left"/>
      <w:pPr>
        <w:ind w:left="400" w:hanging="260"/>
      </w:pPr>
      <w:rPr>
        <w:b/>
        <w:bCs/>
        <w:color w:val="12355B"/>
      </w:rPr>
    </w:lvl>
  </w:abstractNum>
  <w:abstractNum w:abstractNumId="659" w15:restartNumberingAfterBreak="0">
    <w:multiLevelType w:val="hybridMultilevel"/>
    <w:lvl w:ilvl="0" w15:tentative="1">
      <w:start w:val="1"/>
      <w:numFmt w:val="decimal"/>
      <w:lvlText w:val="%1."/>
      <w:lvlJc w:val="left"/>
      <w:pPr>
        <w:ind w:left="400" w:hanging="260"/>
      </w:pPr>
      <w:rPr>
        <w:b/>
        <w:bCs/>
        <w:color w:val="12355B"/>
      </w:rPr>
    </w:lvl>
  </w:abstractNum>
  <w:abstractNum w:abstractNumId="660" w15:restartNumberingAfterBreak="0">
    <w:multiLevelType w:val="hybridMultilevel"/>
    <w:lvl w:ilvl="0" w15:tentative="1">
      <w:start w:val="1"/>
      <w:numFmt w:val="decimal"/>
      <w:lvlText w:val="%1."/>
      <w:lvlJc w:val="left"/>
      <w:pPr>
        <w:ind w:left="400" w:hanging="260"/>
      </w:pPr>
      <w:rPr>
        <w:b/>
        <w:bCs/>
        <w:color w:val="12355B"/>
      </w:rPr>
    </w:lvl>
  </w:abstractNum>
  <w:abstractNum w:abstractNumId="661" w15:restartNumberingAfterBreak="0">
    <w:multiLevelType w:val="hybridMultilevel"/>
    <w:lvl w:ilvl="0" w15:tentative="1">
      <w:start w:val="1"/>
      <w:numFmt w:val="decimal"/>
      <w:lvlText w:val="%1."/>
      <w:lvlJc w:val="left"/>
      <w:pPr>
        <w:ind w:left="400" w:hanging="260"/>
      </w:pPr>
      <w:rPr>
        <w:b/>
        <w:bCs/>
        <w:color w:val="12355B"/>
      </w:rPr>
    </w:lvl>
  </w:abstractNum>
  <w:abstractNum w:abstractNumId="662" w15:restartNumberingAfterBreak="0">
    <w:multiLevelType w:val="hybridMultilevel"/>
    <w:lvl w:ilvl="0" w15:tentative="1">
      <w:start w:val="1"/>
      <w:numFmt w:val="decimal"/>
      <w:lvlText w:val="%1."/>
      <w:lvlJc w:val="left"/>
      <w:pPr>
        <w:ind w:left="400" w:hanging="260"/>
      </w:pPr>
      <w:rPr>
        <w:b/>
        <w:bCs/>
        <w:color w:val="12355B"/>
      </w:rPr>
    </w:lvl>
  </w:abstractNum>
  <w:abstractNum w:abstractNumId="663" w15:restartNumberingAfterBreak="0">
    <w:multiLevelType w:val="hybridMultilevel"/>
    <w:lvl w:ilvl="0" w15:tentative="1">
      <w:start w:val="1"/>
      <w:numFmt w:val="decimal"/>
      <w:lvlText w:val="%1."/>
      <w:lvlJc w:val="left"/>
      <w:pPr>
        <w:ind w:left="400" w:hanging="260"/>
      </w:pPr>
      <w:rPr>
        <w:b/>
        <w:bCs/>
        <w:color w:val="12355B"/>
      </w:rPr>
    </w:lvl>
  </w:abstractNum>
  <w:abstractNum w:abstractNumId="664" w15:restartNumberingAfterBreak="0">
    <w:multiLevelType w:val="hybridMultilevel"/>
    <w:lvl w:ilvl="0" w15:tentative="1">
      <w:start w:val="1"/>
      <w:numFmt w:val="decimal"/>
      <w:lvlText w:val="%1."/>
      <w:lvlJc w:val="left"/>
      <w:pPr>
        <w:ind w:left="400" w:hanging="260"/>
      </w:pPr>
      <w:rPr>
        <w:b/>
        <w:bCs/>
        <w:color w:val="12355B"/>
      </w:rPr>
    </w:lvl>
  </w:abstractNum>
  <w:abstractNum w:abstractNumId="665" w15:restartNumberingAfterBreak="0">
    <w:multiLevelType w:val="hybridMultilevel"/>
    <w:lvl w:ilvl="0" w15:tentative="1">
      <w:start w:val="1"/>
      <w:numFmt w:val="decimal"/>
      <w:lvlText w:val="%1."/>
      <w:lvlJc w:val="left"/>
      <w:pPr>
        <w:ind w:left="400" w:hanging="260"/>
      </w:pPr>
      <w:rPr>
        <w:b/>
        <w:bCs/>
        <w:color w:val="12355B"/>
      </w:rPr>
    </w:lvl>
  </w:abstractNum>
  <w:abstractNum w:abstractNumId="666" w15:restartNumberingAfterBreak="0">
    <w:multiLevelType w:val="hybridMultilevel"/>
    <w:lvl w:ilvl="0" w15:tentative="1">
      <w:start w:val="1"/>
      <w:numFmt w:val="decimal"/>
      <w:lvlText w:val="%1."/>
      <w:lvlJc w:val="left"/>
      <w:pPr>
        <w:ind w:left="400" w:hanging="260"/>
      </w:pPr>
      <w:rPr>
        <w:b/>
        <w:bCs/>
        <w:color w:val="12355B"/>
      </w:rPr>
    </w:lvl>
  </w:abstractNum>
  <w:abstractNum w:abstractNumId="667" w15:restartNumberingAfterBreak="0">
    <w:multiLevelType w:val="hybridMultilevel"/>
    <w:lvl w:ilvl="0" w15:tentative="1">
      <w:start w:val="1"/>
      <w:numFmt w:val="decimal"/>
      <w:lvlText w:val="%1."/>
      <w:lvlJc w:val="left"/>
      <w:pPr>
        <w:ind w:left="400" w:hanging="260"/>
      </w:pPr>
      <w:rPr>
        <w:b/>
        <w:bCs/>
        <w:color w:val="12355B"/>
      </w:rPr>
    </w:lvl>
  </w:abstractNum>
  <w:abstractNum w:abstractNumId="668" w15:restartNumberingAfterBreak="0">
    <w:multiLevelType w:val="hybridMultilevel"/>
    <w:lvl w:ilvl="0" w15:tentative="1">
      <w:start w:val="1"/>
      <w:numFmt w:val="decimal"/>
      <w:lvlText w:val="%1."/>
      <w:lvlJc w:val="left"/>
      <w:pPr>
        <w:ind w:left="400" w:hanging="260"/>
      </w:pPr>
      <w:rPr>
        <w:b/>
        <w:bCs/>
        <w:color w:val="12355B"/>
      </w:rPr>
    </w:lvl>
  </w:abstractNum>
  <w:abstractNum w:abstractNumId="669" w15:restartNumberingAfterBreak="0">
    <w:multiLevelType w:val="hybridMultilevel"/>
    <w:lvl w:ilvl="0" w15:tentative="1">
      <w:start w:val="1"/>
      <w:numFmt w:val="decimal"/>
      <w:lvlText w:val="%1."/>
      <w:lvlJc w:val="left"/>
      <w:pPr>
        <w:ind w:left="400" w:hanging="260"/>
      </w:pPr>
      <w:rPr>
        <w:b/>
        <w:bCs/>
        <w:color w:val="12355B"/>
      </w:rPr>
    </w:lvl>
  </w:abstractNum>
  <w:abstractNum w:abstractNumId="670" w15:restartNumberingAfterBreak="0">
    <w:multiLevelType w:val="hybridMultilevel"/>
    <w:lvl w:ilvl="0" w15:tentative="1">
      <w:start w:val="1"/>
      <w:numFmt w:val="decimal"/>
      <w:lvlText w:val="%1."/>
      <w:lvlJc w:val="left"/>
      <w:pPr>
        <w:ind w:left="400" w:hanging="260"/>
      </w:pPr>
      <w:rPr>
        <w:b/>
        <w:bCs/>
        <w:color w:val="12355B"/>
      </w:rPr>
    </w:lvl>
  </w:abstractNum>
  <w:abstractNum w:abstractNumId="671" w15:restartNumberingAfterBreak="0">
    <w:multiLevelType w:val="hybridMultilevel"/>
    <w:lvl w:ilvl="0" w15:tentative="1">
      <w:start w:val="1"/>
      <w:numFmt w:val="decimal"/>
      <w:lvlText w:val="%1."/>
      <w:lvlJc w:val="left"/>
      <w:pPr>
        <w:ind w:left="400" w:hanging="260"/>
      </w:pPr>
      <w:rPr>
        <w:b/>
        <w:bCs/>
        <w:color w:val="12355B"/>
      </w:rPr>
    </w:lvl>
  </w:abstractNum>
  <w:abstractNum w:abstractNumId="672" w15:restartNumberingAfterBreak="0">
    <w:multiLevelType w:val="hybridMultilevel"/>
    <w:lvl w:ilvl="0" w15:tentative="1">
      <w:start w:val="1"/>
      <w:numFmt w:val="decimal"/>
      <w:lvlText w:val="%1."/>
      <w:lvlJc w:val="left"/>
      <w:pPr>
        <w:ind w:left="400" w:hanging="260"/>
      </w:pPr>
      <w:rPr>
        <w:b/>
        <w:bCs/>
        <w:color w:val="12355B"/>
      </w:rPr>
    </w:lvl>
  </w:abstractNum>
  <w:abstractNum w:abstractNumId="673" w15:restartNumberingAfterBreak="0">
    <w:multiLevelType w:val="hybridMultilevel"/>
    <w:lvl w:ilvl="0" w15:tentative="1">
      <w:start w:val="1"/>
      <w:numFmt w:val="decimal"/>
      <w:lvlText w:val="%1."/>
      <w:lvlJc w:val="left"/>
      <w:pPr>
        <w:ind w:left="400" w:hanging="260"/>
      </w:pPr>
      <w:rPr>
        <w:b/>
        <w:bCs/>
        <w:color w:val="12355B"/>
      </w:rPr>
    </w:lvl>
  </w:abstractNum>
  <w:abstractNum w:abstractNumId="674" w15:restartNumberingAfterBreak="0">
    <w:multiLevelType w:val="hybridMultilevel"/>
    <w:lvl w:ilvl="0" w15:tentative="1">
      <w:start w:val="1"/>
      <w:numFmt w:val="decimal"/>
      <w:lvlText w:val="%1."/>
      <w:lvlJc w:val="left"/>
      <w:pPr>
        <w:ind w:left="400" w:hanging="260"/>
      </w:pPr>
      <w:rPr>
        <w:b/>
        <w:bCs/>
        <w:color w:val="12355B"/>
      </w:rPr>
    </w:lvl>
  </w:abstractNum>
  <w:abstractNum w:abstractNumId="675" w15:restartNumberingAfterBreak="0">
    <w:multiLevelType w:val="hybridMultilevel"/>
    <w:lvl w:ilvl="0" w15:tentative="1">
      <w:start w:val="1"/>
      <w:numFmt w:val="decimal"/>
      <w:lvlText w:val="%1."/>
      <w:lvlJc w:val="left"/>
      <w:pPr>
        <w:ind w:left="400" w:hanging="260"/>
      </w:pPr>
      <w:rPr>
        <w:b/>
        <w:bCs/>
        <w:color w:val="12355B"/>
      </w:rPr>
    </w:lvl>
  </w:abstractNum>
  <w:abstractNum w:abstractNumId="676" w15:restartNumberingAfterBreak="0">
    <w:multiLevelType w:val="hybridMultilevel"/>
    <w:lvl w:ilvl="0" w15:tentative="1">
      <w:start w:val="1"/>
      <w:numFmt w:val="decimal"/>
      <w:lvlText w:val="%1."/>
      <w:lvlJc w:val="left"/>
      <w:pPr>
        <w:ind w:left="400" w:hanging="260"/>
      </w:pPr>
      <w:rPr>
        <w:b/>
        <w:bCs/>
        <w:color w:val="12355B"/>
      </w:rPr>
    </w:lvl>
  </w:abstractNum>
  <w:abstractNum w:abstractNumId="677" w15:restartNumberingAfterBreak="0">
    <w:multiLevelType w:val="hybridMultilevel"/>
    <w:lvl w:ilvl="0" w15:tentative="1">
      <w:start w:val="1"/>
      <w:numFmt w:val="decimal"/>
      <w:lvlText w:val="%1."/>
      <w:lvlJc w:val="left"/>
      <w:pPr>
        <w:ind w:left="400" w:hanging="260"/>
      </w:pPr>
      <w:rPr>
        <w:b/>
        <w:bCs/>
        <w:color w:val="12355B"/>
      </w:rPr>
    </w:lvl>
  </w:abstractNum>
  <w:abstractNum w:abstractNumId="678" w15:restartNumberingAfterBreak="0">
    <w:multiLevelType w:val="hybridMultilevel"/>
    <w:lvl w:ilvl="0" w15:tentative="1">
      <w:start w:val="1"/>
      <w:numFmt w:val="decimal"/>
      <w:lvlText w:val="%1."/>
      <w:lvlJc w:val="left"/>
      <w:pPr>
        <w:ind w:left="400" w:hanging="260"/>
      </w:pPr>
      <w:rPr>
        <w:b/>
        <w:bCs/>
        <w:color w:val="12355B"/>
      </w:rPr>
    </w:lvl>
  </w:abstractNum>
  <w:abstractNum w:abstractNumId="679" w15:restartNumberingAfterBreak="0">
    <w:multiLevelType w:val="hybridMultilevel"/>
    <w:lvl w:ilvl="0" w15:tentative="1">
      <w:start w:val="1"/>
      <w:numFmt w:val="decimal"/>
      <w:lvlText w:val="%1."/>
      <w:lvlJc w:val="left"/>
      <w:pPr>
        <w:ind w:left="400" w:hanging="260"/>
      </w:pPr>
      <w:rPr>
        <w:b/>
        <w:bCs/>
        <w:color w:val="12355B"/>
      </w:rPr>
    </w:lvl>
  </w:abstractNum>
  <w:abstractNum w:abstractNumId="680" w15:restartNumberingAfterBreak="0">
    <w:multiLevelType w:val="hybridMultilevel"/>
    <w:lvl w:ilvl="0" w15:tentative="1">
      <w:start w:val="1"/>
      <w:numFmt w:val="decimal"/>
      <w:lvlText w:val="%1."/>
      <w:lvlJc w:val="left"/>
      <w:pPr>
        <w:ind w:left="400" w:hanging="260"/>
      </w:pPr>
      <w:rPr>
        <w:b/>
        <w:bCs/>
        <w:color w:val="12355B"/>
      </w:rPr>
    </w:lvl>
  </w:abstractNum>
  <w:abstractNum w:abstractNumId="681" w15:restartNumberingAfterBreak="0">
    <w:multiLevelType w:val="hybridMultilevel"/>
    <w:lvl w:ilvl="0" w15:tentative="1">
      <w:start w:val="1"/>
      <w:numFmt w:val="decimal"/>
      <w:lvlText w:val="%1."/>
      <w:lvlJc w:val="left"/>
      <w:pPr>
        <w:ind w:left="400" w:hanging="260"/>
      </w:pPr>
      <w:rPr>
        <w:b/>
        <w:bCs/>
        <w:color w:val="12355B"/>
      </w:rPr>
    </w:lvl>
  </w:abstractNum>
  <w:abstractNum w:abstractNumId="682" w15:restartNumberingAfterBreak="0">
    <w:multiLevelType w:val="hybridMultilevel"/>
    <w:lvl w:ilvl="0" w15:tentative="1">
      <w:start w:val="1"/>
      <w:numFmt w:val="decimal"/>
      <w:lvlText w:val="%1."/>
      <w:lvlJc w:val="left"/>
      <w:pPr>
        <w:ind w:left="400" w:hanging="260"/>
      </w:pPr>
      <w:rPr>
        <w:b/>
        <w:bCs/>
        <w:color w:val="12355B"/>
      </w:rPr>
    </w:lvl>
  </w:abstractNum>
  <w:abstractNum w:abstractNumId="683" w15:restartNumberingAfterBreak="0">
    <w:multiLevelType w:val="hybridMultilevel"/>
    <w:lvl w:ilvl="0" w15:tentative="1">
      <w:start w:val="1"/>
      <w:numFmt w:val="decimal"/>
      <w:lvlText w:val="%1."/>
      <w:lvlJc w:val="left"/>
      <w:pPr>
        <w:ind w:left="400" w:hanging="260"/>
      </w:pPr>
      <w:rPr>
        <w:b/>
        <w:bCs/>
        <w:color w:val="12355B"/>
      </w:rPr>
    </w:lvl>
  </w:abstractNum>
  <w:abstractNum w:abstractNumId="684" w15:restartNumberingAfterBreak="0">
    <w:multiLevelType w:val="hybridMultilevel"/>
    <w:lvl w:ilvl="0" w15:tentative="1">
      <w:start w:val="1"/>
      <w:numFmt w:val="decimal"/>
      <w:lvlText w:val="%1."/>
      <w:lvlJc w:val="left"/>
      <w:pPr>
        <w:ind w:left="400" w:hanging="260"/>
      </w:pPr>
      <w:rPr>
        <w:b/>
        <w:bCs/>
        <w:color w:val="12355B"/>
      </w:rPr>
    </w:lvl>
  </w:abstractNum>
  <w:abstractNum w:abstractNumId="685" w15:restartNumberingAfterBreak="0">
    <w:multiLevelType w:val="hybridMultilevel"/>
    <w:lvl w:ilvl="0" w15:tentative="1">
      <w:start w:val="1"/>
      <w:numFmt w:val="decimal"/>
      <w:lvlText w:val="%1."/>
      <w:lvlJc w:val="left"/>
      <w:pPr>
        <w:ind w:left="400" w:hanging="260"/>
      </w:pPr>
      <w:rPr>
        <w:b/>
        <w:bCs/>
        <w:color w:val="12355B"/>
      </w:rPr>
    </w:lvl>
  </w:abstractNum>
  <w:abstractNum w:abstractNumId="686" w15:restartNumberingAfterBreak="0">
    <w:multiLevelType w:val="hybridMultilevel"/>
    <w:lvl w:ilvl="0" w15:tentative="1">
      <w:start w:val="1"/>
      <w:numFmt w:val="decimal"/>
      <w:lvlText w:val="%1."/>
      <w:lvlJc w:val="left"/>
      <w:pPr>
        <w:ind w:left="400" w:hanging="260"/>
      </w:pPr>
      <w:rPr>
        <w:b/>
        <w:bCs/>
        <w:color w:val="12355B"/>
      </w:rPr>
    </w:lvl>
  </w:abstractNum>
  <w:abstractNum w:abstractNumId="687" w15:restartNumberingAfterBreak="0">
    <w:multiLevelType w:val="hybridMultilevel"/>
    <w:lvl w:ilvl="0" w15:tentative="1">
      <w:start w:val="1"/>
      <w:numFmt w:val="decimal"/>
      <w:lvlText w:val="%1."/>
      <w:lvlJc w:val="left"/>
      <w:pPr>
        <w:ind w:left="400" w:hanging="260"/>
      </w:pPr>
      <w:rPr>
        <w:b/>
        <w:bCs/>
        <w:color w:val="12355B"/>
      </w:rPr>
    </w:lvl>
  </w:abstractNum>
  <w:abstractNum w:abstractNumId="688" w15:restartNumberingAfterBreak="0">
    <w:multiLevelType w:val="hybridMultilevel"/>
    <w:lvl w:ilvl="0" w15:tentative="1">
      <w:start w:val="1"/>
      <w:numFmt w:val="decimal"/>
      <w:lvlText w:val="%1."/>
      <w:lvlJc w:val="left"/>
      <w:pPr>
        <w:ind w:left="400" w:hanging="260"/>
      </w:pPr>
      <w:rPr>
        <w:b/>
        <w:bCs/>
        <w:color w:val="12355B"/>
      </w:rPr>
    </w:lvl>
  </w:abstractNum>
  <w:abstractNum w:abstractNumId="689" w15:restartNumberingAfterBreak="0">
    <w:multiLevelType w:val="hybridMultilevel"/>
    <w:lvl w:ilvl="0" w15:tentative="1">
      <w:start w:val="1"/>
      <w:numFmt w:val="decimal"/>
      <w:lvlText w:val="%1."/>
      <w:lvlJc w:val="left"/>
      <w:pPr>
        <w:ind w:left="400" w:hanging="260"/>
      </w:pPr>
      <w:rPr>
        <w:b/>
        <w:bCs/>
        <w:color w:val="12355B"/>
      </w:rPr>
    </w:lvl>
  </w:abstractNum>
  <w:abstractNum w:abstractNumId="690" w15:restartNumberingAfterBreak="0">
    <w:multiLevelType w:val="hybridMultilevel"/>
    <w:lvl w:ilvl="0" w15:tentative="1">
      <w:start w:val="1"/>
      <w:numFmt w:val="decimal"/>
      <w:lvlText w:val="%1."/>
      <w:lvlJc w:val="left"/>
      <w:pPr>
        <w:ind w:left="400" w:hanging="260"/>
      </w:pPr>
      <w:rPr>
        <w:b/>
        <w:bCs/>
        <w:color w:val="12355B"/>
      </w:rPr>
    </w:lvl>
  </w:abstractNum>
  <w:abstractNum w:abstractNumId="691" w15:restartNumberingAfterBreak="0">
    <w:multiLevelType w:val="hybridMultilevel"/>
    <w:lvl w:ilvl="0" w15:tentative="1">
      <w:start w:val="1"/>
      <w:numFmt w:val="decimal"/>
      <w:lvlText w:val="%1."/>
      <w:lvlJc w:val="left"/>
      <w:pPr>
        <w:ind w:left="400" w:hanging="260"/>
      </w:pPr>
      <w:rPr>
        <w:b/>
        <w:bCs/>
        <w:color w:val="12355B"/>
      </w:rPr>
    </w:lvl>
  </w:abstractNum>
  <w:abstractNum w:abstractNumId="692" w15:restartNumberingAfterBreak="0">
    <w:multiLevelType w:val="hybridMultilevel"/>
    <w:lvl w:ilvl="0" w15:tentative="1">
      <w:start w:val="1"/>
      <w:numFmt w:val="decimal"/>
      <w:lvlText w:val="%1."/>
      <w:lvlJc w:val="left"/>
      <w:pPr>
        <w:ind w:left="400" w:hanging="260"/>
      </w:pPr>
      <w:rPr>
        <w:b/>
        <w:bCs/>
        <w:color w:val="12355B"/>
      </w:rPr>
    </w:lvl>
  </w:abstractNum>
  <w:abstractNum w:abstractNumId="693" w15:restartNumberingAfterBreak="0">
    <w:multiLevelType w:val="hybridMultilevel"/>
    <w:lvl w:ilvl="0" w15:tentative="1">
      <w:start w:val="1"/>
      <w:numFmt w:val="decimal"/>
      <w:lvlText w:val="%1."/>
      <w:lvlJc w:val="left"/>
      <w:pPr>
        <w:ind w:left="400" w:hanging="260"/>
      </w:pPr>
      <w:rPr>
        <w:b/>
        <w:bCs/>
        <w:color w:val="12355B"/>
      </w:rPr>
    </w:lvl>
  </w:abstractNum>
  <w:abstractNum w:abstractNumId="694" w15:restartNumberingAfterBreak="0">
    <w:multiLevelType w:val="hybridMultilevel"/>
    <w:lvl w:ilvl="0" w15:tentative="1">
      <w:start w:val="1"/>
      <w:numFmt w:val="decimal"/>
      <w:lvlText w:val="%1."/>
      <w:lvlJc w:val="left"/>
      <w:pPr>
        <w:ind w:left="400" w:hanging="260"/>
      </w:pPr>
      <w:rPr>
        <w:b/>
        <w:bCs/>
        <w:color w:val="12355B"/>
      </w:rPr>
    </w:lvl>
  </w:abstractNum>
  <w:abstractNum w:abstractNumId="695" w15:restartNumberingAfterBreak="0">
    <w:multiLevelType w:val="hybridMultilevel"/>
    <w:lvl w:ilvl="0" w15:tentative="1">
      <w:start w:val="1"/>
      <w:numFmt w:val="decimal"/>
      <w:lvlText w:val="%1."/>
      <w:lvlJc w:val="left"/>
      <w:pPr>
        <w:ind w:left="400" w:hanging="260"/>
      </w:pPr>
      <w:rPr>
        <w:b/>
        <w:bCs/>
        <w:color w:val="12355B"/>
      </w:rPr>
    </w:lvl>
  </w:abstractNum>
  <w:abstractNum w:abstractNumId="696" w15:restartNumberingAfterBreak="0">
    <w:multiLevelType w:val="hybridMultilevel"/>
    <w:lvl w:ilvl="0" w15:tentative="1">
      <w:start w:val="1"/>
      <w:numFmt w:val="decimal"/>
      <w:lvlText w:val="%1."/>
      <w:lvlJc w:val="left"/>
      <w:pPr>
        <w:ind w:left="400" w:hanging="260"/>
      </w:pPr>
      <w:rPr>
        <w:b/>
        <w:bCs/>
        <w:color w:val="12355B"/>
      </w:rPr>
    </w:lvl>
  </w:abstractNum>
  <w:abstractNum w:abstractNumId="697" w15:restartNumberingAfterBreak="0">
    <w:multiLevelType w:val="hybridMultilevel"/>
    <w:lvl w:ilvl="0" w15:tentative="1">
      <w:start w:val="1"/>
      <w:numFmt w:val="decimal"/>
      <w:lvlText w:val="%1."/>
      <w:lvlJc w:val="left"/>
      <w:pPr>
        <w:ind w:left="400" w:hanging="260"/>
      </w:pPr>
      <w:rPr>
        <w:b/>
        <w:bCs/>
        <w:color w:val="12355B"/>
      </w:rPr>
    </w:lvl>
  </w:abstractNum>
  <w:abstractNum w:abstractNumId="698" w15:restartNumberingAfterBreak="0">
    <w:multiLevelType w:val="hybridMultilevel"/>
    <w:lvl w:ilvl="0" w15:tentative="1">
      <w:start w:val="1"/>
      <w:numFmt w:val="decimal"/>
      <w:lvlText w:val="%1."/>
      <w:lvlJc w:val="left"/>
      <w:pPr>
        <w:ind w:left="400" w:hanging="260"/>
      </w:pPr>
      <w:rPr>
        <w:b/>
        <w:bCs/>
        <w:color w:val="12355B"/>
      </w:rPr>
    </w:lvl>
  </w:abstractNum>
  <w:abstractNum w:abstractNumId="699" w15:restartNumberingAfterBreak="0">
    <w:multiLevelType w:val="hybridMultilevel"/>
    <w:lvl w:ilvl="0" w15:tentative="1">
      <w:start w:val="1"/>
      <w:numFmt w:val="decimal"/>
      <w:lvlText w:val="%1."/>
      <w:lvlJc w:val="left"/>
      <w:pPr>
        <w:ind w:left="400" w:hanging="260"/>
      </w:pPr>
      <w:rPr>
        <w:b/>
        <w:bCs/>
        <w:color w:val="12355B"/>
      </w:rPr>
    </w:lvl>
  </w:abstractNum>
  <w:abstractNum w:abstractNumId="700" w15:restartNumberingAfterBreak="0">
    <w:multiLevelType w:val="hybridMultilevel"/>
    <w:lvl w:ilvl="0" w15:tentative="1">
      <w:start w:val="1"/>
      <w:numFmt w:val="decimal"/>
      <w:lvlText w:val="%1."/>
      <w:lvlJc w:val="left"/>
      <w:pPr>
        <w:ind w:left="400" w:hanging="260"/>
      </w:pPr>
      <w:rPr>
        <w:b/>
        <w:bCs/>
        <w:color w:val="12355B"/>
      </w:rPr>
    </w:lvl>
  </w:abstractNum>
  <w:abstractNum w:abstractNumId="701" w15:restartNumberingAfterBreak="0">
    <w:multiLevelType w:val="hybridMultilevel"/>
    <w:lvl w:ilvl="0" w15:tentative="1">
      <w:start w:val="1"/>
      <w:numFmt w:val="decimal"/>
      <w:lvlText w:val="%1."/>
      <w:lvlJc w:val="left"/>
      <w:pPr>
        <w:ind w:left="400" w:hanging="260"/>
      </w:pPr>
      <w:rPr>
        <w:b/>
        <w:bCs/>
        <w:color w:val="12355B"/>
      </w:rPr>
    </w:lvl>
  </w:abstractNum>
  <w:abstractNum w:abstractNumId="702" w15:restartNumberingAfterBreak="0">
    <w:multiLevelType w:val="hybridMultilevel"/>
    <w:lvl w:ilvl="0" w15:tentative="1">
      <w:start w:val="1"/>
      <w:numFmt w:val="decimal"/>
      <w:lvlText w:val="%1."/>
      <w:lvlJc w:val="left"/>
      <w:pPr>
        <w:ind w:left="400" w:hanging="260"/>
      </w:pPr>
      <w:rPr>
        <w:b/>
        <w:bCs/>
        <w:color w:val="1235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503"/>
    <w:lvlOverride w:ilvl="0">
      <w:startOverride w:val="1"/>
    </w:lvlOverride>
  </w:num>
  <w:num w:numId="30">
    <w:abstractNumId w:val="504"/>
    <w:lvlOverride w:ilvl="0">
      <w:startOverride w:val="1"/>
    </w:lvlOverride>
  </w:num>
  <w:num w:numId="31">
    <w:abstractNumId w:val="505"/>
    <w:lvlOverride w:ilvl="0">
      <w:startOverride w:val="1"/>
    </w:lvlOverride>
  </w:num>
  <w:num w:numId="32">
    <w:abstractNumId w:val="506"/>
    <w:lvlOverride w:ilvl="0">
      <w:startOverride w:val="1"/>
    </w:lvlOverride>
  </w:num>
  <w:num w:numId="33">
    <w:abstractNumId w:val="507"/>
    <w:lvlOverride w:ilvl="0">
      <w:startOverride w:val="1"/>
    </w:lvlOverride>
  </w:num>
  <w:num w:numId="34">
    <w:abstractNumId w:val="508"/>
    <w:lvlOverride w:ilvl="0">
      <w:startOverride w:val="1"/>
    </w:lvlOverride>
  </w:num>
  <w:num w:numId="35">
    <w:abstractNumId w:val="509"/>
    <w:lvlOverride w:ilvl="0">
      <w:startOverride w:val="1"/>
    </w:lvlOverride>
  </w:num>
  <w:num w:numId="36">
    <w:abstractNumId w:val="510"/>
    <w:lvlOverride w:ilvl="0">
      <w:startOverride w:val="1"/>
    </w:lvlOverride>
  </w:num>
  <w:num w:numId="37">
    <w:abstractNumId w:val="511"/>
    <w:lvlOverride w:ilvl="0">
      <w:startOverride w:val="1"/>
    </w:lvlOverride>
  </w:num>
  <w:num w:numId="38">
    <w:abstractNumId w:val="512"/>
    <w:lvlOverride w:ilvl="0">
      <w:startOverride w:val="1"/>
    </w:lvlOverride>
  </w:num>
  <w:num w:numId="39">
    <w:abstractNumId w:val="513"/>
    <w:lvlOverride w:ilvl="0">
      <w:startOverride w:val="1"/>
    </w:lvlOverride>
  </w:num>
  <w:num w:numId="40">
    <w:abstractNumId w:val="5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outlineLvl w:val="0"/>
    </w:pPr>
    <w:rPr>
      <w:rFonts w:ascii="Calibri" w:cs="Calibri" w:eastAsia="Calibri" w:hAnsi="Calibri"/>
      <w:b/>
      <w:bCs/>
      <w:color w:val="12355B"/>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F5FA8"/>
      <w:sz w:val="26"/>
      <w:szCs w:val="26"/>
    </w:rPr>
  </w:style>
  <w:style w:type="paragraph" w:styleId="Heading3">
    <w:name w:val="Heading 3"/>
    <w:basedOn w:val="Normal"/>
    <w:next w:val="Normal"/>
    <w:qFormat/>
    <w:pPr>
      <w:spacing w:after="110" w:before="260"/>
      <w:outlineLvl w:val="2"/>
    </w:pPr>
    <w:rPr>
      <w:rFonts w:ascii="Calibri" w:cs="Calibri" w:eastAsia="Calibri" w:hAnsi="Calibri"/>
      <w:b/>
      <w:bCs/>
      <w:color w:val="12355B"/>
      <w:sz w:val="22"/>
      <w:szCs w:val="22"/>
    </w:rPr>
  </w:style>
  <w:style w:type="paragraph" w:styleId="Heading4">
    <w:name w:val="Heading 4"/>
    <w:basedOn w:val="Normal"/>
    <w:next w:val="Normal"/>
    <w:qFormat/>
    <w:pPr>
      <w:spacing w:after="90" w:before="180"/>
      <w:outlineLvl w:val="3"/>
    </w:pPr>
    <w:rPr>
      <w:rFonts w:ascii="Calibri" w:cs="Calibri" w:eastAsia="Calibri" w:hAnsi="Calibri"/>
      <w:b/>
      <w:bCs/>
      <w:color w:val="3F4C5A"/>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99651a275d442a41d033a52aa5ee495f55b4540b.png"/><Relationship Id="rId18" Type="http://schemas.openxmlformats.org/officeDocument/2006/relationships/image" Target="media/0489d50716bbd06e449b31ebf6ddd8731aa4d37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Organisasi dan Standar Operasional Prosedur AntarKita v1.0</dc:title>
  <dc:creator>Konsultan Organisasi &amp; Tata Kelola AntarKita</dc:creator>
  <dc:description>Dokumen internal — lampiran proposal pendanaan. PT AntarKita Indonesia, 7 September 2026.</dc:description>
  <cp:lastModifiedBy>Un-named</cp:lastModifiedBy>
  <cp:revision>1</cp:revision>
  <dcterms:created xsi:type="dcterms:W3CDTF">2026-09-07T11:55:50.937Z</dcterms:created>
  <dcterms:modified xsi:type="dcterms:W3CDTF">2026-09-07T11:55:50.937Z</dcterms:modified>
</cp:coreProperties>
</file>

<file path=docProps/custom.xml><?xml version="1.0" encoding="utf-8"?>
<Properties xmlns="http://schemas.openxmlformats.org/officeDocument/2006/custom-properties" xmlns:vt="http://schemas.openxmlformats.org/officeDocument/2006/docPropsVTypes"/>
</file>