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74C89" w:rsidRDefault="00C74C89">
      <w:pPr>
        <w:widowControl w:val="0"/>
        <w:tabs>
          <w:tab w:val="left" w:pos="920"/>
        </w:tabs>
        <w:spacing w:after="80" w:line="276" w:lineRule="auto"/>
      </w:pPr>
    </w:p>
    <w:p w:rsidR="00C74C89" w:rsidRDefault="00E31C83">
      <w:pPr>
        <w:pStyle w:val="Nzev"/>
        <w:widowControl w:val="0"/>
        <w:spacing w:after="80" w:line="276" w:lineRule="auto"/>
        <w:contextualSpacing w:val="0"/>
      </w:pPr>
      <w:bookmarkStart w:id="0" w:name="_olpgzvtwj55o" w:colFirst="0" w:colLast="0"/>
      <w:bookmarkEnd w:id="0"/>
      <w:r>
        <w:rPr>
          <w:rFonts w:ascii="Arial" w:eastAsia="Arial" w:hAnsi="Arial" w:cs="Arial"/>
          <w:color w:val="0B5394"/>
          <w:sz w:val="48"/>
          <w:szCs w:val="48"/>
        </w:rPr>
        <w:t>Objekty a Funkce</w:t>
      </w:r>
    </w:p>
    <w:p w:rsidR="00C74C89" w:rsidRDefault="00E31C83">
      <w:pPr>
        <w:pStyle w:val="Podnadpis"/>
        <w:widowControl w:val="0"/>
        <w:spacing w:line="276" w:lineRule="auto"/>
        <w:contextualSpacing w:val="0"/>
      </w:pPr>
      <w:bookmarkStart w:id="1" w:name="_b0b7avzcd5e2" w:colFirst="0" w:colLast="0"/>
      <w:bookmarkEnd w:id="1"/>
      <w:r>
        <w:rPr>
          <w:rFonts w:ascii="Arial" w:eastAsia="Arial" w:hAnsi="Arial" w:cs="Arial"/>
          <w:sz w:val="36"/>
          <w:szCs w:val="36"/>
        </w:rPr>
        <w:t>Modul 3: Herní objekty</w:t>
      </w:r>
    </w:p>
    <w:p w:rsidR="00C74C89" w:rsidRDefault="00E31C83">
      <w:pPr>
        <w:widowControl w:val="0"/>
        <w:spacing w:after="80" w:line="276" w:lineRule="auto"/>
      </w:pPr>
      <w:r>
        <w:rPr>
          <w:rFonts w:ascii="Arial" w:eastAsia="Arial" w:hAnsi="Arial" w:cs="Arial"/>
          <w:sz w:val="24"/>
          <w:szCs w:val="24"/>
        </w:rPr>
        <w:t xml:space="preserve">Toto cvičení slouží jako návod pro tvou práci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Variables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and User Input Tutoriál 1</w:t>
      </w:r>
      <w:r>
        <w:rPr>
          <w:rFonts w:ascii="Arial" w:eastAsia="Arial" w:hAnsi="Arial" w:cs="Arial"/>
          <w:sz w:val="24"/>
          <w:szCs w:val="24"/>
        </w:rPr>
        <w:t xml:space="preserve">: </w:t>
      </w:r>
      <w:hyperlink r:id="rId7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http://aka.ms/Varia</w:t>
        </w:r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b</w:t>
        </w:r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lesTutorial1</w:t>
        </w:r>
      </w:hyperlink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C74C89" w:rsidRDefault="00E31C83">
      <w:pPr>
        <w:keepNext/>
        <w:keepLines/>
        <w:numPr>
          <w:ilvl w:val="0"/>
          <w:numId w:val="1"/>
        </w:numPr>
        <w:tabs>
          <w:tab w:val="left" w:pos="990"/>
        </w:tabs>
        <w:spacing w:after="80" w:line="276" w:lineRule="auto"/>
        <w:ind w:left="615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Co je v programování proměnná?</w:t>
      </w:r>
    </w:p>
    <w:p w:rsidR="00C74C89" w:rsidRDefault="00BF4D02">
      <w:pPr>
        <w:widowControl w:val="0"/>
        <w:spacing w:after="80" w:line="276" w:lineRule="auto"/>
        <w:ind w:left="810"/>
      </w:pPr>
      <w:r>
        <w:t>Místo v paměti</w:t>
      </w:r>
    </w:p>
    <w:p w:rsidR="00C74C89" w:rsidRDefault="00C74C89">
      <w:pPr>
        <w:widowControl w:val="0"/>
        <w:spacing w:after="80" w:line="276" w:lineRule="auto"/>
        <w:ind w:left="810"/>
      </w:pPr>
    </w:p>
    <w:p w:rsidR="00C74C89" w:rsidRDefault="00E31C83">
      <w:pPr>
        <w:keepNext/>
        <w:keepLines/>
        <w:numPr>
          <w:ilvl w:val="0"/>
          <w:numId w:val="1"/>
        </w:numPr>
        <w:spacing w:after="80" w:line="276" w:lineRule="auto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Popiš, jak jsou proměnné využité v programování?</w:t>
      </w:r>
    </w:p>
    <w:p w:rsidR="00C74C89" w:rsidRDefault="00BF4D02">
      <w:pPr>
        <w:spacing w:line="276" w:lineRule="auto"/>
        <w:ind w:left="720"/>
      </w:pPr>
      <w:r>
        <w:t>Ukládají se zde data</w:t>
      </w:r>
    </w:p>
    <w:p w:rsidR="00C74C89" w:rsidRDefault="00C74C89">
      <w:pPr>
        <w:spacing w:line="276" w:lineRule="auto"/>
        <w:ind w:left="720"/>
      </w:pPr>
    </w:p>
    <w:p w:rsidR="00C74C89" w:rsidRDefault="00E31C83">
      <w:pPr>
        <w:keepNext/>
        <w:keepLines/>
        <w:numPr>
          <w:ilvl w:val="0"/>
          <w:numId w:val="1"/>
        </w:numPr>
        <w:spacing w:after="80" w:line="276" w:lineRule="auto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 znamená “deklarovat” proměnné?</w:t>
      </w:r>
    </w:p>
    <w:p w:rsidR="00C74C89" w:rsidRDefault="00BF4D02">
      <w:pPr>
        <w:keepNext/>
        <w:keepLines/>
        <w:spacing w:after="80" w:line="276" w:lineRule="auto"/>
      </w:pPr>
      <w:r>
        <w:t>Nastavit, pojmenovat</w:t>
      </w:r>
    </w:p>
    <w:p w:rsidR="00C74C89" w:rsidRDefault="00C74C89">
      <w:pPr>
        <w:keepNext/>
        <w:keepLines/>
        <w:spacing w:after="80" w:line="276" w:lineRule="auto"/>
      </w:pPr>
    </w:p>
    <w:p w:rsidR="00C74C89" w:rsidRDefault="00E31C83" w:rsidP="00BF4D02">
      <w:pPr>
        <w:keepNext/>
        <w:keepLines/>
        <w:numPr>
          <w:ilvl w:val="0"/>
          <w:numId w:val="1"/>
        </w:numPr>
        <w:spacing w:after="80" w:line="276" w:lineRule="auto"/>
        <w:ind w:hanging="360"/>
      </w:pPr>
      <w:r w:rsidRPr="00410B6A">
        <w:rPr>
          <w:rFonts w:ascii="Arial" w:eastAsia="Arial" w:hAnsi="Arial" w:cs="Arial"/>
          <w:sz w:val="24"/>
          <w:szCs w:val="24"/>
        </w:rPr>
        <w:t xml:space="preserve">Napište kód, který deklaruje proměnnou x a nastaví ji na hodnotu 5. </w:t>
      </w:r>
    </w:p>
    <w:p w:rsidR="00C74C89" w:rsidRDefault="00D507A3">
      <w:pPr>
        <w:keepNext/>
        <w:keepLines/>
        <w:spacing w:after="80" w:line="276" w:lineRule="auto"/>
      </w:pPr>
      <w:r>
        <w:t>Var x :=(</w:t>
      </w:r>
      <w:r w:rsidR="008F2A27">
        <w:t>“</w:t>
      </w:r>
      <w:r>
        <w:t>5</w:t>
      </w:r>
      <w:r w:rsidR="008F2A27">
        <w:t>“</w:t>
      </w:r>
      <w:bookmarkStart w:id="2" w:name="_GoBack"/>
      <w:bookmarkEnd w:id="2"/>
      <w:r>
        <w:t>)</w:t>
      </w:r>
    </w:p>
    <w:p w:rsidR="00C74C89" w:rsidRDefault="00E31C83">
      <w:pPr>
        <w:keepNext/>
        <w:keepLines/>
        <w:numPr>
          <w:ilvl w:val="0"/>
          <w:numId w:val="1"/>
        </w:numPr>
        <w:spacing w:after="80" w:line="276" w:lineRule="auto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Vysvětli, co je s následujícím kódem špatně:</w:t>
      </w:r>
    </w:p>
    <w:p w:rsidR="00C74C89" w:rsidRDefault="00E31C83">
      <w:pPr>
        <w:spacing w:after="0" w:line="276" w:lineRule="auto"/>
        <w:ind w:left="1440"/>
      </w:pPr>
      <w:r>
        <w:rPr>
          <w:rFonts w:ascii="Calibri" w:eastAsia="Calibri" w:hAnsi="Calibri" w:cs="Calibri"/>
          <w:sz w:val="24"/>
          <w:szCs w:val="24"/>
        </w:rPr>
        <w:t xml:space="preserve">var </w:t>
      </w:r>
      <w:proofErr w:type="spellStart"/>
      <w:r>
        <w:rPr>
          <w:rFonts w:ascii="Calibri" w:eastAsia="Calibri" w:hAnsi="Calibri" w:cs="Calibri"/>
          <w:sz w:val="24"/>
          <w:szCs w:val="24"/>
        </w:rPr>
        <w:t>kolac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:= “</w:t>
      </w:r>
      <w:proofErr w:type="spellStart"/>
      <w:r>
        <w:rPr>
          <w:rFonts w:ascii="Calibri" w:eastAsia="Calibri" w:hAnsi="Calibri" w:cs="Calibri"/>
          <w:sz w:val="24"/>
          <w:szCs w:val="24"/>
        </w:rPr>
        <w:t>jablecny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kolac</w:t>
      </w:r>
      <w:proofErr w:type="spellEnd"/>
      <w:r>
        <w:rPr>
          <w:rFonts w:ascii="Calibri" w:eastAsia="Calibri" w:hAnsi="Calibri" w:cs="Calibri"/>
          <w:sz w:val="24"/>
          <w:szCs w:val="24"/>
        </w:rPr>
        <w:t>”</w:t>
      </w:r>
    </w:p>
    <w:p w:rsidR="00C74C89" w:rsidRDefault="00E31C83">
      <w:pPr>
        <w:spacing w:after="0" w:line="276" w:lineRule="auto"/>
        <w:ind w:left="1440"/>
      </w:pPr>
      <w:proofErr w:type="spellStart"/>
      <w:r>
        <w:rPr>
          <w:rFonts w:ascii="Calibri" w:eastAsia="Calibri" w:hAnsi="Calibri" w:cs="Calibri"/>
          <w:sz w:val="24"/>
          <w:szCs w:val="24"/>
        </w:rPr>
        <w:t>kolac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:= 7</w:t>
      </w:r>
    </w:p>
    <w:p w:rsidR="00C74C89" w:rsidRDefault="00C74C89">
      <w:pPr>
        <w:spacing w:after="0" w:line="276" w:lineRule="auto"/>
        <w:ind w:left="1440"/>
      </w:pPr>
    </w:p>
    <w:p w:rsidR="00C74C89" w:rsidRDefault="00D507A3">
      <w:pPr>
        <w:spacing w:after="200" w:line="276" w:lineRule="auto"/>
        <w:ind w:left="720"/>
      </w:pPr>
      <w:r>
        <w:t>když je zde napsaný „</w:t>
      </w:r>
      <w:proofErr w:type="spellStart"/>
      <w:r>
        <w:t>jablecny</w:t>
      </w:r>
      <w:proofErr w:type="spellEnd"/>
      <w:r>
        <w:t xml:space="preserve"> </w:t>
      </w:r>
      <w:proofErr w:type="spellStart"/>
      <w:r>
        <w:t>kolac</w:t>
      </w:r>
      <w:proofErr w:type="spellEnd"/>
      <w:r>
        <w:t>“</w:t>
      </w:r>
    </w:p>
    <w:p w:rsidR="00D507A3" w:rsidRDefault="00D507A3">
      <w:pPr>
        <w:spacing w:after="200" w:line="276" w:lineRule="auto"/>
        <w:ind w:left="720"/>
      </w:pPr>
      <w:r>
        <w:t xml:space="preserve">tak má být i pod tím napsané </w:t>
      </w:r>
      <w:proofErr w:type="spellStart"/>
      <w:r>
        <w:t>jablecny</w:t>
      </w:r>
      <w:proofErr w:type="spellEnd"/>
      <w:r>
        <w:t xml:space="preserve"> </w:t>
      </w:r>
      <w:proofErr w:type="spellStart"/>
      <w:r>
        <w:t>kolac</w:t>
      </w:r>
      <w:proofErr w:type="spellEnd"/>
      <w:r>
        <w:t xml:space="preserve"> a ne jenom </w:t>
      </w:r>
      <w:proofErr w:type="spellStart"/>
      <w:r>
        <w:t>kolac</w:t>
      </w:r>
      <w:proofErr w:type="spellEnd"/>
      <w:r>
        <w:t>. A ČÍSLO  7 musí být v závorce.</w:t>
      </w:r>
    </w:p>
    <w:p w:rsidR="00C74C89" w:rsidRDefault="00E31C83">
      <w:r>
        <w:br w:type="page"/>
      </w:r>
    </w:p>
    <w:p w:rsidR="00C74C89" w:rsidRDefault="00C74C89">
      <w:pPr>
        <w:spacing w:after="200" w:line="276" w:lineRule="auto"/>
        <w:ind w:left="720"/>
      </w:pPr>
    </w:p>
    <w:sectPr w:rsidR="00C74C8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C00" w:rsidRDefault="00F42C00">
      <w:pPr>
        <w:spacing w:after="0"/>
      </w:pPr>
      <w:r>
        <w:separator/>
      </w:r>
    </w:p>
  </w:endnote>
  <w:endnote w:type="continuationSeparator" w:id="0">
    <w:p w:rsidR="00F42C00" w:rsidRDefault="00F42C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Quattrocento Sans">
    <w:altName w:val="Times New Roman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C00" w:rsidRDefault="00F42C00">
    <w:pPr>
      <w:spacing w:after="576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C00" w:rsidRDefault="00F42C00">
    <w:pPr>
      <w:spacing w:after="57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C00" w:rsidRDefault="00F42C00">
      <w:pPr>
        <w:spacing w:after="0"/>
      </w:pPr>
      <w:r>
        <w:separator/>
      </w:r>
    </w:p>
  </w:footnote>
  <w:footnote w:type="continuationSeparator" w:id="0">
    <w:p w:rsidR="00F42C00" w:rsidRDefault="00F42C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C00" w:rsidRDefault="00F42C00">
    <w:pPr>
      <w:spacing w:before="57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C00" w:rsidRDefault="00F42C00">
    <w:pPr>
      <w:spacing w:before="57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C4BF4"/>
    <w:multiLevelType w:val="multilevel"/>
    <w:tmpl w:val="3740E84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89"/>
    <w:rsid w:val="000B7FBD"/>
    <w:rsid w:val="00410B6A"/>
    <w:rsid w:val="008D2150"/>
    <w:rsid w:val="008F2A27"/>
    <w:rsid w:val="00BF4D02"/>
    <w:rsid w:val="00C74C89"/>
    <w:rsid w:val="00C911C3"/>
    <w:rsid w:val="00D507A3"/>
    <w:rsid w:val="00E31C83"/>
    <w:rsid w:val="00F4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4A30"/>
  <w15:docId w15:val="{EA33E4CE-BBC8-4430-8FED-08A840E3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Quattrocento Sans" w:eastAsia="Quattrocento Sans" w:hAnsi="Quattrocento Sans" w:cs="Quattrocento Sans"/>
        <w:color w:val="000000"/>
        <w:lang w:val="cs-CZ" w:eastAsia="cs-CZ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360" w:after="120"/>
      <w:outlineLvl w:val="0"/>
    </w:pPr>
    <w:rPr>
      <w:color w:val="FFFFFF"/>
      <w:sz w:val="72"/>
      <w:szCs w:val="72"/>
    </w:rPr>
  </w:style>
  <w:style w:type="paragraph" w:styleId="Nadpis2">
    <w:name w:val="heading 2"/>
    <w:basedOn w:val="Normln"/>
    <w:next w:val="Normln"/>
    <w:pPr>
      <w:keepNext/>
      <w:keepLines/>
      <w:spacing w:before="280" w:after="24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pPr>
      <w:keepNext/>
      <w:keepLines/>
      <w:spacing w:before="40" w:after="0"/>
      <w:outlineLvl w:val="2"/>
    </w:pPr>
    <w:rPr>
      <w:color w:val="FFFFFF"/>
      <w:sz w:val="24"/>
      <w:szCs w:val="24"/>
    </w:rPr>
  </w:style>
  <w:style w:type="paragraph" w:styleId="Nadpis4">
    <w:name w:val="heading 4"/>
    <w:basedOn w:val="Normln"/>
    <w:next w:val="Normln"/>
    <w:pPr>
      <w:keepNext/>
      <w:keepLines/>
      <w:spacing w:before="280" w:after="240"/>
      <w:outlineLvl w:val="3"/>
    </w:pPr>
  </w:style>
  <w:style w:type="paragraph" w:styleId="Nadpis5">
    <w:name w:val="heading 5"/>
    <w:basedOn w:val="Normln"/>
    <w:next w:val="Normln"/>
    <w:pPr>
      <w:keepNext/>
      <w:keepLines/>
      <w:spacing w:before="160" w:after="120"/>
      <w:ind w:left="720" w:hanging="360"/>
      <w:outlineLvl w:val="4"/>
    </w:pPr>
  </w:style>
  <w:style w:type="paragraph" w:styleId="Nadpis6">
    <w:name w:val="heading 6"/>
    <w:basedOn w:val="Normln"/>
    <w:next w:val="Normln"/>
    <w:pPr>
      <w:keepNext/>
      <w:keepLines/>
      <w:spacing w:before="200"/>
      <w:contextualSpacing/>
      <w:outlineLvl w:val="5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nadpis">
    <w:name w:val="Subtitle"/>
    <w:basedOn w:val="Normln"/>
    <w:next w:val="Normln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ka.ms/VariablesTutorial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941CCC47</Template>
  <TotalTime>38</TotalTime>
  <Pages>2</Pages>
  <Words>99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jiri.arnost</dc:creator>
  <cp:lastModifiedBy>erik.praunsperger</cp:lastModifiedBy>
  <cp:revision>6</cp:revision>
  <dcterms:created xsi:type="dcterms:W3CDTF">2017-03-08T08:05:00Z</dcterms:created>
  <dcterms:modified xsi:type="dcterms:W3CDTF">2017-03-08T11:46:00Z</dcterms:modified>
</cp:coreProperties>
</file>