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2A414" w14:textId="51481262" w:rsidR="00B978B6" w:rsidRDefault="00000000">
      <w:pPr>
        <w:spacing w:before="157" w:after="157" w:line="270" w:lineRule="auto"/>
      </w:pPr>
      <w:bookmarkStart w:id="0" w:name="cahier_des_charges"/>
      <w:r>
        <w:rPr>
          <w:rFonts w:ascii="inter" w:eastAsia="inter" w:hAnsi="inter" w:cs="inter"/>
          <w:b/>
          <w:color w:val="000000"/>
          <w:sz w:val="39"/>
        </w:rPr>
        <w:t>Cahier de</w:t>
      </w:r>
      <w:r w:rsidR="00B40E1F">
        <w:rPr>
          <w:rFonts w:ascii="inter" w:eastAsia="inter" w:hAnsi="inter" w:cs="inter"/>
          <w:b/>
          <w:color w:val="000000"/>
          <w:sz w:val="39"/>
        </w:rPr>
        <w:t xml:space="preserve"> </w:t>
      </w:r>
      <w:r>
        <w:rPr>
          <w:rFonts w:ascii="inter" w:eastAsia="inter" w:hAnsi="inter" w:cs="inter"/>
          <w:b/>
          <w:color w:val="000000"/>
          <w:sz w:val="39"/>
        </w:rPr>
        <w:t>charge</w:t>
      </w:r>
      <w:bookmarkEnd w:id="0"/>
    </w:p>
    <w:p w14:paraId="0BDD45D9" w14:textId="77777777" w:rsidR="00B978B6" w:rsidRDefault="00000000">
      <w:pPr>
        <w:spacing w:before="315" w:after="105" w:line="360" w:lineRule="auto"/>
        <w:ind w:left="-30"/>
      </w:pPr>
      <w:bookmarkStart w:id="1" w:name="projet_pfe_analyse_des_données_de_2f07e1"/>
      <w:r>
        <w:rPr>
          <w:rFonts w:ascii="inter" w:eastAsia="inter" w:hAnsi="inter" w:cs="inter"/>
          <w:b/>
          <w:color w:val="000000"/>
          <w:sz w:val="24"/>
        </w:rPr>
        <w:t>Projet PFE : Analyse des données des réseaux sociaux</w:t>
      </w:r>
      <w:bookmarkEnd w:id="1"/>
    </w:p>
    <w:p w14:paraId="564072DE" w14:textId="77777777" w:rsidR="00B978B6" w:rsidRDefault="00000000">
      <w:pPr>
        <w:spacing w:before="210" w:after="0" w:line="360" w:lineRule="auto"/>
      </w:pPr>
      <w:r>
        <w:rPr>
          <w:noProof/>
        </w:rPr>
      </w:r>
      <w:r>
        <w:rPr>
          <w:noProof/>
        </w:rPr>
        <w:pict w14:anchorId="4636D3D1">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838711" w14:textId="77777777" w:rsidR="00B978B6" w:rsidRDefault="00000000">
      <w:pPr>
        <w:spacing w:before="315" w:after="105" w:line="360" w:lineRule="auto"/>
        <w:ind w:left="-30"/>
      </w:pPr>
      <w:bookmarkStart w:id="2" w:name="bm_1_contexte_du_projet"/>
      <w:r>
        <w:rPr>
          <w:rFonts w:ascii="inter" w:eastAsia="inter" w:hAnsi="inter" w:cs="inter"/>
          <w:b/>
          <w:color w:val="000000"/>
          <w:sz w:val="24"/>
        </w:rPr>
        <w:t>1. Contexte du projet</w:t>
      </w:r>
      <w:bookmarkEnd w:id="2"/>
    </w:p>
    <w:p w14:paraId="2DE1578A" w14:textId="77777777" w:rsidR="00B978B6" w:rsidRDefault="00000000">
      <w:pPr>
        <w:spacing w:after="210" w:line="360" w:lineRule="auto"/>
      </w:pPr>
      <w:r>
        <w:rPr>
          <w:rFonts w:ascii="inter" w:eastAsia="inter" w:hAnsi="inter" w:cs="inter"/>
          <w:color w:val="000000"/>
        </w:rPr>
        <w:t>Les réseaux sociaux (Twitter, Facebook, etc.) génèrent en continu un volume très important de données (publications, commentaires, likes, partages) qui reflètent les opinions et les comportements des utilisateurs. Ces données constituent une source d’information stratégique pour les entreprises, institutions et organisations souhaitant suivre l’évolution des tendances et anticiper les mouvements d’opinion.</w:t>
      </w:r>
      <w:bookmarkStart w:id="3" w:name="fnref3"/>
      <w:bookmarkEnd w:id="3"/>
      <w:r>
        <w:fldChar w:fldCharType="begin"/>
      </w:r>
      <w:r>
        <w:instrText>HYPERLINK \l "fn3" \h</w:instrText>
      </w:r>
      <w:r>
        <w:fldChar w:fldCharType="separate"/>
      </w:r>
      <w:r>
        <w:rPr>
          <w:rFonts w:ascii="inter" w:eastAsia="inter" w:hAnsi="inter" w:cs="inter"/>
          <w:u w:val="single"/>
          <w:vertAlign w:val="superscript"/>
        </w:rPr>
        <w:t>[3]</w:t>
      </w:r>
      <w:r>
        <w:rPr>
          <w:rFonts w:ascii="inter" w:eastAsia="inter" w:hAnsi="inter" w:cs="inter"/>
          <w:u w:val="single"/>
          <w:vertAlign w:val="superscript"/>
        </w:rPr>
        <w:fldChar w:fldCharType="end"/>
      </w:r>
      <w:bookmarkStart w:id="4" w:name="fnref4"/>
      <w:bookmarkEnd w:id="4"/>
      <w:r>
        <w:fldChar w:fldCharType="begin"/>
      </w:r>
      <w:r>
        <w:instrText>HYPERLINK \l "fn4" \h</w:instrText>
      </w:r>
      <w:r>
        <w:fldChar w:fldCharType="separate"/>
      </w:r>
      <w:r>
        <w:rPr>
          <w:rFonts w:ascii="inter" w:eastAsia="inter" w:hAnsi="inter" w:cs="inter"/>
          <w:u w:val="single"/>
          <w:vertAlign w:val="superscript"/>
        </w:rPr>
        <w:t>[4]</w:t>
      </w:r>
      <w:r>
        <w:rPr>
          <w:rFonts w:ascii="inter" w:eastAsia="inter" w:hAnsi="inter" w:cs="inter"/>
          <w:u w:val="single"/>
          <w:vertAlign w:val="superscript"/>
        </w:rPr>
        <w:fldChar w:fldCharType="end"/>
      </w:r>
      <w:bookmarkStart w:id="5" w:name="fnref2_1"/>
      <w:bookmarkEnd w:id="5"/>
      <w:r>
        <w:fldChar w:fldCharType="begin"/>
      </w:r>
      <w:r>
        <w:instrText>HYPERLINK \l "fn2" \h</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38E82419" w14:textId="77777777" w:rsidR="00B978B6" w:rsidRDefault="00000000">
      <w:pPr>
        <w:spacing w:before="210" w:after="0" w:line="360" w:lineRule="auto"/>
      </w:pPr>
      <w:r>
        <w:rPr>
          <w:noProof/>
        </w:rPr>
      </w:r>
      <w:r>
        <w:rPr>
          <w:noProof/>
        </w:rPr>
        <w:pict w14:anchorId="1216C79C">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BDA5B1" w14:textId="77777777" w:rsidR="00B978B6" w:rsidRDefault="00000000">
      <w:pPr>
        <w:spacing w:before="315" w:after="105" w:line="360" w:lineRule="auto"/>
        <w:ind w:left="-30"/>
      </w:pPr>
      <w:bookmarkStart w:id="6" w:name="bm_2_problématique"/>
      <w:r>
        <w:rPr>
          <w:rFonts w:ascii="inter" w:eastAsia="inter" w:hAnsi="inter" w:cs="inter"/>
          <w:b/>
          <w:color w:val="000000"/>
          <w:sz w:val="24"/>
        </w:rPr>
        <w:t>2. Problématique</w:t>
      </w:r>
      <w:bookmarkEnd w:id="6"/>
    </w:p>
    <w:p w14:paraId="528A47EC" w14:textId="1E955CC7" w:rsidR="00B978B6" w:rsidRDefault="00000000">
      <w:pPr>
        <w:spacing w:after="210" w:line="360" w:lineRule="auto"/>
      </w:pPr>
      <w:r>
        <w:rPr>
          <w:rFonts w:ascii="inter" w:eastAsia="inter" w:hAnsi="inter" w:cs="inter"/>
          <w:color w:val="000000"/>
        </w:rPr>
        <w:t>Malgré l’abondance de données disponibles, leur volume, leur vitesse de production et leur variété rendent leur exploitation complexe sans une architecture Big Data adaptée. Il devient nécessaire de concevoir une solution permettant de collecter, stocker, traiter et analyser ces données afin de produire des indicateurs fiables sur les tendances et l’évolution des opinions</w:t>
      </w:r>
      <w:bookmarkStart w:id="7" w:name="fnref5"/>
      <w:bookmarkEnd w:id="7"/>
      <w:r w:rsidR="00B40E1F">
        <w:rPr>
          <w:rFonts w:ascii="inter" w:eastAsia="inter" w:hAnsi="inter" w:cs="inter"/>
          <w:color w:val="000000"/>
        </w:rPr>
        <w:t>.</w:t>
      </w:r>
      <w:r w:rsidR="00B40E1F">
        <w:t xml:space="preserve"> </w:t>
      </w:r>
    </w:p>
    <w:p w14:paraId="1DF613A9" w14:textId="77777777" w:rsidR="00B978B6" w:rsidRDefault="00000000">
      <w:pPr>
        <w:spacing w:before="210" w:after="0" w:line="360" w:lineRule="auto"/>
      </w:pPr>
      <w:r>
        <w:rPr>
          <w:noProof/>
        </w:rPr>
      </w:r>
      <w:r>
        <w:rPr>
          <w:noProof/>
        </w:rPr>
        <w:pict w14:anchorId="4FD927A4">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45CF598" w14:textId="77777777" w:rsidR="00B978B6" w:rsidRDefault="00000000">
      <w:pPr>
        <w:spacing w:before="315" w:after="105" w:line="360" w:lineRule="auto"/>
        <w:ind w:left="-30"/>
      </w:pPr>
      <w:bookmarkStart w:id="8" w:name="bm_3_objectifs_du_projet"/>
      <w:r>
        <w:rPr>
          <w:rFonts w:ascii="inter" w:eastAsia="inter" w:hAnsi="inter" w:cs="inter"/>
          <w:b/>
          <w:color w:val="000000"/>
          <w:sz w:val="24"/>
        </w:rPr>
        <w:t>3. Objectifs du projet</w:t>
      </w:r>
      <w:bookmarkEnd w:id="8"/>
    </w:p>
    <w:p w14:paraId="7D46685C" w14:textId="77777777" w:rsidR="00B978B6" w:rsidRDefault="00000000">
      <w:pPr>
        <w:spacing w:before="315" w:after="105" w:line="360" w:lineRule="auto"/>
        <w:ind w:left="-30"/>
      </w:pPr>
      <w:bookmarkStart w:id="9" w:name="bm_3_1_objectif_général"/>
      <w:r>
        <w:rPr>
          <w:rFonts w:ascii="inter" w:eastAsia="inter" w:hAnsi="inter" w:cs="inter"/>
          <w:b/>
          <w:color w:val="000000"/>
          <w:sz w:val="24"/>
        </w:rPr>
        <w:t>3.1 Objectif général</w:t>
      </w:r>
      <w:bookmarkEnd w:id="9"/>
    </w:p>
    <w:p w14:paraId="111E8EB5" w14:textId="34F38B18" w:rsidR="00B978B6" w:rsidRDefault="00000000">
      <w:pPr>
        <w:spacing w:after="210" w:line="360" w:lineRule="auto"/>
      </w:pPr>
      <w:r>
        <w:rPr>
          <w:rFonts w:ascii="inter" w:eastAsia="inter" w:hAnsi="inter" w:cs="inter"/>
          <w:color w:val="000000"/>
        </w:rPr>
        <w:t>Mettre en place une solution Big Data permettant d’analyser les interactions sur les réseaux sociaux afin d’identifier les tendances et de prévoir des mouvements d’opinion.</w:t>
      </w:r>
      <w:bookmarkStart w:id="10" w:name="fnref2_3"/>
      <w:bookmarkEnd w:id="10"/>
      <w:r w:rsidR="00B40E1F">
        <w:t xml:space="preserve"> </w:t>
      </w:r>
    </w:p>
    <w:p w14:paraId="5C555DD7" w14:textId="77777777" w:rsidR="00B978B6" w:rsidRDefault="00000000">
      <w:pPr>
        <w:spacing w:before="315" w:after="105" w:line="360" w:lineRule="auto"/>
        <w:ind w:left="-30"/>
      </w:pPr>
      <w:bookmarkStart w:id="11" w:name="bm_3_2_objectifs_spécifiques"/>
      <w:r>
        <w:rPr>
          <w:rFonts w:ascii="inter" w:eastAsia="inter" w:hAnsi="inter" w:cs="inter"/>
          <w:b/>
          <w:color w:val="000000"/>
          <w:sz w:val="24"/>
        </w:rPr>
        <w:t>3.2 Objectifs spécifiques</w:t>
      </w:r>
      <w:bookmarkEnd w:id="11"/>
    </w:p>
    <w:p w14:paraId="51FDE1C3" w14:textId="4817BABC" w:rsidR="00B978B6" w:rsidRDefault="00000000">
      <w:pPr>
        <w:numPr>
          <w:ilvl w:val="0"/>
          <w:numId w:val="1"/>
        </w:numPr>
        <w:spacing w:before="105" w:after="105" w:line="360" w:lineRule="auto"/>
      </w:pPr>
      <w:r>
        <w:rPr>
          <w:rFonts w:ascii="inter" w:eastAsia="inter" w:hAnsi="inter" w:cs="inter"/>
          <w:color w:val="000000"/>
        </w:rPr>
        <w:t xml:space="preserve">Collecter des données issues d’un réseau social (Twitter) via API ou </w:t>
      </w:r>
      <w:proofErr w:type="spellStart"/>
      <w:r>
        <w:rPr>
          <w:rFonts w:ascii="inter" w:eastAsia="inter" w:hAnsi="inter" w:cs="inter"/>
          <w:color w:val="000000"/>
        </w:rPr>
        <w:t>dataset</w:t>
      </w:r>
      <w:proofErr w:type="spellEnd"/>
      <w:r>
        <w:rPr>
          <w:rFonts w:ascii="inter" w:eastAsia="inter" w:hAnsi="inter" w:cs="inter"/>
          <w:color w:val="000000"/>
        </w:rPr>
        <w:t xml:space="preserve"> public.</w:t>
      </w:r>
      <w:bookmarkStart w:id="12" w:name="fnref2_4"/>
      <w:bookmarkEnd w:id="12"/>
      <w:r w:rsidR="00B40E1F">
        <w:t xml:space="preserve"> </w:t>
      </w:r>
    </w:p>
    <w:p w14:paraId="13CADBD2" w14:textId="77777777" w:rsidR="00B978B6" w:rsidRDefault="00000000">
      <w:pPr>
        <w:numPr>
          <w:ilvl w:val="0"/>
          <w:numId w:val="1"/>
        </w:numPr>
        <w:spacing w:before="105" w:after="105" w:line="360" w:lineRule="auto"/>
      </w:pPr>
      <w:r>
        <w:rPr>
          <w:rFonts w:ascii="inter" w:eastAsia="inter" w:hAnsi="inter" w:cs="inter"/>
          <w:color w:val="000000"/>
        </w:rPr>
        <w:t>Stocker les données dans une infrastructure Big Data basée sur Hadoop.</w:t>
      </w:r>
      <w:bookmarkStart w:id="13" w:name="fnref2_5"/>
      <w:bookmarkEnd w:id="13"/>
      <w:r>
        <w:fldChar w:fldCharType="begin"/>
      </w:r>
      <w:r>
        <w:instrText>HYPERLINK \l "fn2" \h</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685FC2EE" w14:textId="77777777" w:rsidR="00B978B6" w:rsidRDefault="00000000">
      <w:pPr>
        <w:numPr>
          <w:ilvl w:val="0"/>
          <w:numId w:val="1"/>
        </w:numPr>
        <w:spacing w:before="105" w:after="105" w:line="360" w:lineRule="auto"/>
      </w:pPr>
      <w:r>
        <w:rPr>
          <w:rFonts w:ascii="inter" w:eastAsia="inter" w:hAnsi="inter" w:cs="inter"/>
          <w:color w:val="000000"/>
        </w:rPr>
        <w:t>Mettre en place un pipeline d’ingestion (temps réel ou quasi temps réel) à l’aide d’Apache Kafka.</w:t>
      </w:r>
      <w:bookmarkStart w:id="14" w:name="fnref2_6"/>
      <w:bookmarkEnd w:id="14"/>
      <w:r>
        <w:fldChar w:fldCharType="begin"/>
      </w:r>
      <w:r>
        <w:instrText>HYPERLINK \l "fn2" \h</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3CC614C7" w14:textId="75A21EF1" w:rsidR="00B978B6" w:rsidRDefault="00000000">
      <w:pPr>
        <w:numPr>
          <w:ilvl w:val="0"/>
          <w:numId w:val="1"/>
        </w:numPr>
        <w:spacing w:before="105" w:after="105" w:line="360" w:lineRule="auto"/>
      </w:pPr>
      <w:r>
        <w:rPr>
          <w:rFonts w:ascii="inter" w:eastAsia="inter" w:hAnsi="inter" w:cs="inter"/>
          <w:color w:val="000000"/>
        </w:rPr>
        <w:lastRenderedPageBreak/>
        <w:t>Nettoyer, préparer et structurer les données pour l’analyse (prétraitement texte, sélection de variables, agrégations).</w:t>
      </w:r>
      <w:bookmarkStart w:id="15" w:name="fnref2_7"/>
      <w:bookmarkEnd w:id="15"/>
      <w:r w:rsidR="00B40E1F">
        <w:t xml:space="preserve"> </w:t>
      </w:r>
    </w:p>
    <w:p w14:paraId="1617FADA" w14:textId="35966B3D" w:rsidR="00B978B6" w:rsidRDefault="00000000">
      <w:pPr>
        <w:numPr>
          <w:ilvl w:val="0"/>
          <w:numId w:val="1"/>
        </w:numPr>
        <w:spacing w:before="105" w:after="105" w:line="360" w:lineRule="auto"/>
      </w:pPr>
      <w:r>
        <w:rPr>
          <w:rFonts w:ascii="inter" w:eastAsia="inter" w:hAnsi="inter" w:cs="inter"/>
          <w:color w:val="000000"/>
        </w:rPr>
        <w:t>Réaliser une analyse descriptive des interactions (volumes, hashtags, engagement, évolution temporelle).</w:t>
      </w:r>
      <w:bookmarkStart w:id="16" w:name="fnref2_8"/>
      <w:bookmarkEnd w:id="16"/>
      <w:r w:rsidR="00B40E1F">
        <w:t xml:space="preserve"> </w:t>
      </w:r>
    </w:p>
    <w:p w14:paraId="30FF2788" w14:textId="26C9695C" w:rsidR="00B978B6" w:rsidRDefault="00000000">
      <w:pPr>
        <w:numPr>
          <w:ilvl w:val="0"/>
          <w:numId w:val="1"/>
        </w:numPr>
        <w:spacing w:before="105" w:after="105" w:line="360" w:lineRule="auto"/>
      </w:pPr>
      <w:r>
        <w:rPr>
          <w:rFonts w:ascii="inter" w:eastAsia="inter" w:hAnsi="inter" w:cs="inter"/>
          <w:color w:val="000000"/>
        </w:rPr>
        <w:t>Proposer une première analyse de tendance/opinion (indicateurs de sentiment ou de polarité simples).</w:t>
      </w:r>
      <w:bookmarkStart w:id="17" w:name="fnref2_9"/>
      <w:bookmarkEnd w:id="17"/>
      <w:r w:rsidR="00B40E1F">
        <w:t xml:space="preserve"> </w:t>
      </w:r>
    </w:p>
    <w:p w14:paraId="479C57EF" w14:textId="4A80077D" w:rsidR="00B978B6" w:rsidRDefault="00000000">
      <w:pPr>
        <w:numPr>
          <w:ilvl w:val="0"/>
          <w:numId w:val="1"/>
        </w:numPr>
        <w:spacing w:before="105" w:after="105" w:line="360" w:lineRule="auto"/>
      </w:pPr>
      <w:r>
        <w:rPr>
          <w:rFonts w:ascii="inter" w:eastAsia="inter" w:hAnsi="inter" w:cs="inter"/>
          <w:color w:val="000000"/>
        </w:rPr>
        <w:t>Développer un tableau de bord interactif dans Tableau pour visualiser les principaux indicateurs et tendances.</w:t>
      </w:r>
      <w:bookmarkStart w:id="18" w:name="fnref4_1"/>
      <w:bookmarkStart w:id="19" w:name="fnref2_10"/>
      <w:bookmarkEnd w:id="18"/>
      <w:bookmarkEnd w:id="19"/>
      <w:r w:rsidR="00B40E1F">
        <w:t xml:space="preserve"> </w:t>
      </w:r>
    </w:p>
    <w:p w14:paraId="53E64942" w14:textId="77777777" w:rsidR="00B978B6" w:rsidRDefault="00000000">
      <w:pPr>
        <w:spacing w:before="210" w:after="0" w:line="360" w:lineRule="auto"/>
      </w:pPr>
      <w:r>
        <w:rPr>
          <w:noProof/>
        </w:rPr>
      </w:r>
      <w:r>
        <w:rPr>
          <w:noProof/>
        </w:rPr>
        <w:pict w14:anchorId="21EBF585">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955639" w14:textId="77777777" w:rsidR="00B978B6" w:rsidRDefault="00000000">
      <w:pPr>
        <w:spacing w:before="315" w:after="105" w:line="360" w:lineRule="auto"/>
        <w:ind w:left="-30"/>
      </w:pPr>
      <w:bookmarkStart w:id="20" w:name="bm_4_périmètre_fonctionnel"/>
      <w:r>
        <w:rPr>
          <w:rFonts w:ascii="inter" w:eastAsia="inter" w:hAnsi="inter" w:cs="inter"/>
          <w:b/>
          <w:color w:val="000000"/>
          <w:sz w:val="24"/>
        </w:rPr>
        <w:t>4. Périmètre fonctionnel</w:t>
      </w:r>
      <w:bookmarkEnd w:id="20"/>
    </w:p>
    <w:p w14:paraId="30199C1B" w14:textId="77777777" w:rsidR="00B978B6" w:rsidRDefault="00000000">
      <w:pPr>
        <w:spacing w:before="315" w:after="105" w:line="360" w:lineRule="auto"/>
        <w:ind w:left="-30"/>
      </w:pPr>
      <w:bookmarkStart w:id="21" w:name="bm_4_1_fonctions_de_collecte"/>
      <w:r>
        <w:rPr>
          <w:rFonts w:ascii="inter" w:eastAsia="inter" w:hAnsi="inter" w:cs="inter"/>
          <w:b/>
          <w:color w:val="000000"/>
          <w:sz w:val="24"/>
        </w:rPr>
        <w:t>4.1 Fonctions de collecte</w:t>
      </w:r>
      <w:bookmarkEnd w:id="21"/>
    </w:p>
    <w:p w14:paraId="618671A7" w14:textId="77777777" w:rsidR="00B978B6" w:rsidRDefault="00000000">
      <w:pPr>
        <w:numPr>
          <w:ilvl w:val="0"/>
          <w:numId w:val="2"/>
        </w:numPr>
        <w:spacing w:before="105" w:after="105" w:line="360" w:lineRule="auto"/>
      </w:pPr>
      <w:r>
        <w:rPr>
          <w:rFonts w:ascii="inter" w:eastAsia="inter" w:hAnsi="inter" w:cs="inter"/>
          <w:color w:val="000000"/>
        </w:rPr>
        <w:t>Connexion à une source de données :</w:t>
      </w:r>
    </w:p>
    <w:p w14:paraId="3B6BD6E6" w14:textId="6571A57C" w:rsidR="00B978B6" w:rsidRDefault="00000000">
      <w:pPr>
        <w:numPr>
          <w:ilvl w:val="1"/>
          <w:numId w:val="2"/>
        </w:numPr>
        <w:spacing w:before="105" w:after="105" w:line="360" w:lineRule="auto"/>
      </w:pPr>
      <w:proofErr w:type="spellStart"/>
      <w:r>
        <w:rPr>
          <w:rFonts w:ascii="inter" w:eastAsia="inter" w:hAnsi="inter" w:cs="inter"/>
          <w:color w:val="000000"/>
        </w:rPr>
        <w:t>Dataset</w:t>
      </w:r>
      <w:proofErr w:type="spellEnd"/>
      <w:r>
        <w:rPr>
          <w:rFonts w:ascii="inter" w:eastAsia="inter" w:hAnsi="inter" w:cs="inter"/>
          <w:color w:val="000000"/>
        </w:rPr>
        <w:t xml:space="preserve"> public d’analytique de réseaux sociaux (formats CSV/JSON).</w:t>
      </w:r>
      <w:bookmarkStart w:id="22" w:name="fnref2_11"/>
      <w:bookmarkEnd w:id="22"/>
      <w:r w:rsidR="00B40E1F">
        <w:t xml:space="preserve"> </w:t>
      </w:r>
    </w:p>
    <w:p w14:paraId="331FFD69" w14:textId="4B29B468" w:rsidR="00B978B6" w:rsidRDefault="00000000">
      <w:pPr>
        <w:numPr>
          <w:ilvl w:val="0"/>
          <w:numId w:val="2"/>
        </w:numPr>
        <w:spacing w:before="105" w:after="105" w:line="360" w:lineRule="auto"/>
      </w:pPr>
      <w:r>
        <w:rPr>
          <w:rFonts w:ascii="inter" w:eastAsia="inter" w:hAnsi="inter" w:cs="inter"/>
          <w:color w:val="000000"/>
        </w:rPr>
        <w:t>Ingestion des données via Apache Kafka (flux simulé ou temps réel) afin d’illustrer le traitement de flux continus.</w:t>
      </w:r>
      <w:bookmarkStart w:id="23" w:name="fnref2_12"/>
      <w:bookmarkEnd w:id="23"/>
      <w:r w:rsidR="00B40E1F">
        <w:t xml:space="preserve"> </w:t>
      </w:r>
    </w:p>
    <w:p w14:paraId="6D498666" w14:textId="77777777" w:rsidR="00B978B6" w:rsidRDefault="00000000">
      <w:pPr>
        <w:numPr>
          <w:ilvl w:val="0"/>
          <w:numId w:val="2"/>
        </w:numPr>
        <w:spacing w:before="105" w:after="105" w:line="360" w:lineRule="auto"/>
      </w:pPr>
      <w:r>
        <w:rPr>
          <w:rFonts w:ascii="inter" w:eastAsia="inter" w:hAnsi="inter" w:cs="inter"/>
          <w:color w:val="000000"/>
        </w:rPr>
        <w:t>Enregistrement des données brutes dans un système de fichiers distribué (HDFS).</w:t>
      </w:r>
      <w:bookmarkStart w:id="24" w:name="fnref2_13"/>
      <w:bookmarkEnd w:id="24"/>
      <w:r>
        <w:fldChar w:fldCharType="begin"/>
      </w:r>
      <w:r>
        <w:instrText>HYPERLINK \l "fn2" \h</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38B5EE6B" w14:textId="77777777" w:rsidR="00B978B6" w:rsidRDefault="00000000">
      <w:pPr>
        <w:spacing w:before="315" w:after="105" w:line="360" w:lineRule="auto"/>
        <w:ind w:left="-30"/>
      </w:pPr>
      <w:bookmarkStart w:id="25" w:name="bm_4_2_fonctions_de_préparation_d_3b6abb"/>
      <w:r>
        <w:rPr>
          <w:rFonts w:ascii="inter" w:eastAsia="inter" w:hAnsi="inter" w:cs="inter"/>
          <w:b/>
          <w:color w:val="000000"/>
          <w:sz w:val="24"/>
        </w:rPr>
        <w:t>4.2 Fonctions de préparation des données</w:t>
      </w:r>
      <w:bookmarkEnd w:id="25"/>
    </w:p>
    <w:p w14:paraId="36883FFC" w14:textId="77777777" w:rsidR="00B978B6" w:rsidRDefault="00000000">
      <w:pPr>
        <w:numPr>
          <w:ilvl w:val="0"/>
          <w:numId w:val="3"/>
        </w:numPr>
        <w:spacing w:before="105" w:after="105" w:line="360" w:lineRule="auto"/>
      </w:pPr>
      <w:r>
        <w:rPr>
          <w:rFonts w:ascii="inter" w:eastAsia="inter" w:hAnsi="inter" w:cs="inter"/>
          <w:color w:val="000000"/>
        </w:rPr>
        <w:t xml:space="preserve">Nettoyage des textes : suppression des URLs, mentions, caractères spéciaux, </w:t>
      </w:r>
      <w:proofErr w:type="spellStart"/>
      <w:r>
        <w:rPr>
          <w:rFonts w:ascii="inter" w:eastAsia="inter" w:hAnsi="inter" w:cs="inter"/>
          <w:color w:val="000000"/>
        </w:rPr>
        <w:t>stopwords</w:t>
      </w:r>
      <w:proofErr w:type="spellEnd"/>
      <w:r>
        <w:rPr>
          <w:rFonts w:ascii="inter" w:eastAsia="inter" w:hAnsi="inter" w:cs="inter"/>
          <w:color w:val="000000"/>
        </w:rPr>
        <w:t>, normalisation (minuscules, etc.).</w:t>
      </w:r>
    </w:p>
    <w:p w14:paraId="240B7A78" w14:textId="77777777" w:rsidR="00B978B6" w:rsidRDefault="00000000">
      <w:pPr>
        <w:numPr>
          <w:ilvl w:val="0"/>
          <w:numId w:val="3"/>
        </w:numPr>
        <w:spacing w:before="105" w:after="105" w:line="360" w:lineRule="auto"/>
      </w:pPr>
      <w:r>
        <w:rPr>
          <w:rFonts w:ascii="inter" w:eastAsia="inter" w:hAnsi="inter" w:cs="inter"/>
          <w:color w:val="000000"/>
        </w:rPr>
        <w:t>Extraction et mise en forme des champs essentiels : date/heure, texte du post, utilisateur, hashtags, métriques d’engagement (likes, partages, commentaires), langue, etc.</w:t>
      </w:r>
    </w:p>
    <w:p w14:paraId="676611DA" w14:textId="604BD8D1" w:rsidR="00B978B6" w:rsidRDefault="00000000">
      <w:pPr>
        <w:numPr>
          <w:ilvl w:val="0"/>
          <w:numId w:val="3"/>
        </w:numPr>
        <w:spacing w:before="105" w:after="105" w:line="360" w:lineRule="auto"/>
      </w:pPr>
      <w:r>
        <w:rPr>
          <w:rFonts w:ascii="inter" w:eastAsia="inter" w:hAnsi="inter" w:cs="inter"/>
          <w:color w:val="000000"/>
        </w:rPr>
        <w:t>Structuration des données dans un format exploitable (tables ou fichiers Parquet/CSV sur HDFS, éventuellement partitions par date).</w:t>
      </w:r>
      <w:bookmarkStart w:id="26" w:name="fnref1_1"/>
      <w:bookmarkStart w:id="27" w:name="fnref2_14"/>
      <w:bookmarkEnd w:id="26"/>
      <w:bookmarkEnd w:id="27"/>
      <w:r w:rsidR="00B40E1F">
        <w:t xml:space="preserve"> </w:t>
      </w:r>
    </w:p>
    <w:p w14:paraId="51C7C43E" w14:textId="77777777" w:rsidR="00B978B6" w:rsidRDefault="00000000">
      <w:pPr>
        <w:spacing w:before="315" w:after="105" w:line="360" w:lineRule="auto"/>
        <w:ind w:left="-30"/>
      </w:pPr>
      <w:bookmarkStart w:id="28" w:name="bm_4_3_fonctions_d_analyse"/>
      <w:r>
        <w:rPr>
          <w:rFonts w:ascii="inter" w:eastAsia="inter" w:hAnsi="inter" w:cs="inter"/>
          <w:b/>
          <w:color w:val="000000"/>
          <w:sz w:val="24"/>
        </w:rPr>
        <w:t>4.3 Fonctions d’analyse</w:t>
      </w:r>
      <w:bookmarkEnd w:id="28"/>
    </w:p>
    <w:p w14:paraId="77C05583" w14:textId="77777777" w:rsidR="00B978B6" w:rsidRDefault="00000000">
      <w:pPr>
        <w:numPr>
          <w:ilvl w:val="0"/>
          <w:numId w:val="4"/>
        </w:numPr>
        <w:spacing w:before="105" w:after="105" w:line="360" w:lineRule="auto"/>
      </w:pPr>
      <w:r>
        <w:rPr>
          <w:rFonts w:ascii="inter" w:eastAsia="inter" w:hAnsi="inter" w:cs="inter"/>
          <w:color w:val="000000"/>
        </w:rPr>
        <w:t>Analyse descriptive :</w:t>
      </w:r>
    </w:p>
    <w:p w14:paraId="289D7E60" w14:textId="77777777" w:rsidR="00B978B6" w:rsidRDefault="00000000">
      <w:pPr>
        <w:numPr>
          <w:ilvl w:val="1"/>
          <w:numId w:val="4"/>
        </w:numPr>
        <w:spacing w:before="105" w:after="105" w:line="360" w:lineRule="auto"/>
      </w:pPr>
      <w:r>
        <w:rPr>
          <w:rFonts w:ascii="inter" w:eastAsia="inter" w:hAnsi="inter" w:cs="inter"/>
          <w:color w:val="000000"/>
        </w:rPr>
        <w:t xml:space="preserve">Nombre de </w:t>
      </w:r>
      <w:proofErr w:type="spellStart"/>
      <w:r>
        <w:rPr>
          <w:rFonts w:ascii="inter" w:eastAsia="inter" w:hAnsi="inter" w:cs="inter"/>
          <w:color w:val="000000"/>
        </w:rPr>
        <w:t>posts</w:t>
      </w:r>
      <w:proofErr w:type="spellEnd"/>
      <w:r>
        <w:rPr>
          <w:rFonts w:ascii="inter" w:eastAsia="inter" w:hAnsi="inter" w:cs="inter"/>
          <w:color w:val="000000"/>
        </w:rPr>
        <w:t xml:space="preserve"> par période (heure, jour, semaine).</w:t>
      </w:r>
    </w:p>
    <w:p w14:paraId="3D05DF0C" w14:textId="77777777" w:rsidR="00B978B6" w:rsidRDefault="00000000">
      <w:pPr>
        <w:numPr>
          <w:ilvl w:val="1"/>
          <w:numId w:val="4"/>
        </w:numPr>
        <w:spacing w:before="105" w:after="105" w:line="360" w:lineRule="auto"/>
      </w:pPr>
      <w:r>
        <w:rPr>
          <w:rFonts w:ascii="inter" w:eastAsia="inter" w:hAnsi="inter" w:cs="inter"/>
          <w:color w:val="000000"/>
        </w:rPr>
        <w:t>Top hashtags et mots-clés les plus fréquents.</w:t>
      </w:r>
    </w:p>
    <w:p w14:paraId="254AB5B7" w14:textId="77777777" w:rsidR="00B978B6" w:rsidRDefault="00000000">
      <w:pPr>
        <w:numPr>
          <w:ilvl w:val="1"/>
          <w:numId w:val="4"/>
        </w:numPr>
        <w:spacing w:before="105" w:after="105" w:line="360" w:lineRule="auto"/>
      </w:pPr>
      <w:r>
        <w:rPr>
          <w:rFonts w:ascii="inter" w:eastAsia="inter" w:hAnsi="inter" w:cs="inter"/>
          <w:color w:val="000000"/>
        </w:rPr>
        <w:lastRenderedPageBreak/>
        <w:t>Distribution des métriques d’engagement (likes, partages, commentaires).</w:t>
      </w:r>
    </w:p>
    <w:p w14:paraId="3E29E59A" w14:textId="77777777" w:rsidR="00B978B6" w:rsidRDefault="00000000">
      <w:pPr>
        <w:numPr>
          <w:ilvl w:val="0"/>
          <w:numId w:val="4"/>
        </w:numPr>
        <w:spacing w:before="105" w:after="105" w:line="360" w:lineRule="auto"/>
      </w:pPr>
      <w:r>
        <w:rPr>
          <w:rFonts w:ascii="inter" w:eastAsia="inter" w:hAnsi="inter" w:cs="inter"/>
          <w:color w:val="000000"/>
        </w:rPr>
        <w:t>Analyse des interactions :</w:t>
      </w:r>
    </w:p>
    <w:p w14:paraId="685A20A8" w14:textId="77777777" w:rsidR="00B978B6" w:rsidRDefault="00000000">
      <w:pPr>
        <w:numPr>
          <w:ilvl w:val="1"/>
          <w:numId w:val="4"/>
        </w:numPr>
        <w:spacing w:before="105" w:after="105" w:line="360" w:lineRule="auto"/>
      </w:pPr>
      <w:r>
        <w:rPr>
          <w:rFonts w:ascii="inter" w:eastAsia="inter" w:hAnsi="inter" w:cs="inter"/>
          <w:color w:val="000000"/>
        </w:rPr>
        <w:t>Évolution de l’engagement dans le temps.</w:t>
      </w:r>
    </w:p>
    <w:p w14:paraId="64A3B375" w14:textId="77777777" w:rsidR="00B978B6" w:rsidRDefault="00000000">
      <w:pPr>
        <w:numPr>
          <w:ilvl w:val="1"/>
          <w:numId w:val="4"/>
        </w:numPr>
        <w:spacing w:before="105" w:after="105" w:line="360" w:lineRule="auto"/>
      </w:pPr>
      <w:r>
        <w:rPr>
          <w:rFonts w:ascii="inter" w:eastAsia="inter" w:hAnsi="inter" w:cs="inter"/>
          <w:color w:val="000000"/>
        </w:rPr>
        <w:t>Identification de pics d’activité (événements marquants).</w:t>
      </w:r>
    </w:p>
    <w:p w14:paraId="772874F4" w14:textId="5A46093E" w:rsidR="00B978B6" w:rsidRDefault="00000000">
      <w:pPr>
        <w:numPr>
          <w:ilvl w:val="0"/>
          <w:numId w:val="4"/>
        </w:numPr>
        <w:spacing w:before="105" w:after="105" w:line="360" w:lineRule="auto"/>
      </w:pPr>
      <w:r>
        <w:rPr>
          <w:rFonts w:ascii="inter" w:eastAsia="inter" w:hAnsi="inter" w:cs="inter"/>
          <w:color w:val="000000"/>
        </w:rPr>
        <w:t>Analyse des tendances d’opinion :</w:t>
      </w:r>
    </w:p>
    <w:p w14:paraId="661BB298" w14:textId="10F96DB3" w:rsidR="00B978B6" w:rsidRDefault="00000000" w:rsidP="00B40E1F">
      <w:pPr>
        <w:numPr>
          <w:ilvl w:val="1"/>
          <w:numId w:val="4"/>
        </w:numPr>
        <w:spacing w:before="105" w:after="105" w:line="360" w:lineRule="auto"/>
      </w:pPr>
      <w:r>
        <w:rPr>
          <w:rFonts w:ascii="inter" w:eastAsia="inter" w:hAnsi="inter" w:cs="inter"/>
          <w:color w:val="000000"/>
        </w:rPr>
        <w:t>Indicateurs de sentiment global (positif/négatif/neutre ou score numérique)</w:t>
      </w:r>
      <w:r w:rsidR="00B40E1F">
        <w:rPr>
          <w:rFonts w:ascii="inter" w:eastAsia="inter" w:hAnsi="inter" w:cs="inter"/>
          <w:color w:val="000000"/>
        </w:rPr>
        <w:t>.</w:t>
      </w:r>
    </w:p>
    <w:p w14:paraId="4F9F5818" w14:textId="7507B81F" w:rsidR="00B978B6" w:rsidRDefault="00000000">
      <w:pPr>
        <w:numPr>
          <w:ilvl w:val="1"/>
          <w:numId w:val="4"/>
        </w:numPr>
        <w:spacing w:before="105" w:after="105" w:line="360" w:lineRule="auto"/>
      </w:pPr>
      <w:r>
        <w:rPr>
          <w:rFonts w:ascii="inter" w:eastAsia="inter" w:hAnsi="inter" w:cs="inter"/>
          <w:color w:val="000000"/>
        </w:rPr>
        <w:t>Mise en évidence de l’évolution de ce sentiment dans le temps.</w:t>
      </w:r>
      <w:bookmarkStart w:id="29" w:name="fnref3_2"/>
      <w:bookmarkStart w:id="30" w:name="fnref2_15"/>
      <w:bookmarkEnd w:id="29"/>
      <w:bookmarkEnd w:id="30"/>
      <w:r w:rsidR="00B40E1F">
        <w:t xml:space="preserve"> </w:t>
      </w:r>
    </w:p>
    <w:p w14:paraId="2F03799F" w14:textId="77777777" w:rsidR="00B978B6" w:rsidRDefault="00000000">
      <w:pPr>
        <w:spacing w:before="315" w:after="105" w:line="360" w:lineRule="auto"/>
        <w:ind w:left="-30"/>
      </w:pPr>
      <w:bookmarkStart w:id="31" w:name="bm_4_4_fonctions_de_visualisation_85f86a"/>
      <w:r>
        <w:rPr>
          <w:rFonts w:ascii="inter" w:eastAsia="inter" w:hAnsi="inter" w:cs="inter"/>
          <w:b/>
          <w:color w:val="000000"/>
          <w:sz w:val="24"/>
        </w:rPr>
        <w:t xml:space="preserve">4.4 Fonctions de visualisation et </w:t>
      </w:r>
      <w:proofErr w:type="spellStart"/>
      <w:r>
        <w:rPr>
          <w:rFonts w:ascii="inter" w:eastAsia="inter" w:hAnsi="inter" w:cs="inter"/>
          <w:b/>
          <w:color w:val="000000"/>
          <w:sz w:val="24"/>
        </w:rPr>
        <w:t>reporting</w:t>
      </w:r>
      <w:bookmarkEnd w:id="31"/>
      <w:proofErr w:type="spellEnd"/>
    </w:p>
    <w:p w14:paraId="335D87A1" w14:textId="77777777" w:rsidR="00B978B6" w:rsidRDefault="00000000">
      <w:pPr>
        <w:numPr>
          <w:ilvl w:val="0"/>
          <w:numId w:val="5"/>
        </w:numPr>
        <w:spacing w:before="105" w:after="105" w:line="360" w:lineRule="auto"/>
      </w:pPr>
      <w:r>
        <w:rPr>
          <w:rFonts w:ascii="inter" w:eastAsia="inter" w:hAnsi="inter" w:cs="inter"/>
          <w:color w:val="000000"/>
        </w:rPr>
        <w:t>Création de tableaux de bord interactifs sous Tableau :</w:t>
      </w:r>
    </w:p>
    <w:p w14:paraId="2628EE2D" w14:textId="77777777" w:rsidR="00B978B6" w:rsidRDefault="00000000">
      <w:pPr>
        <w:numPr>
          <w:ilvl w:val="1"/>
          <w:numId w:val="5"/>
        </w:numPr>
        <w:spacing w:before="105" w:after="105" w:line="360" w:lineRule="auto"/>
      </w:pPr>
      <w:r>
        <w:rPr>
          <w:rFonts w:ascii="inter" w:eastAsia="inter" w:hAnsi="inter" w:cs="inter"/>
          <w:color w:val="000000"/>
        </w:rPr>
        <w:t xml:space="preserve">Courbes d’évolution du volume de </w:t>
      </w:r>
      <w:proofErr w:type="spellStart"/>
      <w:r>
        <w:rPr>
          <w:rFonts w:ascii="inter" w:eastAsia="inter" w:hAnsi="inter" w:cs="inter"/>
          <w:color w:val="000000"/>
        </w:rPr>
        <w:t>posts</w:t>
      </w:r>
      <w:proofErr w:type="spellEnd"/>
      <w:r>
        <w:rPr>
          <w:rFonts w:ascii="inter" w:eastAsia="inter" w:hAnsi="inter" w:cs="inter"/>
          <w:color w:val="000000"/>
        </w:rPr>
        <w:t xml:space="preserve"> et de l’engagement.</w:t>
      </w:r>
    </w:p>
    <w:p w14:paraId="0B460127" w14:textId="77777777" w:rsidR="00B978B6" w:rsidRDefault="00000000">
      <w:pPr>
        <w:numPr>
          <w:ilvl w:val="1"/>
          <w:numId w:val="5"/>
        </w:numPr>
        <w:spacing w:before="105" w:after="105" w:line="360" w:lineRule="auto"/>
      </w:pPr>
      <w:r>
        <w:rPr>
          <w:rFonts w:ascii="inter" w:eastAsia="inter" w:hAnsi="inter" w:cs="inter"/>
          <w:color w:val="000000"/>
        </w:rPr>
        <w:t>Graphiques sur la répartition du sentiment dans le temps.</w:t>
      </w:r>
    </w:p>
    <w:p w14:paraId="17A6EF9D" w14:textId="77777777" w:rsidR="00B978B6" w:rsidRDefault="00000000">
      <w:pPr>
        <w:numPr>
          <w:ilvl w:val="1"/>
          <w:numId w:val="5"/>
        </w:numPr>
        <w:spacing w:before="105" w:after="105" w:line="360" w:lineRule="auto"/>
      </w:pPr>
      <w:proofErr w:type="spellStart"/>
      <w:r w:rsidRPr="001C40B9">
        <w:rPr>
          <w:rFonts w:ascii="inter" w:eastAsia="inter" w:hAnsi="inter" w:cs="inter"/>
          <w:color w:val="000000"/>
          <w:lang w:val="en-US"/>
        </w:rPr>
        <w:t>Classements</w:t>
      </w:r>
      <w:proofErr w:type="spellEnd"/>
      <w:r w:rsidRPr="001C40B9">
        <w:rPr>
          <w:rFonts w:ascii="inter" w:eastAsia="inter" w:hAnsi="inter" w:cs="inter"/>
          <w:color w:val="000000"/>
          <w:lang w:val="en-US"/>
        </w:rPr>
        <w:t xml:space="preserve"> (top hashtags, top mots-</w:t>
      </w:r>
      <w:proofErr w:type="spellStart"/>
      <w:r w:rsidRPr="001C40B9">
        <w:rPr>
          <w:rFonts w:ascii="inter" w:eastAsia="inter" w:hAnsi="inter" w:cs="inter"/>
          <w:color w:val="000000"/>
          <w:lang w:val="en-US"/>
        </w:rPr>
        <w:t>clés</w:t>
      </w:r>
      <w:proofErr w:type="spellEnd"/>
      <w:r w:rsidRPr="001C40B9">
        <w:rPr>
          <w:rFonts w:ascii="inter" w:eastAsia="inter" w:hAnsi="inter" w:cs="inter"/>
          <w:color w:val="000000"/>
          <w:lang w:val="en-US"/>
        </w:rPr>
        <w:t xml:space="preserve">, top posts </w:t>
      </w:r>
      <w:proofErr w:type="spellStart"/>
      <w:r w:rsidRPr="001C40B9">
        <w:rPr>
          <w:rFonts w:ascii="inter" w:eastAsia="inter" w:hAnsi="inter" w:cs="inter"/>
          <w:color w:val="000000"/>
          <w:lang w:val="en-US"/>
        </w:rPr>
        <w:t>selon</w:t>
      </w:r>
      <w:proofErr w:type="spellEnd"/>
      <w:r w:rsidRPr="001C40B9">
        <w:rPr>
          <w:rFonts w:ascii="inter" w:eastAsia="inter" w:hAnsi="inter" w:cs="inter"/>
          <w:color w:val="000000"/>
          <w:lang w:val="en-US"/>
        </w:rPr>
        <w:t xml:space="preserve"> </w:t>
      </w:r>
      <w:proofErr w:type="spellStart"/>
      <w:r w:rsidRPr="001C40B9">
        <w:rPr>
          <w:rFonts w:ascii="inter" w:eastAsia="inter" w:hAnsi="inter" w:cs="inter"/>
          <w:color w:val="000000"/>
          <w:lang w:val="en-US"/>
        </w:rPr>
        <w:t>l’engagement</w:t>
      </w:r>
      <w:proofErr w:type="spellEnd"/>
      <w:r w:rsidRPr="001C40B9">
        <w:rPr>
          <w:rFonts w:ascii="inter" w:eastAsia="inter" w:hAnsi="inter" w:cs="inter"/>
          <w:color w:val="000000"/>
          <w:lang w:val="en-US"/>
        </w:rPr>
        <w:t>).</w:t>
      </w:r>
      <w:bookmarkStart w:id="32" w:name="fnref4_2"/>
      <w:bookmarkEnd w:id="32"/>
      <w:r>
        <w:fldChar w:fldCharType="begin"/>
      </w:r>
      <w:r w:rsidRPr="001C40B9">
        <w:rPr>
          <w:lang w:val="en-US"/>
        </w:rPr>
        <w:instrText>HYPERLINK \l "fn4" \h</w:instrText>
      </w:r>
      <w:r>
        <w:fldChar w:fldCharType="separate"/>
      </w:r>
      <w:r>
        <w:rPr>
          <w:rFonts w:ascii="inter" w:eastAsia="inter" w:hAnsi="inter" w:cs="inter"/>
          <w:u w:val="single"/>
          <w:vertAlign w:val="superscript"/>
        </w:rPr>
        <w:t>[4]</w:t>
      </w:r>
      <w:r>
        <w:rPr>
          <w:rFonts w:ascii="inter" w:eastAsia="inter" w:hAnsi="inter" w:cs="inter"/>
          <w:u w:val="single"/>
          <w:vertAlign w:val="superscript"/>
        </w:rPr>
        <w:fldChar w:fldCharType="end"/>
      </w:r>
      <w:bookmarkStart w:id="33" w:name="fnref2_16"/>
      <w:bookmarkEnd w:id="33"/>
      <w:r>
        <w:fldChar w:fldCharType="begin"/>
      </w:r>
      <w:r>
        <w:instrText>HYPERLINK \l "fn2" \h</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7A432795" w14:textId="77777777" w:rsidR="00B978B6" w:rsidRDefault="00000000">
      <w:pPr>
        <w:numPr>
          <w:ilvl w:val="0"/>
          <w:numId w:val="5"/>
        </w:numPr>
        <w:spacing w:before="105" w:after="105" w:line="360" w:lineRule="auto"/>
      </w:pPr>
      <w:r>
        <w:rPr>
          <w:rFonts w:ascii="inter" w:eastAsia="inter" w:hAnsi="inter" w:cs="inter"/>
          <w:color w:val="000000"/>
        </w:rPr>
        <w:t>Export de graphiques et tableaux pour intégration dans le rapport de PFE.</w:t>
      </w:r>
    </w:p>
    <w:p w14:paraId="7D527F41" w14:textId="77777777" w:rsidR="00B978B6" w:rsidRDefault="00000000">
      <w:pPr>
        <w:spacing w:before="210" w:after="0" w:line="360" w:lineRule="auto"/>
      </w:pPr>
      <w:r>
        <w:rPr>
          <w:noProof/>
        </w:rPr>
      </w:r>
      <w:r>
        <w:rPr>
          <w:noProof/>
        </w:rPr>
        <w:pict w14:anchorId="71B39906">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E8D1D4" w14:textId="77777777" w:rsidR="00B978B6" w:rsidRDefault="00000000">
      <w:pPr>
        <w:spacing w:before="315" w:after="105" w:line="360" w:lineRule="auto"/>
        <w:ind w:left="-30"/>
      </w:pPr>
      <w:bookmarkStart w:id="34" w:name="bm_5_périmètre_technique"/>
      <w:r>
        <w:rPr>
          <w:rFonts w:ascii="inter" w:eastAsia="inter" w:hAnsi="inter" w:cs="inter"/>
          <w:b/>
          <w:color w:val="000000"/>
          <w:sz w:val="24"/>
        </w:rPr>
        <w:t>5. Périmètre technique</w:t>
      </w:r>
      <w:bookmarkEnd w:id="3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9"/>
        <w:gridCol w:w="5197"/>
      </w:tblGrid>
      <w:tr w:rsidR="00B978B6" w14:paraId="1D47A9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C69D89" w14:textId="77777777" w:rsidR="00B978B6" w:rsidRDefault="00000000">
            <w:pPr>
              <w:spacing w:line="360" w:lineRule="auto"/>
            </w:pPr>
            <w:r>
              <w:rPr>
                <w:rFonts w:ascii="inter" w:eastAsia="inter" w:hAnsi="inter" w:cs="inter"/>
                <w:color w:val="000000"/>
                <w:sz w:val="17"/>
              </w:rPr>
              <w:t>Élément</w:t>
            </w:r>
          </w:p>
        </w:tc>
        <w:tc>
          <w:tcPr>
            <w:tcW w:w="0" w:type="auto"/>
            <w:tcBorders>
              <w:top w:val="single" w:sz="1" w:space="0" w:color="000000"/>
              <w:bottom w:val="single" w:sz="1" w:space="0" w:color="000000"/>
            </w:tcBorders>
          </w:tcPr>
          <w:p w14:paraId="049683B7" w14:textId="77777777" w:rsidR="00B978B6" w:rsidRDefault="00000000">
            <w:pPr>
              <w:spacing w:line="360" w:lineRule="auto"/>
            </w:pPr>
            <w:r>
              <w:rPr>
                <w:rFonts w:ascii="inter" w:eastAsia="inter" w:hAnsi="inter" w:cs="inter"/>
                <w:color w:val="000000"/>
                <w:sz w:val="17"/>
              </w:rPr>
              <w:t>Spécification principale</w:t>
            </w:r>
          </w:p>
        </w:tc>
      </w:tr>
      <w:tr w:rsidR="00B978B6" w14:paraId="51FFF0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2BFEBB" w14:textId="77777777" w:rsidR="00B978B6" w:rsidRDefault="00000000">
            <w:pPr>
              <w:spacing w:line="360" w:lineRule="auto"/>
            </w:pPr>
            <w:r>
              <w:rPr>
                <w:rFonts w:ascii="inter" w:eastAsia="inter" w:hAnsi="inter" w:cs="inter"/>
                <w:color w:val="000000"/>
                <w:sz w:val="17"/>
              </w:rPr>
              <w:t>Langage</w:t>
            </w:r>
          </w:p>
        </w:tc>
        <w:tc>
          <w:tcPr>
            <w:tcW w:w="0" w:type="auto"/>
            <w:tcBorders>
              <w:top w:val="single" w:sz="1" w:space="0" w:color="000000"/>
              <w:bottom w:val="single" w:sz="1" w:space="0" w:color="000000"/>
            </w:tcBorders>
          </w:tcPr>
          <w:p w14:paraId="6FD82492" w14:textId="77777777" w:rsidR="00B978B6" w:rsidRDefault="00000000">
            <w:pPr>
              <w:spacing w:line="360" w:lineRule="auto"/>
            </w:pPr>
            <w:r>
              <w:rPr>
                <w:rFonts w:ascii="inter" w:eastAsia="inter" w:hAnsi="inter" w:cs="inter"/>
                <w:color w:val="000000"/>
                <w:sz w:val="17"/>
              </w:rPr>
              <w:t xml:space="preserve">Python pour le traitement, l’analyse et les modèles. </w:t>
            </w:r>
            <w:hyperlink w:anchor="fn2">
              <w:r>
                <w:rPr>
                  <w:rFonts w:ascii="inter" w:eastAsia="inter" w:hAnsi="inter" w:cs="inter"/>
                  <w:sz w:val="17"/>
                  <w:u w:val="single"/>
                  <w:vertAlign w:val="superscript"/>
                </w:rPr>
                <w:t>[2]</w:t>
              </w:r>
            </w:hyperlink>
          </w:p>
        </w:tc>
      </w:tr>
      <w:tr w:rsidR="00B978B6" w14:paraId="053D2D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C0C53B" w14:textId="77777777" w:rsidR="00B978B6" w:rsidRDefault="00000000">
            <w:pPr>
              <w:spacing w:line="360" w:lineRule="auto"/>
            </w:pPr>
            <w:r>
              <w:rPr>
                <w:rFonts w:ascii="inter" w:eastAsia="inter" w:hAnsi="inter" w:cs="inter"/>
                <w:color w:val="000000"/>
                <w:sz w:val="17"/>
              </w:rPr>
              <w:t>Ingestion</w:t>
            </w:r>
          </w:p>
        </w:tc>
        <w:tc>
          <w:tcPr>
            <w:tcW w:w="0" w:type="auto"/>
            <w:tcBorders>
              <w:top w:val="single" w:sz="1" w:space="0" w:color="000000"/>
              <w:bottom w:val="single" w:sz="1" w:space="0" w:color="000000"/>
            </w:tcBorders>
          </w:tcPr>
          <w:p w14:paraId="185B64F8" w14:textId="77777777" w:rsidR="00B978B6" w:rsidRDefault="00000000">
            <w:pPr>
              <w:spacing w:line="360" w:lineRule="auto"/>
            </w:pPr>
            <w:r>
              <w:rPr>
                <w:rFonts w:ascii="inter" w:eastAsia="inter" w:hAnsi="inter" w:cs="inter"/>
                <w:color w:val="000000"/>
                <w:sz w:val="17"/>
              </w:rPr>
              <w:t xml:space="preserve">Apache Kafka pour l’ingestion de flux (temps réel ou simulation). </w:t>
            </w:r>
            <w:hyperlink w:anchor="fn2">
              <w:r>
                <w:rPr>
                  <w:rFonts w:ascii="inter" w:eastAsia="inter" w:hAnsi="inter" w:cs="inter"/>
                  <w:sz w:val="17"/>
                  <w:u w:val="single"/>
                  <w:vertAlign w:val="superscript"/>
                </w:rPr>
                <w:t>[2]</w:t>
              </w:r>
            </w:hyperlink>
          </w:p>
        </w:tc>
      </w:tr>
      <w:tr w:rsidR="00B978B6" w14:paraId="332517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FCC737" w14:textId="77777777" w:rsidR="00B978B6" w:rsidRDefault="00000000">
            <w:pPr>
              <w:spacing w:line="360" w:lineRule="auto"/>
            </w:pPr>
            <w:r>
              <w:rPr>
                <w:rFonts w:ascii="inter" w:eastAsia="inter" w:hAnsi="inter" w:cs="inter"/>
                <w:color w:val="000000"/>
                <w:sz w:val="17"/>
              </w:rPr>
              <w:t>Stockage</w:t>
            </w:r>
          </w:p>
        </w:tc>
        <w:tc>
          <w:tcPr>
            <w:tcW w:w="0" w:type="auto"/>
            <w:tcBorders>
              <w:top w:val="single" w:sz="1" w:space="0" w:color="000000"/>
              <w:bottom w:val="single" w:sz="1" w:space="0" w:color="000000"/>
            </w:tcBorders>
          </w:tcPr>
          <w:p w14:paraId="7A7344D8" w14:textId="77777777" w:rsidR="00B978B6" w:rsidRDefault="00000000">
            <w:pPr>
              <w:spacing w:line="360" w:lineRule="auto"/>
            </w:pPr>
            <w:r>
              <w:rPr>
                <w:rFonts w:ascii="inter" w:eastAsia="inter" w:hAnsi="inter" w:cs="inter"/>
                <w:color w:val="000000"/>
                <w:sz w:val="17"/>
              </w:rPr>
              <w:t xml:space="preserve">Hadoop / HDFS pour le stockage distribué des données. </w:t>
            </w:r>
            <w:hyperlink w:anchor="fn2">
              <w:r>
                <w:rPr>
                  <w:rFonts w:ascii="inter" w:eastAsia="inter" w:hAnsi="inter" w:cs="inter"/>
                  <w:sz w:val="17"/>
                  <w:u w:val="single"/>
                  <w:vertAlign w:val="superscript"/>
                </w:rPr>
                <w:t>[2]</w:t>
              </w:r>
            </w:hyperlink>
          </w:p>
        </w:tc>
      </w:tr>
      <w:tr w:rsidR="00B978B6" w14:paraId="79C6CA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0AB9A4" w14:textId="77777777" w:rsidR="00B978B6" w:rsidRDefault="00000000">
            <w:pPr>
              <w:spacing w:line="360" w:lineRule="auto"/>
            </w:pPr>
            <w:r>
              <w:rPr>
                <w:rFonts w:ascii="inter" w:eastAsia="inter" w:hAnsi="inter" w:cs="inter"/>
                <w:color w:val="000000"/>
                <w:sz w:val="17"/>
              </w:rPr>
              <w:t>Visualisation</w:t>
            </w:r>
          </w:p>
        </w:tc>
        <w:tc>
          <w:tcPr>
            <w:tcW w:w="0" w:type="auto"/>
            <w:tcBorders>
              <w:top w:val="single" w:sz="1" w:space="0" w:color="000000"/>
              <w:bottom w:val="single" w:sz="1" w:space="0" w:color="000000"/>
            </w:tcBorders>
          </w:tcPr>
          <w:p w14:paraId="0380A857" w14:textId="77777777" w:rsidR="00B978B6" w:rsidRDefault="00000000">
            <w:pPr>
              <w:spacing w:line="360" w:lineRule="auto"/>
            </w:pPr>
            <w:r>
              <w:rPr>
                <w:rFonts w:ascii="inter" w:eastAsia="inter" w:hAnsi="inter" w:cs="inter"/>
                <w:color w:val="000000"/>
                <w:sz w:val="17"/>
              </w:rPr>
              <w:t xml:space="preserve">Tableau pour la création des tableaux de bord. </w:t>
            </w:r>
            <w:hyperlink w:anchor="fn2">
              <w:r>
                <w:rPr>
                  <w:rFonts w:ascii="inter" w:eastAsia="inter" w:hAnsi="inter" w:cs="inter"/>
                  <w:sz w:val="17"/>
                  <w:u w:val="single"/>
                  <w:vertAlign w:val="superscript"/>
                </w:rPr>
                <w:t>[2]</w:t>
              </w:r>
            </w:hyperlink>
          </w:p>
        </w:tc>
      </w:tr>
      <w:tr w:rsidR="00B978B6" w14:paraId="54346B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4CBF3F" w14:textId="77777777" w:rsidR="00B978B6" w:rsidRDefault="00000000">
            <w:pPr>
              <w:spacing w:line="360" w:lineRule="auto"/>
            </w:pPr>
            <w:r>
              <w:rPr>
                <w:rFonts w:ascii="inter" w:eastAsia="inter" w:hAnsi="inter" w:cs="inter"/>
                <w:color w:val="000000"/>
                <w:sz w:val="17"/>
              </w:rPr>
              <w:t>Source de données</w:t>
            </w:r>
          </w:p>
        </w:tc>
        <w:tc>
          <w:tcPr>
            <w:tcW w:w="0" w:type="auto"/>
            <w:tcBorders>
              <w:top w:val="single" w:sz="1" w:space="0" w:color="000000"/>
              <w:bottom w:val="single" w:sz="1" w:space="0" w:color="000000"/>
            </w:tcBorders>
          </w:tcPr>
          <w:p w14:paraId="4D51BFB5" w14:textId="6A427921" w:rsidR="00B978B6" w:rsidRDefault="00000000">
            <w:pPr>
              <w:spacing w:line="360" w:lineRule="auto"/>
            </w:pPr>
            <w:r>
              <w:rPr>
                <w:rFonts w:ascii="inter" w:eastAsia="inter" w:hAnsi="inter" w:cs="inter"/>
                <w:color w:val="000000"/>
                <w:sz w:val="17"/>
              </w:rPr>
              <w:t xml:space="preserve">Twitter </w:t>
            </w:r>
            <w:proofErr w:type="spellStart"/>
            <w:r w:rsidR="00B40E1F">
              <w:rPr>
                <w:rFonts w:ascii="inter" w:eastAsia="inter" w:hAnsi="inter" w:cs="inter"/>
                <w:color w:val="000000"/>
                <w:sz w:val="17"/>
              </w:rPr>
              <w:t>dataset</w:t>
            </w:r>
            <w:proofErr w:type="spellEnd"/>
            <w:r w:rsidR="00B40E1F">
              <w:rPr>
                <w:rFonts w:ascii="inter" w:eastAsia="inter" w:hAnsi="inter" w:cs="inter"/>
                <w:color w:val="000000"/>
                <w:sz w:val="17"/>
              </w:rPr>
              <w:t xml:space="preserve"> sir </w:t>
            </w:r>
            <w:proofErr w:type="spellStart"/>
            <w:r w:rsidR="00B40E1F">
              <w:rPr>
                <w:rFonts w:ascii="inter" w:eastAsia="inter" w:hAnsi="inter" w:cs="inter"/>
                <w:color w:val="000000"/>
                <w:sz w:val="17"/>
              </w:rPr>
              <w:t>kaggle</w:t>
            </w:r>
            <w:proofErr w:type="spellEnd"/>
          </w:p>
        </w:tc>
      </w:tr>
    </w:tbl>
    <w:p w14:paraId="531EDB0A" w14:textId="77777777" w:rsidR="00B40E1F" w:rsidRDefault="00B40E1F"/>
    <w:p w14:paraId="28E5B1ED" w14:textId="00C570A0" w:rsidR="00B40E1F" w:rsidRDefault="00B40E1F">
      <w:r>
        <w:rPr>
          <w:noProof/>
        </w:rPr>
        <mc:AlternateContent>
          <mc:Choice Requires="wps">
            <w:drawing>
              <wp:inline distT="0" distB="0" distL="0" distR="0" wp14:anchorId="0EE7901E" wp14:editId="7CB75CA4">
                <wp:extent cx="6038850" cy="635"/>
                <wp:effectExtent l="0" t="0" r="19050" b="37465"/>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0DD1390"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704E122" w14:textId="3F2CB2EB" w:rsidR="00B978B6" w:rsidRDefault="00000000" w:rsidP="00B40E1F">
      <w:pPr>
        <w:spacing w:before="210" w:after="0" w:line="360" w:lineRule="auto"/>
      </w:pPr>
      <w:r>
        <w:rPr>
          <w:noProof/>
        </w:rPr>
      </w:r>
      <w:r>
        <w:rPr>
          <w:noProof/>
        </w:rPr>
        <w:pict w14:anchorId="02CE812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05F37B" w14:textId="4EAD3AD7" w:rsidR="00B978B6" w:rsidRDefault="00B40E1F" w:rsidP="00B40E1F">
      <w:pPr>
        <w:spacing w:before="210" w:after="0" w:line="360" w:lineRule="auto"/>
      </w:pPr>
      <w:bookmarkStart w:id="35" w:name="bm_9_critères_de_réussite"/>
      <w:r>
        <w:rPr>
          <w:rFonts w:ascii="inter" w:eastAsia="inter" w:hAnsi="inter" w:cs="inter"/>
          <w:b/>
          <w:color w:val="000000"/>
          <w:sz w:val="24"/>
        </w:rPr>
        <w:t>6</w:t>
      </w:r>
      <w:r w:rsidR="00000000">
        <w:rPr>
          <w:rFonts w:ascii="inter" w:eastAsia="inter" w:hAnsi="inter" w:cs="inter"/>
          <w:b/>
          <w:color w:val="000000"/>
          <w:sz w:val="24"/>
        </w:rPr>
        <w:t>. Critères de réussite</w:t>
      </w:r>
      <w:bookmarkEnd w:id="35"/>
    </w:p>
    <w:p w14:paraId="215A66B0" w14:textId="77777777" w:rsidR="00B978B6" w:rsidRDefault="00000000">
      <w:pPr>
        <w:numPr>
          <w:ilvl w:val="0"/>
          <w:numId w:val="9"/>
        </w:numPr>
        <w:spacing w:before="105" w:after="105" w:line="360" w:lineRule="auto"/>
      </w:pPr>
      <w:r>
        <w:rPr>
          <w:rFonts w:ascii="inter" w:eastAsia="inter" w:hAnsi="inter" w:cs="inter"/>
          <w:color w:val="000000"/>
        </w:rPr>
        <w:t>Existence d’un pipeline complet, de la collecte/chargement des données jusqu’à la visualisation sur Tableau.</w:t>
      </w:r>
      <w:bookmarkStart w:id="36" w:name="fnref2_29"/>
      <w:bookmarkEnd w:id="36"/>
      <w:r>
        <w:fldChar w:fldCharType="begin"/>
      </w:r>
      <w:r>
        <w:instrText>HYPERLINK \l "fn2" \h</w:instrText>
      </w:r>
      <w:r>
        <w:fldChar w:fldCharType="separate"/>
      </w:r>
      <w:r>
        <w:rPr>
          <w:rFonts w:ascii="inter" w:eastAsia="inter" w:hAnsi="inter" w:cs="inter"/>
          <w:u w:val="single"/>
          <w:vertAlign w:val="superscript"/>
        </w:rPr>
        <w:t>[2]</w:t>
      </w:r>
      <w:r>
        <w:rPr>
          <w:rFonts w:ascii="inter" w:eastAsia="inter" w:hAnsi="inter" w:cs="inter"/>
          <w:u w:val="single"/>
          <w:vertAlign w:val="superscript"/>
        </w:rPr>
        <w:fldChar w:fldCharType="end"/>
      </w:r>
    </w:p>
    <w:p w14:paraId="24223FD6" w14:textId="4B7730ED" w:rsidR="00B978B6" w:rsidRDefault="00000000">
      <w:pPr>
        <w:numPr>
          <w:ilvl w:val="0"/>
          <w:numId w:val="9"/>
        </w:numPr>
        <w:spacing w:before="105" w:after="105" w:line="360" w:lineRule="auto"/>
      </w:pPr>
      <w:r>
        <w:rPr>
          <w:rFonts w:ascii="inter" w:eastAsia="inter" w:hAnsi="inter" w:cs="inter"/>
          <w:color w:val="000000"/>
        </w:rPr>
        <w:lastRenderedPageBreak/>
        <w:t>Capacité de la solution à fournir des indicateurs clairs sur les tendances et les mouvements d’opinion simples (évolution des volumes, sentiment, engagement).</w:t>
      </w:r>
      <w:bookmarkStart w:id="37" w:name="fnref3_3"/>
      <w:bookmarkStart w:id="38" w:name="fnref2_30"/>
      <w:bookmarkEnd w:id="37"/>
      <w:bookmarkEnd w:id="38"/>
      <w:r w:rsidR="00B40E1F">
        <w:t xml:space="preserve"> </w:t>
      </w:r>
    </w:p>
    <w:p w14:paraId="50F7BCAC" w14:textId="3AE56738" w:rsidR="00B978B6" w:rsidRDefault="00000000">
      <w:pPr>
        <w:numPr>
          <w:ilvl w:val="0"/>
          <w:numId w:val="9"/>
        </w:numPr>
        <w:spacing w:before="105" w:after="105" w:line="360" w:lineRule="auto"/>
      </w:pPr>
      <w:r>
        <w:rPr>
          <w:rFonts w:ascii="inter" w:eastAsia="inter" w:hAnsi="inter" w:cs="inter"/>
          <w:color w:val="000000"/>
        </w:rPr>
        <w:t>Qualité de la réalisation technique (code structuré, reproductible) et de l’analyse (interprétation pertinente des résultats, discussion des limites et pistes d’amélioration).</w:t>
      </w:r>
      <w:bookmarkStart w:id="39" w:name="fnref2_31"/>
      <w:bookmarkEnd w:id="39"/>
      <w:r w:rsidR="00B40E1F">
        <w:t xml:space="preserve"> </w:t>
      </w:r>
    </w:p>
    <w:p w14:paraId="4B0DFAB6" w14:textId="77777777" w:rsidR="00B978B6" w:rsidRDefault="00000000">
      <w:pPr>
        <w:spacing w:before="210" w:after="0" w:line="360" w:lineRule="auto"/>
      </w:pPr>
      <w:r>
        <w:rPr>
          <w:noProof/>
        </w:rPr>
      </w:r>
      <w:r>
        <w:rPr>
          <w:noProof/>
        </w:rPr>
        <w:pict w14:anchorId="50AE0FCC">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54A69B" w14:textId="393FD1AF" w:rsidR="00B978B6" w:rsidRDefault="00000000" w:rsidP="001C40B9">
      <w:pPr>
        <w:spacing w:after="210" w:line="360" w:lineRule="auto"/>
        <w:ind w:left="540"/>
      </w:pPr>
      <w:r>
        <w:rPr>
          <w:rFonts w:ascii="inter" w:eastAsia="inter" w:hAnsi="inter" w:cs="inter"/>
          <w:color w:val="000000"/>
          <w:sz w:val="18"/>
        </w:rPr>
        <w:t xml:space="preserve"> </w:t>
      </w:r>
    </w:p>
    <w:sectPr w:rsidR="00B978B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81D11"/>
    <w:multiLevelType w:val="hybridMultilevel"/>
    <w:tmpl w:val="742640C4"/>
    <w:lvl w:ilvl="0" w:tplc="26F8633C">
      <w:start w:val="1"/>
      <w:numFmt w:val="bullet"/>
      <w:lvlText w:val=""/>
      <w:lvlJc w:val="left"/>
      <w:pPr>
        <w:tabs>
          <w:tab w:val="num" w:pos="900"/>
        </w:tabs>
        <w:ind w:left="540" w:hanging="360"/>
      </w:pPr>
      <w:rPr>
        <w:rFonts w:ascii="Symbol" w:hAnsi="Symbol" w:hint="default"/>
      </w:rPr>
    </w:lvl>
    <w:lvl w:ilvl="1" w:tplc="8826C1AA">
      <w:start w:val="1"/>
      <w:numFmt w:val="bullet"/>
      <w:lvlText w:val="o"/>
      <w:lvlJc w:val="left"/>
      <w:pPr>
        <w:tabs>
          <w:tab w:val="num" w:pos="1440"/>
        </w:tabs>
        <w:ind w:left="1080" w:hanging="360"/>
      </w:pPr>
      <w:rPr>
        <w:rFonts w:ascii="Courier New" w:hAnsi="Courier New" w:cs="Courier New" w:hint="default"/>
      </w:rPr>
    </w:lvl>
    <w:lvl w:ilvl="2" w:tplc="15A47E74">
      <w:numFmt w:val="decimal"/>
      <w:lvlText w:val=""/>
      <w:lvlJc w:val="left"/>
    </w:lvl>
    <w:lvl w:ilvl="3" w:tplc="A4DE4A94">
      <w:numFmt w:val="decimal"/>
      <w:lvlText w:val=""/>
      <w:lvlJc w:val="left"/>
    </w:lvl>
    <w:lvl w:ilvl="4" w:tplc="9DA66982">
      <w:numFmt w:val="decimal"/>
      <w:lvlText w:val=""/>
      <w:lvlJc w:val="left"/>
    </w:lvl>
    <w:lvl w:ilvl="5" w:tplc="3918D652">
      <w:numFmt w:val="decimal"/>
      <w:lvlText w:val=""/>
      <w:lvlJc w:val="left"/>
    </w:lvl>
    <w:lvl w:ilvl="6" w:tplc="92368DD6">
      <w:numFmt w:val="decimal"/>
      <w:lvlText w:val=""/>
      <w:lvlJc w:val="left"/>
    </w:lvl>
    <w:lvl w:ilvl="7" w:tplc="C25253AC">
      <w:numFmt w:val="decimal"/>
      <w:lvlText w:val=""/>
      <w:lvlJc w:val="left"/>
    </w:lvl>
    <w:lvl w:ilvl="8" w:tplc="558EB31C">
      <w:numFmt w:val="decimal"/>
      <w:lvlText w:val=""/>
      <w:lvlJc w:val="left"/>
    </w:lvl>
  </w:abstractNum>
  <w:abstractNum w:abstractNumId="1" w15:restartNumberingAfterBreak="0">
    <w:nsid w:val="1DB13350"/>
    <w:multiLevelType w:val="hybridMultilevel"/>
    <w:tmpl w:val="96549350"/>
    <w:lvl w:ilvl="0" w:tplc="FE245284">
      <w:start w:val="1"/>
      <w:numFmt w:val="bullet"/>
      <w:lvlText w:val=""/>
      <w:lvlJc w:val="left"/>
      <w:pPr>
        <w:tabs>
          <w:tab w:val="num" w:pos="900"/>
        </w:tabs>
        <w:ind w:left="540" w:hanging="360"/>
      </w:pPr>
      <w:rPr>
        <w:rFonts w:ascii="Symbol" w:hAnsi="Symbol" w:hint="default"/>
      </w:rPr>
    </w:lvl>
    <w:lvl w:ilvl="1" w:tplc="F81621C4">
      <w:numFmt w:val="decimal"/>
      <w:lvlText w:val=""/>
      <w:lvlJc w:val="left"/>
    </w:lvl>
    <w:lvl w:ilvl="2" w:tplc="D6B22BFA">
      <w:numFmt w:val="decimal"/>
      <w:lvlText w:val=""/>
      <w:lvlJc w:val="left"/>
    </w:lvl>
    <w:lvl w:ilvl="3" w:tplc="7B586E24">
      <w:numFmt w:val="decimal"/>
      <w:lvlText w:val=""/>
      <w:lvlJc w:val="left"/>
    </w:lvl>
    <w:lvl w:ilvl="4" w:tplc="CFE41A86">
      <w:numFmt w:val="decimal"/>
      <w:lvlText w:val=""/>
      <w:lvlJc w:val="left"/>
    </w:lvl>
    <w:lvl w:ilvl="5" w:tplc="F7E6C586">
      <w:numFmt w:val="decimal"/>
      <w:lvlText w:val=""/>
      <w:lvlJc w:val="left"/>
    </w:lvl>
    <w:lvl w:ilvl="6" w:tplc="4880AA3E">
      <w:numFmt w:val="decimal"/>
      <w:lvlText w:val=""/>
      <w:lvlJc w:val="left"/>
    </w:lvl>
    <w:lvl w:ilvl="7" w:tplc="8EF84A22">
      <w:numFmt w:val="decimal"/>
      <w:lvlText w:val=""/>
      <w:lvlJc w:val="left"/>
    </w:lvl>
    <w:lvl w:ilvl="8" w:tplc="80E09AB6">
      <w:numFmt w:val="decimal"/>
      <w:lvlText w:val=""/>
      <w:lvlJc w:val="left"/>
    </w:lvl>
  </w:abstractNum>
  <w:abstractNum w:abstractNumId="2" w15:restartNumberingAfterBreak="0">
    <w:nsid w:val="43170049"/>
    <w:multiLevelType w:val="hybridMultilevel"/>
    <w:tmpl w:val="47329A5C"/>
    <w:lvl w:ilvl="0" w:tplc="53CE7220">
      <w:start w:val="1"/>
      <w:numFmt w:val="bullet"/>
      <w:lvlText w:val=""/>
      <w:lvlJc w:val="left"/>
      <w:pPr>
        <w:tabs>
          <w:tab w:val="num" w:pos="900"/>
        </w:tabs>
        <w:ind w:left="540" w:hanging="360"/>
      </w:pPr>
      <w:rPr>
        <w:rFonts w:ascii="Symbol" w:hAnsi="Symbol" w:hint="default"/>
      </w:rPr>
    </w:lvl>
    <w:lvl w:ilvl="1" w:tplc="B8449610">
      <w:numFmt w:val="decimal"/>
      <w:lvlText w:val=""/>
      <w:lvlJc w:val="left"/>
    </w:lvl>
    <w:lvl w:ilvl="2" w:tplc="890E5EAC">
      <w:numFmt w:val="decimal"/>
      <w:lvlText w:val=""/>
      <w:lvlJc w:val="left"/>
    </w:lvl>
    <w:lvl w:ilvl="3" w:tplc="735AE5B2">
      <w:numFmt w:val="decimal"/>
      <w:lvlText w:val=""/>
      <w:lvlJc w:val="left"/>
    </w:lvl>
    <w:lvl w:ilvl="4" w:tplc="97CA9D2E">
      <w:numFmt w:val="decimal"/>
      <w:lvlText w:val=""/>
      <w:lvlJc w:val="left"/>
    </w:lvl>
    <w:lvl w:ilvl="5" w:tplc="749CF55A">
      <w:numFmt w:val="decimal"/>
      <w:lvlText w:val=""/>
      <w:lvlJc w:val="left"/>
    </w:lvl>
    <w:lvl w:ilvl="6" w:tplc="0E0E7DB4">
      <w:numFmt w:val="decimal"/>
      <w:lvlText w:val=""/>
      <w:lvlJc w:val="left"/>
    </w:lvl>
    <w:lvl w:ilvl="7" w:tplc="BFCCA286">
      <w:numFmt w:val="decimal"/>
      <w:lvlText w:val=""/>
      <w:lvlJc w:val="left"/>
    </w:lvl>
    <w:lvl w:ilvl="8" w:tplc="76F8939E">
      <w:numFmt w:val="decimal"/>
      <w:lvlText w:val=""/>
      <w:lvlJc w:val="left"/>
    </w:lvl>
  </w:abstractNum>
  <w:abstractNum w:abstractNumId="3" w15:restartNumberingAfterBreak="0">
    <w:nsid w:val="464C23DF"/>
    <w:multiLevelType w:val="hybridMultilevel"/>
    <w:tmpl w:val="C53E6E14"/>
    <w:lvl w:ilvl="0" w:tplc="886C3434">
      <w:start w:val="1"/>
      <w:numFmt w:val="bullet"/>
      <w:lvlText w:val=""/>
      <w:lvlJc w:val="left"/>
      <w:pPr>
        <w:tabs>
          <w:tab w:val="num" w:pos="900"/>
        </w:tabs>
        <w:ind w:left="540" w:hanging="360"/>
      </w:pPr>
      <w:rPr>
        <w:rFonts w:ascii="Symbol" w:hAnsi="Symbol" w:hint="default"/>
      </w:rPr>
    </w:lvl>
    <w:lvl w:ilvl="1" w:tplc="25B4EB6C">
      <w:numFmt w:val="decimal"/>
      <w:lvlText w:val=""/>
      <w:lvlJc w:val="left"/>
    </w:lvl>
    <w:lvl w:ilvl="2" w:tplc="1B4206B8">
      <w:numFmt w:val="decimal"/>
      <w:lvlText w:val=""/>
      <w:lvlJc w:val="left"/>
    </w:lvl>
    <w:lvl w:ilvl="3" w:tplc="3BC45BA4">
      <w:numFmt w:val="decimal"/>
      <w:lvlText w:val=""/>
      <w:lvlJc w:val="left"/>
    </w:lvl>
    <w:lvl w:ilvl="4" w:tplc="FD88D75C">
      <w:numFmt w:val="decimal"/>
      <w:lvlText w:val=""/>
      <w:lvlJc w:val="left"/>
    </w:lvl>
    <w:lvl w:ilvl="5" w:tplc="6852928A">
      <w:numFmt w:val="decimal"/>
      <w:lvlText w:val=""/>
      <w:lvlJc w:val="left"/>
    </w:lvl>
    <w:lvl w:ilvl="6" w:tplc="38D6F056">
      <w:numFmt w:val="decimal"/>
      <w:lvlText w:val=""/>
      <w:lvlJc w:val="left"/>
    </w:lvl>
    <w:lvl w:ilvl="7" w:tplc="DAEE6B66">
      <w:numFmt w:val="decimal"/>
      <w:lvlText w:val=""/>
      <w:lvlJc w:val="left"/>
    </w:lvl>
    <w:lvl w:ilvl="8" w:tplc="AFFCD7CC">
      <w:numFmt w:val="decimal"/>
      <w:lvlText w:val=""/>
      <w:lvlJc w:val="left"/>
    </w:lvl>
  </w:abstractNum>
  <w:abstractNum w:abstractNumId="4" w15:restartNumberingAfterBreak="0">
    <w:nsid w:val="46846900"/>
    <w:multiLevelType w:val="hybridMultilevel"/>
    <w:tmpl w:val="ECB68EEE"/>
    <w:lvl w:ilvl="0" w:tplc="D67A9360">
      <w:start w:val="1"/>
      <w:numFmt w:val="bullet"/>
      <w:lvlText w:val=""/>
      <w:lvlJc w:val="left"/>
      <w:pPr>
        <w:tabs>
          <w:tab w:val="num" w:pos="900"/>
        </w:tabs>
        <w:ind w:left="540" w:hanging="360"/>
      </w:pPr>
      <w:rPr>
        <w:rFonts w:ascii="Symbol" w:hAnsi="Symbol" w:hint="default"/>
      </w:rPr>
    </w:lvl>
    <w:lvl w:ilvl="1" w:tplc="2EF27186">
      <w:start w:val="1"/>
      <w:numFmt w:val="bullet"/>
      <w:lvlText w:val="o"/>
      <w:lvlJc w:val="left"/>
      <w:pPr>
        <w:tabs>
          <w:tab w:val="num" w:pos="1440"/>
        </w:tabs>
        <w:ind w:left="1080" w:hanging="360"/>
      </w:pPr>
      <w:rPr>
        <w:rFonts w:ascii="Courier New" w:hAnsi="Courier New" w:cs="Courier New" w:hint="default"/>
      </w:rPr>
    </w:lvl>
    <w:lvl w:ilvl="2" w:tplc="A1109514">
      <w:numFmt w:val="decimal"/>
      <w:lvlText w:val=""/>
      <w:lvlJc w:val="left"/>
    </w:lvl>
    <w:lvl w:ilvl="3" w:tplc="B5004CAC">
      <w:numFmt w:val="decimal"/>
      <w:lvlText w:val=""/>
      <w:lvlJc w:val="left"/>
    </w:lvl>
    <w:lvl w:ilvl="4" w:tplc="CECAACE8">
      <w:numFmt w:val="decimal"/>
      <w:lvlText w:val=""/>
      <w:lvlJc w:val="left"/>
    </w:lvl>
    <w:lvl w:ilvl="5" w:tplc="DE002D66">
      <w:numFmt w:val="decimal"/>
      <w:lvlText w:val=""/>
      <w:lvlJc w:val="left"/>
    </w:lvl>
    <w:lvl w:ilvl="6" w:tplc="F77605C4">
      <w:numFmt w:val="decimal"/>
      <w:lvlText w:val=""/>
      <w:lvlJc w:val="left"/>
    </w:lvl>
    <w:lvl w:ilvl="7" w:tplc="7A383EA4">
      <w:numFmt w:val="decimal"/>
      <w:lvlText w:val=""/>
      <w:lvlJc w:val="left"/>
    </w:lvl>
    <w:lvl w:ilvl="8" w:tplc="85826F44">
      <w:numFmt w:val="decimal"/>
      <w:lvlText w:val=""/>
      <w:lvlJc w:val="left"/>
    </w:lvl>
  </w:abstractNum>
  <w:abstractNum w:abstractNumId="5" w15:restartNumberingAfterBreak="0">
    <w:nsid w:val="469C14ED"/>
    <w:multiLevelType w:val="hybridMultilevel"/>
    <w:tmpl w:val="D5326D10"/>
    <w:lvl w:ilvl="0" w:tplc="67E8A700">
      <w:start w:val="1"/>
      <w:numFmt w:val="decimal"/>
      <w:lvlText w:val="%1."/>
      <w:lvlJc w:val="left"/>
      <w:pPr>
        <w:tabs>
          <w:tab w:val="num" w:pos="900"/>
        </w:tabs>
        <w:ind w:left="540" w:hanging="360"/>
      </w:pPr>
    </w:lvl>
    <w:lvl w:ilvl="1" w:tplc="1FA67BA2">
      <w:numFmt w:val="decimal"/>
      <w:lvlText w:val=""/>
      <w:lvlJc w:val="left"/>
    </w:lvl>
    <w:lvl w:ilvl="2" w:tplc="542ED826">
      <w:numFmt w:val="decimal"/>
      <w:lvlText w:val=""/>
      <w:lvlJc w:val="left"/>
    </w:lvl>
    <w:lvl w:ilvl="3" w:tplc="A6B87BD6">
      <w:numFmt w:val="decimal"/>
      <w:lvlText w:val=""/>
      <w:lvlJc w:val="left"/>
    </w:lvl>
    <w:lvl w:ilvl="4" w:tplc="63EE09D6">
      <w:numFmt w:val="decimal"/>
      <w:lvlText w:val=""/>
      <w:lvlJc w:val="left"/>
    </w:lvl>
    <w:lvl w:ilvl="5" w:tplc="DC2E90C2">
      <w:numFmt w:val="decimal"/>
      <w:lvlText w:val=""/>
      <w:lvlJc w:val="left"/>
    </w:lvl>
    <w:lvl w:ilvl="6" w:tplc="042698D0">
      <w:numFmt w:val="decimal"/>
      <w:lvlText w:val=""/>
      <w:lvlJc w:val="left"/>
    </w:lvl>
    <w:lvl w:ilvl="7" w:tplc="E7624DC0">
      <w:numFmt w:val="decimal"/>
      <w:lvlText w:val=""/>
      <w:lvlJc w:val="left"/>
    </w:lvl>
    <w:lvl w:ilvl="8" w:tplc="167AA894">
      <w:numFmt w:val="decimal"/>
      <w:lvlText w:val=""/>
      <w:lvlJc w:val="left"/>
    </w:lvl>
  </w:abstractNum>
  <w:abstractNum w:abstractNumId="6" w15:restartNumberingAfterBreak="0">
    <w:nsid w:val="49A45BCD"/>
    <w:multiLevelType w:val="hybridMultilevel"/>
    <w:tmpl w:val="08C4A9B0"/>
    <w:lvl w:ilvl="0" w:tplc="69462F1E">
      <w:start w:val="1"/>
      <w:numFmt w:val="bullet"/>
      <w:lvlText w:val=""/>
      <w:lvlJc w:val="left"/>
      <w:pPr>
        <w:tabs>
          <w:tab w:val="num" w:pos="900"/>
        </w:tabs>
        <w:ind w:left="540" w:hanging="360"/>
      </w:pPr>
      <w:rPr>
        <w:rFonts w:ascii="Symbol" w:hAnsi="Symbol" w:hint="default"/>
      </w:rPr>
    </w:lvl>
    <w:lvl w:ilvl="1" w:tplc="E4764A12">
      <w:start w:val="1"/>
      <w:numFmt w:val="bullet"/>
      <w:lvlText w:val="o"/>
      <w:lvlJc w:val="left"/>
      <w:pPr>
        <w:tabs>
          <w:tab w:val="num" w:pos="1440"/>
        </w:tabs>
        <w:ind w:left="1080" w:hanging="360"/>
      </w:pPr>
      <w:rPr>
        <w:rFonts w:ascii="Courier New" w:hAnsi="Courier New" w:cs="Courier New" w:hint="default"/>
      </w:rPr>
    </w:lvl>
    <w:lvl w:ilvl="2" w:tplc="07D82EEA">
      <w:numFmt w:val="decimal"/>
      <w:lvlText w:val=""/>
      <w:lvlJc w:val="left"/>
    </w:lvl>
    <w:lvl w:ilvl="3" w:tplc="3C0ACBF2">
      <w:numFmt w:val="decimal"/>
      <w:lvlText w:val=""/>
      <w:lvlJc w:val="left"/>
    </w:lvl>
    <w:lvl w:ilvl="4" w:tplc="7678793E">
      <w:numFmt w:val="decimal"/>
      <w:lvlText w:val=""/>
      <w:lvlJc w:val="left"/>
    </w:lvl>
    <w:lvl w:ilvl="5" w:tplc="C6E285A0">
      <w:numFmt w:val="decimal"/>
      <w:lvlText w:val=""/>
      <w:lvlJc w:val="left"/>
    </w:lvl>
    <w:lvl w:ilvl="6" w:tplc="C0D423BE">
      <w:numFmt w:val="decimal"/>
      <w:lvlText w:val=""/>
      <w:lvlJc w:val="left"/>
    </w:lvl>
    <w:lvl w:ilvl="7" w:tplc="AD9244A0">
      <w:numFmt w:val="decimal"/>
      <w:lvlText w:val=""/>
      <w:lvlJc w:val="left"/>
    </w:lvl>
    <w:lvl w:ilvl="8" w:tplc="42FAEF42">
      <w:numFmt w:val="decimal"/>
      <w:lvlText w:val=""/>
      <w:lvlJc w:val="left"/>
    </w:lvl>
  </w:abstractNum>
  <w:abstractNum w:abstractNumId="7" w15:restartNumberingAfterBreak="0">
    <w:nsid w:val="4B60560B"/>
    <w:multiLevelType w:val="hybridMultilevel"/>
    <w:tmpl w:val="336ABAB6"/>
    <w:lvl w:ilvl="0" w:tplc="74A423D8">
      <w:numFmt w:val="decimal"/>
      <w:lvlText w:val=""/>
      <w:lvlJc w:val="left"/>
    </w:lvl>
    <w:lvl w:ilvl="1" w:tplc="7946EC5A">
      <w:numFmt w:val="decimal"/>
      <w:lvlText w:val=""/>
      <w:lvlJc w:val="left"/>
    </w:lvl>
    <w:lvl w:ilvl="2" w:tplc="F6280BA6">
      <w:numFmt w:val="decimal"/>
      <w:lvlText w:val=""/>
      <w:lvlJc w:val="left"/>
    </w:lvl>
    <w:lvl w:ilvl="3" w:tplc="52782794">
      <w:numFmt w:val="decimal"/>
      <w:lvlText w:val=""/>
      <w:lvlJc w:val="left"/>
    </w:lvl>
    <w:lvl w:ilvl="4" w:tplc="C81C85FC">
      <w:numFmt w:val="decimal"/>
      <w:lvlText w:val=""/>
      <w:lvlJc w:val="left"/>
    </w:lvl>
    <w:lvl w:ilvl="5" w:tplc="8BA26B88">
      <w:numFmt w:val="decimal"/>
      <w:lvlText w:val=""/>
      <w:lvlJc w:val="left"/>
    </w:lvl>
    <w:lvl w:ilvl="6" w:tplc="D8387BE6">
      <w:numFmt w:val="decimal"/>
      <w:lvlText w:val=""/>
      <w:lvlJc w:val="left"/>
    </w:lvl>
    <w:lvl w:ilvl="7" w:tplc="A6DA6F46">
      <w:numFmt w:val="decimal"/>
      <w:lvlText w:val=""/>
      <w:lvlJc w:val="left"/>
    </w:lvl>
    <w:lvl w:ilvl="8" w:tplc="4B464074">
      <w:numFmt w:val="decimal"/>
      <w:lvlText w:val=""/>
      <w:lvlJc w:val="left"/>
    </w:lvl>
  </w:abstractNum>
  <w:abstractNum w:abstractNumId="8" w15:restartNumberingAfterBreak="0">
    <w:nsid w:val="52FF579F"/>
    <w:multiLevelType w:val="hybridMultilevel"/>
    <w:tmpl w:val="4B2A19E8"/>
    <w:lvl w:ilvl="0" w:tplc="5254F664">
      <w:start w:val="1"/>
      <w:numFmt w:val="bullet"/>
      <w:lvlText w:val=""/>
      <w:lvlJc w:val="left"/>
      <w:pPr>
        <w:tabs>
          <w:tab w:val="num" w:pos="900"/>
        </w:tabs>
        <w:ind w:left="540" w:hanging="360"/>
      </w:pPr>
      <w:rPr>
        <w:rFonts w:ascii="Symbol" w:hAnsi="Symbol" w:hint="default"/>
      </w:rPr>
    </w:lvl>
    <w:lvl w:ilvl="1" w:tplc="05C4793A">
      <w:start w:val="1"/>
      <w:numFmt w:val="bullet"/>
      <w:lvlText w:val="o"/>
      <w:lvlJc w:val="left"/>
      <w:pPr>
        <w:tabs>
          <w:tab w:val="num" w:pos="1440"/>
        </w:tabs>
        <w:ind w:left="1080" w:hanging="360"/>
      </w:pPr>
      <w:rPr>
        <w:rFonts w:ascii="Courier New" w:hAnsi="Courier New" w:cs="Courier New" w:hint="default"/>
      </w:rPr>
    </w:lvl>
    <w:lvl w:ilvl="2" w:tplc="42DA2396">
      <w:numFmt w:val="decimal"/>
      <w:lvlText w:val=""/>
      <w:lvlJc w:val="left"/>
    </w:lvl>
    <w:lvl w:ilvl="3" w:tplc="B018F638">
      <w:numFmt w:val="decimal"/>
      <w:lvlText w:val=""/>
      <w:lvlJc w:val="left"/>
    </w:lvl>
    <w:lvl w:ilvl="4" w:tplc="757EDD4E">
      <w:numFmt w:val="decimal"/>
      <w:lvlText w:val=""/>
      <w:lvlJc w:val="left"/>
    </w:lvl>
    <w:lvl w:ilvl="5" w:tplc="7F6E00D2">
      <w:numFmt w:val="decimal"/>
      <w:lvlText w:val=""/>
      <w:lvlJc w:val="left"/>
    </w:lvl>
    <w:lvl w:ilvl="6" w:tplc="D79E4270">
      <w:numFmt w:val="decimal"/>
      <w:lvlText w:val=""/>
      <w:lvlJc w:val="left"/>
    </w:lvl>
    <w:lvl w:ilvl="7" w:tplc="4FA6FFE0">
      <w:numFmt w:val="decimal"/>
      <w:lvlText w:val=""/>
      <w:lvlJc w:val="left"/>
    </w:lvl>
    <w:lvl w:ilvl="8" w:tplc="DF323B6E">
      <w:numFmt w:val="decimal"/>
      <w:lvlText w:val=""/>
      <w:lvlJc w:val="left"/>
    </w:lvl>
  </w:abstractNum>
  <w:abstractNum w:abstractNumId="9" w15:restartNumberingAfterBreak="0">
    <w:nsid w:val="649331DA"/>
    <w:multiLevelType w:val="hybridMultilevel"/>
    <w:tmpl w:val="55B67F08"/>
    <w:lvl w:ilvl="0" w:tplc="FA342B4E">
      <w:start w:val="1"/>
      <w:numFmt w:val="bullet"/>
      <w:lvlText w:val=""/>
      <w:lvlJc w:val="left"/>
      <w:pPr>
        <w:tabs>
          <w:tab w:val="num" w:pos="900"/>
        </w:tabs>
        <w:ind w:left="540" w:hanging="360"/>
      </w:pPr>
      <w:rPr>
        <w:rFonts w:ascii="Symbol" w:hAnsi="Symbol" w:hint="default"/>
      </w:rPr>
    </w:lvl>
    <w:lvl w:ilvl="1" w:tplc="BC12AFFA">
      <w:numFmt w:val="decimal"/>
      <w:lvlText w:val=""/>
      <w:lvlJc w:val="left"/>
    </w:lvl>
    <w:lvl w:ilvl="2" w:tplc="89089220">
      <w:numFmt w:val="decimal"/>
      <w:lvlText w:val=""/>
      <w:lvlJc w:val="left"/>
    </w:lvl>
    <w:lvl w:ilvl="3" w:tplc="6B58A1A6">
      <w:numFmt w:val="decimal"/>
      <w:lvlText w:val=""/>
      <w:lvlJc w:val="left"/>
    </w:lvl>
    <w:lvl w:ilvl="4" w:tplc="0C1E5C04">
      <w:numFmt w:val="decimal"/>
      <w:lvlText w:val=""/>
      <w:lvlJc w:val="left"/>
    </w:lvl>
    <w:lvl w:ilvl="5" w:tplc="7A965422">
      <w:numFmt w:val="decimal"/>
      <w:lvlText w:val=""/>
      <w:lvlJc w:val="left"/>
    </w:lvl>
    <w:lvl w:ilvl="6" w:tplc="F4D8988A">
      <w:numFmt w:val="decimal"/>
      <w:lvlText w:val=""/>
      <w:lvlJc w:val="left"/>
    </w:lvl>
    <w:lvl w:ilvl="7" w:tplc="85860E4E">
      <w:numFmt w:val="decimal"/>
      <w:lvlText w:val=""/>
      <w:lvlJc w:val="left"/>
    </w:lvl>
    <w:lvl w:ilvl="8" w:tplc="1346DC68">
      <w:numFmt w:val="decimal"/>
      <w:lvlText w:val=""/>
      <w:lvlJc w:val="left"/>
    </w:lvl>
  </w:abstractNum>
  <w:abstractNum w:abstractNumId="10" w15:restartNumberingAfterBreak="0">
    <w:nsid w:val="71F63838"/>
    <w:multiLevelType w:val="hybridMultilevel"/>
    <w:tmpl w:val="15CCA0F6"/>
    <w:lvl w:ilvl="0" w:tplc="AF027632">
      <w:start w:val="1"/>
      <w:numFmt w:val="bullet"/>
      <w:lvlText w:val=""/>
      <w:lvlJc w:val="left"/>
      <w:pPr>
        <w:tabs>
          <w:tab w:val="num" w:pos="900"/>
        </w:tabs>
        <w:ind w:left="540" w:hanging="360"/>
      </w:pPr>
      <w:rPr>
        <w:rFonts w:ascii="Symbol" w:hAnsi="Symbol" w:hint="default"/>
      </w:rPr>
    </w:lvl>
    <w:lvl w:ilvl="1" w:tplc="BB0091FA">
      <w:start w:val="1"/>
      <w:numFmt w:val="bullet"/>
      <w:lvlText w:val="o"/>
      <w:lvlJc w:val="left"/>
      <w:pPr>
        <w:tabs>
          <w:tab w:val="num" w:pos="1440"/>
        </w:tabs>
        <w:ind w:left="1080" w:hanging="360"/>
      </w:pPr>
      <w:rPr>
        <w:rFonts w:ascii="Courier New" w:hAnsi="Courier New" w:cs="Courier New" w:hint="default"/>
      </w:rPr>
    </w:lvl>
    <w:lvl w:ilvl="2" w:tplc="99224AA4">
      <w:numFmt w:val="decimal"/>
      <w:lvlText w:val=""/>
      <w:lvlJc w:val="left"/>
    </w:lvl>
    <w:lvl w:ilvl="3" w:tplc="F96C3D84">
      <w:numFmt w:val="decimal"/>
      <w:lvlText w:val=""/>
      <w:lvlJc w:val="left"/>
    </w:lvl>
    <w:lvl w:ilvl="4" w:tplc="4D981202">
      <w:numFmt w:val="decimal"/>
      <w:lvlText w:val=""/>
      <w:lvlJc w:val="left"/>
    </w:lvl>
    <w:lvl w:ilvl="5" w:tplc="3F1472E4">
      <w:numFmt w:val="decimal"/>
      <w:lvlText w:val=""/>
      <w:lvlJc w:val="left"/>
    </w:lvl>
    <w:lvl w:ilvl="6" w:tplc="0284E85A">
      <w:numFmt w:val="decimal"/>
      <w:lvlText w:val=""/>
      <w:lvlJc w:val="left"/>
    </w:lvl>
    <w:lvl w:ilvl="7" w:tplc="73365BC2">
      <w:numFmt w:val="decimal"/>
      <w:lvlText w:val=""/>
      <w:lvlJc w:val="left"/>
    </w:lvl>
    <w:lvl w:ilvl="8" w:tplc="81562BE4">
      <w:numFmt w:val="decimal"/>
      <w:lvlText w:val=""/>
      <w:lvlJc w:val="left"/>
    </w:lvl>
  </w:abstractNum>
  <w:num w:numId="1" w16cid:durableId="480005992">
    <w:abstractNumId w:val="1"/>
  </w:num>
  <w:num w:numId="2" w16cid:durableId="1752892016">
    <w:abstractNumId w:val="6"/>
  </w:num>
  <w:num w:numId="3" w16cid:durableId="2035375266">
    <w:abstractNumId w:val="3"/>
  </w:num>
  <w:num w:numId="4" w16cid:durableId="1271202512">
    <w:abstractNumId w:val="10"/>
  </w:num>
  <w:num w:numId="5" w16cid:durableId="577597056">
    <w:abstractNumId w:val="8"/>
  </w:num>
  <w:num w:numId="6" w16cid:durableId="1208105781">
    <w:abstractNumId w:val="4"/>
  </w:num>
  <w:num w:numId="7" w16cid:durableId="1574269974">
    <w:abstractNumId w:val="0"/>
  </w:num>
  <w:num w:numId="8" w16cid:durableId="1186017072">
    <w:abstractNumId w:val="9"/>
  </w:num>
  <w:num w:numId="9" w16cid:durableId="714350838">
    <w:abstractNumId w:val="2"/>
  </w:num>
  <w:num w:numId="10" w16cid:durableId="138570126">
    <w:abstractNumId w:val="7"/>
  </w:num>
  <w:num w:numId="11" w16cid:durableId="20042376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8B6"/>
    <w:rsid w:val="001C40B9"/>
    <w:rsid w:val="00B40E1F"/>
    <w:rsid w:val="00B473C5"/>
    <w:rsid w:val="00B978B6"/>
    <w:rsid w:val="00D402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739FD40"/>
  <w15:docId w15:val="{9C4514F6-E280-4B10-AC4A-AB410D73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761</Words>
  <Characters>4189</Characters>
  <Application>Microsoft Office Word</Application>
  <DocSecurity>0</DocSecurity>
  <Lines>34</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adam sunny</cp:lastModifiedBy>
  <cp:revision>3</cp:revision>
  <dcterms:created xsi:type="dcterms:W3CDTF">2025-12-03T23:30:00Z</dcterms:created>
  <dcterms:modified xsi:type="dcterms:W3CDTF">2026-01-03T22:52:00Z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7acbb1d9-979f-4275-8108-cbbb0a7fb449</vt:lpwstr>
  </property>
</Properties>
</file>