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48"/>
          <w:szCs w:val="48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48"/>
          <w:szCs w:val="48"/>
          <w:lang w:val="en-US" w:eastAsia="zh-TW" w:bidi="ar"/>
        </w:rPr>
        <w:t>邏設期末專題 第10組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>專題構想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1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>預期目標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>實作方式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>實作成果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  <w:t>未來展望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F6E43"/>
    <w:rsid w:val="65205848"/>
    <w:rsid w:val="76A4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2023-06-13T08:50:08Z</dcterms:created>
  <dc:creator>User</dc:creator>
  <cp:lastModifiedBy>Liquidation</cp:lastModifiedBy>
  <dcterms:modified xsi:type="dcterms:W3CDTF">2023-06-13T08:51:19Z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DA6BF7EF36B840D99CC78D92BBD98784</vt:lpwstr>
  </property>
</Properties>
</file>