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66E81" w14:textId="77777777" w:rsidR="00D05AF0" w:rsidRPr="00D05AF0" w:rsidRDefault="00D05AF0" w:rsidP="00D05AF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D05AF0">
        <w:rPr>
          <w:rFonts w:ascii="Segoe UI" w:eastAsia="Times New Roman" w:hAnsi="Segoe UI" w:cs="Segoe UI"/>
          <w:color w:val="0D0D0D"/>
          <w:sz w:val="24"/>
          <w:szCs w:val="24"/>
        </w:rPr>
        <w:t>The correlation matrix reveals the relationships between various features. Here are some observations:</w:t>
      </w:r>
    </w:p>
    <w:p w14:paraId="6E3A18B6" w14:textId="77777777" w:rsidR="00D05AF0" w:rsidRPr="00D05AF0" w:rsidRDefault="00D05AF0" w:rsidP="00D05AF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D05AF0">
        <w:rPr>
          <w:rFonts w:ascii="Segoe UI" w:eastAsia="Times New Roman" w:hAnsi="Segoe UI" w:cs="Segoe UI"/>
          <w:b/>
          <w:bCs/>
          <w:color w:val="0D0D0D"/>
          <w:sz w:val="24"/>
          <w:szCs w:val="24"/>
          <w:bdr w:val="single" w:sz="2" w:space="0" w:color="E3E3E3" w:frame="1"/>
        </w:rPr>
        <w:t>High Correlations</w:t>
      </w:r>
      <w:r w:rsidRPr="00D05AF0">
        <w:rPr>
          <w:rFonts w:ascii="Segoe UI" w:eastAsia="Times New Roman" w:hAnsi="Segoe UI" w:cs="Segoe UI"/>
          <w:color w:val="0D0D0D"/>
          <w:sz w:val="24"/>
          <w:szCs w:val="24"/>
        </w:rPr>
        <w:t>:</w:t>
      </w:r>
    </w:p>
    <w:p w14:paraId="45D2F3C1" w14:textId="77777777" w:rsidR="00D05AF0" w:rsidRPr="00D05AF0" w:rsidRDefault="00D05AF0" w:rsidP="00D05AF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sidRPr="00D05AF0">
        <w:rPr>
          <w:rFonts w:ascii="Segoe UI" w:eastAsia="Times New Roman" w:hAnsi="Segoe UI" w:cs="Segoe UI"/>
          <w:b/>
          <w:bCs/>
          <w:color w:val="0D0D0D"/>
          <w:sz w:val="24"/>
          <w:szCs w:val="24"/>
          <w:bdr w:val="single" w:sz="2" w:space="0" w:color="E3E3E3" w:frame="1"/>
        </w:rPr>
        <w:t>Child Mortality and Life Expectancy</w:t>
      </w:r>
      <w:r w:rsidRPr="00D05AF0">
        <w:rPr>
          <w:rFonts w:ascii="Segoe UI" w:eastAsia="Times New Roman" w:hAnsi="Segoe UI" w:cs="Segoe UI"/>
          <w:color w:val="0D0D0D"/>
          <w:sz w:val="24"/>
          <w:szCs w:val="24"/>
        </w:rPr>
        <w:t>: Very strong negative correlation (-0.886). This suggests that higher child mortality rates are associated with lower life expectancies.</w:t>
      </w:r>
    </w:p>
    <w:p w14:paraId="48DE13D8" w14:textId="77777777" w:rsidR="00D05AF0" w:rsidRPr="00D05AF0" w:rsidRDefault="00D05AF0" w:rsidP="00D05AF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sidRPr="00D05AF0">
        <w:rPr>
          <w:rFonts w:ascii="Segoe UI" w:eastAsia="Times New Roman" w:hAnsi="Segoe UI" w:cs="Segoe UI"/>
          <w:b/>
          <w:bCs/>
          <w:color w:val="0D0D0D"/>
          <w:sz w:val="24"/>
          <w:szCs w:val="24"/>
          <w:bdr w:val="single" w:sz="2" w:space="0" w:color="E3E3E3" w:frame="1"/>
        </w:rPr>
        <w:t>Child Mortality and Total Fertility</w:t>
      </w:r>
      <w:r w:rsidRPr="00D05AF0">
        <w:rPr>
          <w:rFonts w:ascii="Segoe UI" w:eastAsia="Times New Roman" w:hAnsi="Segoe UI" w:cs="Segoe UI"/>
          <w:color w:val="0D0D0D"/>
          <w:sz w:val="24"/>
          <w:szCs w:val="24"/>
        </w:rPr>
        <w:t>: Strong positive correlation (0.848). Higher child mortality rates are associated with higher fertility rates.</w:t>
      </w:r>
    </w:p>
    <w:p w14:paraId="0AAC326B" w14:textId="77777777" w:rsidR="00D05AF0" w:rsidRPr="00D05AF0" w:rsidRDefault="00D05AF0" w:rsidP="00D05AF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sidRPr="00D05AF0">
        <w:rPr>
          <w:rFonts w:ascii="Segoe UI" w:eastAsia="Times New Roman" w:hAnsi="Segoe UI" w:cs="Segoe UI"/>
          <w:b/>
          <w:bCs/>
          <w:color w:val="0D0D0D"/>
          <w:sz w:val="24"/>
          <w:szCs w:val="24"/>
          <w:bdr w:val="single" w:sz="2" w:space="0" w:color="E3E3E3" w:frame="1"/>
        </w:rPr>
        <w:t>Income and GDP per capita (</w:t>
      </w:r>
      <w:proofErr w:type="spellStart"/>
      <w:r w:rsidRPr="00D05AF0">
        <w:rPr>
          <w:rFonts w:ascii="Segoe UI" w:eastAsia="Times New Roman" w:hAnsi="Segoe UI" w:cs="Segoe UI"/>
          <w:b/>
          <w:bCs/>
          <w:color w:val="0D0D0D"/>
          <w:sz w:val="24"/>
          <w:szCs w:val="24"/>
          <w:bdr w:val="single" w:sz="2" w:space="0" w:color="E3E3E3" w:frame="1"/>
        </w:rPr>
        <w:t>gdpp</w:t>
      </w:r>
      <w:proofErr w:type="spellEnd"/>
      <w:r w:rsidRPr="00D05AF0">
        <w:rPr>
          <w:rFonts w:ascii="Segoe UI" w:eastAsia="Times New Roman" w:hAnsi="Segoe UI" w:cs="Segoe UI"/>
          <w:b/>
          <w:bCs/>
          <w:color w:val="0D0D0D"/>
          <w:sz w:val="24"/>
          <w:szCs w:val="24"/>
          <w:bdr w:val="single" w:sz="2" w:space="0" w:color="E3E3E3" w:frame="1"/>
        </w:rPr>
        <w:t>)</w:t>
      </w:r>
      <w:r w:rsidRPr="00D05AF0">
        <w:rPr>
          <w:rFonts w:ascii="Segoe UI" w:eastAsia="Times New Roman" w:hAnsi="Segoe UI" w:cs="Segoe UI"/>
          <w:color w:val="0D0D0D"/>
          <w:sz w:val="24"/>
          <w:szCs w:val="24"/>
        </w:rPr>
        <w:t>: Very strong positive correlation (0.896). Higher income is strongly associated with higher GDP per capita.</w:t>
      </w:r>
    </w:p>
    <w:p w14:paraId="0B16EA66" w14:textId="77777777" w:rsidR="00D05AF0" w:rsidRPr="00D05AF0" w:rsidRDefault="00D05AF0" w:rsidP="00D05AF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D05AF0">
        <w:rPr>
          <w:rFonts w:ascii="Segoe UI" w:eastAsia="Times New Roman" w:hAnsi="Segoe UI" w:cs="Segoe UI"/>
          <w:b/>
          <w:bCs/>
          <w:color w:val="0D0D0D"/>
          <w:sz w:val="24"/>
          <w:szCs w:val="24"/>
          <w:bdr w:val="single" w:sz="2" w:space="0" w:color="E3E3E3" w:frame="1"/>
        </w:rPr>
        <w:t>Moderate Correlations</w:t>
      </w:r>
      <w:r w:rsidRPr="00D05AF0">
        <w:rPr>
          <w:rFonts w:ascii="Segoe UI" w:eastAsia="Times New Roman" w:hAnsi="Segoe UI" w:cs="Segoe UI"/>
          <w:color w:val="0D0D0D"/>
          <w:sz w:val="24"/>
          <w:szCs w:val="24"/>
        </w:rPr>
        <w:t>:</w:t>
      </w:r>
    </w:p>
    <w:p w14:paraId="092AEF06" w14:textId="77777777" w:rsidR="00D05AF0" w:rsidRPr="00D05AF0" w:rsidRDefault="00D05AF0" w:rsidP="00D05AF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sidRPr="00D05AF0">
        <w:rPr>
          <w:rFonts w:ascii="Segoe UI" w:eastAsia="Times New Roman" w:hAnsi="Segoe UI" w:cs="Segoe UI"/>
          <w:b/>
          <w:bCs/>
          <w:color w:val="0D0D0D"/>
          <w:sz w:val="24"/>
          <w:szCs w:val="24"/>
          <w:bdr w:val="single" w:sz="2" w:space="0" w:color="E3E3E3" w:frame="1"/>
        </w:rPr>
        <w:t>Income and Life Expectancy</w:t>
      </w:r>
      <w:r w:rsidRPr="00D05AF0">
        <w:rPr>
          <w:rFonts w:ascii="Segoe UI" w:eastAsia="Times New Roman" w:hAnsi="Segoe UI" w:cs="Segoe UI"/>
          <w:color w:val="0D0D0D"/>
          <w:sz w:val="24"/>
          <w:szCs w:val="24"/>
        </w:rPr>
        <w:t>: Moderate positive correlation (0.612). Higher income tends to be associated with longer life expectancy.</w:t>
      </w:r>
    </w:p>
    <w:p w14:paraId="4F2073D9" w14:textId="77777777" w:rsidR="00D05AF0" w:rsidRPr="00D05AF0" w:rsidRDefault="00D05AF0" w:rsidP="00D05AF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sidRPr="00D05AF0">
        <w:rPr>
          <w:rFonts w:ascii="Segoe UI" w:eastAsia="Times New Roman" w:hAnsi="Segoe UI" w:cs="Segoe UI"/>
          <w:b/>
          <w:bCs/>
          <w:color w:val="0D0D0D"/>
          <w:sz w:val="24"/>
          <w:szCs w:val="24"/>
          <w:bdr w:val="single" w:sz="2" w:space="0" w:color="E3E3E3" w:frame="1"/>
        </w:rPr>
        <w:t>Exports and Imports</w:t>
      </w:r>
      <w:r w:rsidRPr="00D05AF0">
        <w:rPr>
          <w:rFonts w:ascii="Segoe UI" w:eastAsia="Times New Roman" w:hAnsi="Segoe UI" w:cs="Segoe UI"/>
          <w:color w:val="0D0D0D"/>
          <w:sz w:val="24"/>
          <w:szCs w:val="24"/>
        </w:rPr>
        <w:t>: Strong positive correlation (0.737). Countries that export more also tend to import more.</w:t>
      </w:r>
    </w:p>
    <w:p w14:paraId="2B092E4A" w14:textId="77777777" w:rsidR="00D05AF0" w:rsidRPr="00D05AF0" w:rsidRDefault="00D05AF0" w:rsidP="00D05AF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sidRPr="00D05AF0">
        <w:rPr>
          <w:rFonts w:ascii="Segoe UI" w:eastAsia="Times New Roman" w:hAnsi="Segoe UI" w:cs="Segoe UI"/>
          <w:b/>
          <w:bCs/>
          <w:color w:val="0D0D0D"/>
          <w:sz w:val="24"/>
          <w:szCs w:val="24"/>
          <w:bdr w:val="single" w:sz="2" w:space="0" w:color="E3E3E3" w:frame="1"/>
        </w:rPr>
        <w:t>Life Expectancy and GDP per capita</w:t>
      </w:r>
      <w:r w:rsidRPr="00D05AF0">
        <w:rPr>
          <w:rFonts w:ascii="Segoe UI" w:eastAsia="Times New Roman" w:hAnsi="Segoe UI" w:cs="Segoe UI"/>
          <w:color w:val="0D0D0D"/>
          <w:sz w:val="24"/>
          <w:szCs w:val="24"/>
        </w:rPr>
        <w:t>: Moderate positive correlation (0.600).</w:t>
      </w:r>
    </w:p>
    <w:p w14:paraId="1A419A49" w14:textId="77777777" w:rsidR="00D05AF0" w:rsidRPr="00D05AF0" w:rsidRDefault="00D05AF0" w:rsidP="00D05AF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D05AF0">
        <w:rPr>
          <w:rFonts w:ascii="Segoe UI" w:eastAsia="Times New Roman" w:hAnsi="Segoe UI" w:cs="Segoe UI"/>
          <w:b/>
          <w:bCs/>
          <w:color w:val="0D0D0D"/>
          <w:sz w:val="24"/>
          <w:szCs w:val="24"/>
          <w:bdr w:val="single" w:sz="2" w:space="0" w:color="E3E3E3" w:frame="1"/>
        </w:rPr>
        <w:t>Features with Lower Correlations</w:t>
      </w:r>
      <w:r w:rsidRPr="00D05AF0">
        <w:rPr>
          <w:rFonts w:ascii="Segoe UI" w:eastAsia="Times New Roman" w:hAnsi="Segoe UI" w:cs="Segoe UI"/>
          <w:color w:val="0D0D0D"/>
          <w:sz w:val="24"/>
          <w:szCs w:val="24"/>
        </w:rPr>
        <w:t>:</w:t>
      </w:r>
    </w:p>
    <w:p w14:paraId="61C8AE58" w14:textId="77777777" w:rsidR="00D05AF0" w:rsidRPr="00D05AF0" w:rsidRDefault="00D05AF0" w:rsidP="00D05AF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sidRPr="00D05AF0">
        <w:rPr>
          <w:rFonts w:ascii="Segoe UI" w:eastAsia="Times New Roman" w:hAnsi="Segoe UI" w:cs="Segoe UI"/>
          <w:b/>
          <w:bCs/>
          <w:color w:val="0D0D0D"/>
          <w:sz w:val="24"/>
          <w:szCs w:val="24"/>
          <w:bdr w:val="single" w:sz="2" w:space="0" w:color="E3E3E3" w:frame="1"/>
        </w:rPr>
        <w:t>Health expenditure has relatively lower correlations with other features, the highest being with GDP per capita (0.346)</w:t>
      </w:r>
      <w:r w:rsidRPr="00D05AF0">
        <w:rPr>
          <w:rFonts w:ascii="Segoe UI" w:eastAsia="Times New Roman" w:hAnsi="Segoe UI" w:cs="Segoe UI"/>
          <w:color w:val="0D0D0D"/>
          <w:sz w:val="24"/>
          <w:szCs w:val="24"/>
        </w:rPr>
        <w:t>.</w:t>
      </w:r>
    </w:p>
    <w:p w14:paraId="6AD55F46" w14:textId="77777777" w:rsidR="00D05AF0" w:rsidRPr="00D05AF0" w:rsidRDefault="00D05AF0" w:rsidP="00D05AF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sidRPr="00D05AF0">
        <w:rPr>
          <w:rFonts w:ascii="Segoe UI" w:eastAsia="Times New Roman" w:hAnsi="Segoe UI" w:cs="Segoe UI"/>
          <w:b/>
          <w:bCs/>
          <w:color w:val="0D0D0D"/>
          <w:sz w:val="24"/>
          <w:szCs w:val="24"/>
          <w:bdr w:val="single" w:sz="2" w:space="0" w:color="E3E3E3" w:frame="1"/>
        </w:rPr>
        <w:t>Imports and Life Expectancy</w:t>
      </w:r>
      <w:r w:rsidRPr="00D05AF0">
        <w:rPr>
          <w:rFonts w:ascii="Segoe UI" w:eastAsia="Times New Roman" w:hAnsi="Segoe UI" w:cs="Segoe UI"/>
          <w:color w:val="0D0D0D"/>
          <w:sz w:val="24"/>
          <w:szCs w:val="24"/>
        </w:rPr>
        <w:t>: Very low positive correlation (0.054).</w:t>
      </w:r>
    </w:p>
    <w:p w14:paraId="16B5038F" w14:textId="77777777" w:rsidR="00D05AF0" w:rsidRPr="00D05AF0" w:rsidRDefault="00D05AF0" w:rsidP="00D05AF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D05AF0">
        <w:rPr>
          <w:rFonts w:ascii="Segoe UI" w:eastAsia="Times New Roman" w:hAnsi="Segoe UI" w:cs="Segoe UI"/>
          <w:b/>
          <w:bCs/>
          <w:color w:val="0D0D0D"/>
          <w:sz w:val="30"/>
          <w:szCs w:val="30"/>
        </w:rPr>
        <w:t>Feature Removal Rationale</w:t>
      </w:r>
    </w:p>
    <w:p w14:paraId="395633A1" w14:textId="77777777" w:rsidR="00D05AF0" w:rsidRPr="00D05AF0" w:rsidRDefault="00D05AF0" w:rsidP="00D05AF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D05AF0">
        <w:rPr>
          <w:rFonts w:ascii="Segoe UI" w:eastAsia="Times New Roman" w:hAnsi="Segoe UI" w:cs="Segoe UI"/>
          <w:color w:val="0D0D0D"/>
          <w:sz w:val="24"/>
          <w:szCs w:val="24"/>
        </w:rPr>
        <w:t>Given the high correlations, we can consider removing some features to reduce redundancy:</w:t>
      </w:r>
    </w:p>
    <w:p w14:paraId="3B07878C" w14:textId="77777777" w:rsidR="00D05AF0" w:rsidRPr="00D05AF0" w:rsidRDefault="00D05AF0" w:rsidP="00D05AF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D05AF0">
        <w:rPr>
          <w:rFonts w:ascii="Segoe UI" w:eastAsia="Times New Roman" w:hAnsi="Segoe UI" w:cs="Segoe UI"/>
          <w:b/>
          <w:bCs/>
          <w:color w:val="0D0D0D"/>
          <w:sz w:val="24"/>
          <w:szCs w:val="24"/>
          <w:bdr w:val="single" w:sz="2" w:space="0" w:color="E3E3E3" w:frame="1"/>
        </w:rPr>
        <w:t>Child Mortality and Total Fertility</w:t>
      </w:r>
      <w:r w:rsidRPr="00D05AF0">
        <w:rPr>
          <w:rFonts w:ascii="Segoe UI" w:eastAsia="Times New Roman" w:hAnsi="Segoe UI" w:cs="Segoe UI"/>
          <w:color w:val="0D0D0D"/>
          <w:sz w:val="24"/>
          <w:szCs w:val="24"/>
        </w:rPr>
        <w:t>: Since these two are strongly correlated (0.848), we could remove one of them. Child mortality has stronger correlations with other important features like life expectancy and income, so we might consider keeping child mortality and removing total fertility.</w:t>
      </w:r>
    </w:p>
    <w:p w14:paraId="2AE7DA74" w14:textId="77777777" w:rsidR="00D05AF0" w:rsidRPr="00D05AF0" w:rsidRDefault="00D05AF0" w:rsidP="00D05AF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D05AF0">
        <w:rPr>
          <w:rFonts w:ascii="Segoe UI" w:eastAsia="Times New Roman" w:hAnsi="Segoe UI" w:cs="Segoe UI"/>
          <w:b/>
          <w:bCs/>
          <w:color w:val="0D0D0D"/>
          <w:sz w:val="24"/>
          <w:szCs w:val="24"/>
          <w:bdr w:val="single" w:sz="2" w:space="0" w:color="E3E3E3" w:frame="1"/>
        </w:rPr>
        <w:lastRenderedPageBreak/>
        <w:t>Income and GDP per capita</w:t>
      </w:r>
      <w:r w:rsidRPr="00D05AF0">
        <w:rPr>
          <w:rFonts w:ascii="Segoe UI" w:eastAsia="Times New Roman" w:hAnsi="Segoe UI" w:cs="Segoe UI"/>
          <w:color w:val="0D0D0D"/>
          <w:sz w:val="24"/>
          <w:szCs w:val="24"/>
        </w:rPr>
        <w:t>: Due to their very high correlation (0.896), one of them can be removed. Since GDP per capita is a more comprehensive measure that includes income, we might prefer to keep GDP per capita and remove income.</w:t>
      </w:r>
    </w:p>
    <w:p w14:paraId="6333FB21" w14:textId="514A4518" w:rsidR="00496C1D" w:rsidRDefault="00496C1D"/>
    <w:p w14:paraId="29499BE9" w14:textId="07EF0C98" w:rsidR="000C4D93" w:rsidRDefault="000C4D93"/>
    <w:p w14:paraId="78C2D99D" w14:textId="6623574A" w:rsidR="000C4D93" w:rsidRDefault="000C4D93"/>
    <w:p w14:paraId="74D8AA71" w14:textId="370F94DB" w:rsidR="000C4D93" w:rsidRDefault="000C4D93"/>
    <w:p w14:paraId="6BCE6D4C" w14:textId="6943F158" w:rsidR="000C4D93" w:rsidRDefault="000C4D93"/>
    <w:p w14:paraId="6E8EBD2B" w14:textId="74FC12A7" w:rsidR="000C4D93" w:rsidRDefault="000C4D93"/>
    <w:p w14:paraId="05649093" w14:textId="7E0B0D46" w:rsidR="000C4D93" w:rsidRDefault="000C4D93"/>
    <w:p w14:paraId="09092746" w14:textId="3F34712F" w:rsidR="000C4D93" w:rsidRDefault="000C4D93"/>
    <w:p w14:paraId="59E70039" w14:textId="0E0076FB" w:rsidR="000C4D93" w:rsidRDefault="000C4D93"/>
    <w:p w14:paraId="42E140B8" w14:textId="567C9BE6" w:rsidR="000C4D93" w:rsidRDefault="000C4D93"/>
    <w:p w14:paraId="0575A438" w14:textId="0D29ADC5" w:rsidR="000C4D93" w:rsidRDefault="000C4D93"/>
    <w:p w14:paraId="12FC259A" w14:textId="6E3B3FE9" w:rsidR="000C4D93" w:rsidRDefault="000C4D93"/>
    <w:p w14:paraId="720FCBF9" w14:textId="6310F2E3" w:rsidR="000C4D93" w:rsidRDefault="000C4D93"/>
    <w:p w14:paraId="1C42C9CE" w14:textId="4944A76C" w:rsidR="000C4D93" w:rsidRDefault="000C4D93"/>
    <w:p w14:paraId="69D7ADED" w14:textId="1238592F" w:rsidR="000C4D93" w:rsidRDefault="000C4D93"/>
    <w:p w14:paraId="16C20BC3" w14:textId="2D49E759" w:rsidR="000C4D93" w:rsidRDefault="000C4D93"/>
    <w:p w14:paraId="073CFAF5" w14:textId="49743044" w:rsidR="000C4D93" w:rsidRDefault="000C4D93"/>
    <w:p w14:paraId="096C8170" w14:textId="22AE6C46" w:rsidR="000C4D93" w:rsidRDefault="000C4D93"/>
    <w:p w14:paraId="187C70F4" w14:textId="79060AF7" w:rsidR="000C4D93" w:rsidRDefault="000C4D93"/>
    <w:p w14:paraId="77DFAD1F" w14:textId="5B018728" w:rsidR="000C4D93" w:rsidRDefault="000C4D93"/>
    <w:p w14:paraId="64AADDF9" w14:textId="0A128E80" w:rsidR="000C4D93" w:rsidRDefault="000C4D93"/>
    <w:p w14:paraId="04F16D57" w14:textId="3CFC55DB" w:rsidR="000C4D93" w:rsidRDefault="000C4D93"/>
    <w:p w14:paraId="377695B1" w14:textId="5B5966B0" w:rsidR="000C4D93" w:rsidRDefault="000C4D93"/>
    <w:p w14:paraId="0FC56168" w14:textId="223682BD" w:rsidR="000C4D93" w:rsidRDefault="000C4D93"/>
    <w:p w14:paraId="4C846F81" w14:textId="0FB67D6F" w:rsidR="000C4D93" w:rsidRDefault="000C4D93"/>
    <w:p w14:paraId="005CEAC2" w14:textId="77777777" w:rsidR="000C4D93" w:rsidRPr="000C4D93" w:rsidRDefault="000C4D93" w:rsidP="000C4D9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0C4D93">
        <w:rPr>
          <w:rFonts w:ascii="Segoe UI" w:eastAsia="Times New Roman" w:hAnsi="Segoe UI" w:cs="Segoe UI"/>
          <w:b/>
          <w:bCs/>
          <w:color w:val="0D0D0D"/>
          <w:sz w:val="30"/>
          <w:szCs w:val="30"/>
        </w:rPr>
        <w:lastRenderedPageBreak/>
        <w:t>Analysis of Summary Statistics</w:t>
      </w:r>
    </w:p>
    <w:p w14:paraId="07A6D55E" w14:textId="77777777" w:rsidR="000C4D93" w:rsidRPr="000C4D93" w:rsidRDefault="000C4D93" w:rsidP="000C4D9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0C4D93">
        <w:rPr>
          <w:rFonts w:ascii="Segoe UI" w:eastAsia="Times New Roman" w:hAnsi="Segoe UI" w:cs="Segoe UI"/>
          <w:color w:val="0D0D0D"/>
          <w:sz w:val="24"/>
          <w:szCs w:val="24"/>
        </w:rPr>
        <w:t>The summary statistics show that the features have different scales:</w:t>
      </w:r>
    </w:p>
    <w:p w14:paraId="2654362B" w14:textId="77777777" w:rsidR="000C4D93" w:rsidRPr="000C4D93" w:rsidRDefault="000C4D93" w:rsidP="000C4D93">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0C4D93">
        <w:rPr>
          <w:rFonts w:ascii="Segoe UI" w:eastAsia="Times New Roman" w:hAnsi="Segoe UI" w:cs="Segoe UI"/>
          <w:b/>
          <w:bCs/>
          <w:color w:val="0D0D0D"/>
          <w:sz w:val="24"/>
          <w:szCs w:val="24"/>
          <w:bdr w:val="single" w:sz="2" w:space="0" w:color="E3E3E3" w:frame="1"/>
        </w:rPr>
        <w:t>Child Mortality</w:t>
      </w:r>
      <w:r w:rsidRPr="000C4D93">
        <w:rPr>
          <w:rFonts w:ascii="Segoe UI" w:eastAsia="Times New Roman" w:hAnsi="Segoe UI" w:cs="Segoe UI"/>
          <w:color w:val="0D0D0D"/>
          <w:sz w:val="24"/>
          <w:szCs w:val="24"/>
        </w:rPr>
        <w:t>: Ranges from 2.6 to 208.</w:t>
      </w:r>
    </w:p>
    <w:p w14:paraId="07AEC843" w14:textId="77777777" w:rsidR="000C4D93" w:rsidRPr="000C4D93" w:rsidRDefault="000C4D93" w:rsidP="000C4D93">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0C4D93">
        <w:rPr>
          <w:rFonts w:ascii="Segoe UI" w:eastAsia="Times New Roman" w:hAnsi="Segoe UI" w:cs="Segoe UI"/>
          <w:b/>
          <w:bCs/>
          <w:color w:val="0D0D0D"/>
          <w:sz w:val="24"/>
          <w:szCs w:val="24"/>
          <w:bdr w:val="single" w:sz="2" w:space="0" w:color="E3E3E3" w:frame="1"/>
        </w:rPr>
        <w:t>Exports</w:t>
      </w:r>
      <w:r w:rsidRPr="000C4D93">
        <w:rPr>
          <w:rFonts w:ascii="Segoe UI" w:eastAsia="Times New Roman" w:hAnsi="Segoe UI" w:cs="Segoe UI"/>
          <w:color w:val="0D0D0D"/>
          <w:sz w:val="24"/>
          <w:szCs w:val="24"/>
        </w:rPr>
        <w:t>: Ranges from 0.109 to 200.</w:t>
      </w:r>
    </w:p>
    <w:p w14:paraId="574562DB" w14:textId="77777777" w:rsidR="000C4D93" w:rsidRPr="000C4D93" w:rsidRDefault="000C4D93" w:rsidP="000C4D93">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0C4D93">
        <w:rPr>
          <w:rFonts w:ascii="Segoe UI" w:eastAsia="Times New Roman" w:hAnsi="Segoe UI" w:cs="Segoe UI"/>
          <w:b/>
          <w:bCs/>
          <w:color w:val="0D0D0D"/>
          <w:sz w:val="24"/>
          <w:szCs w:val="24"/>
          <w:bdr w:val="single" w:sz="2" w:space="0" w:color="E3E3E3" w:frame="1"/>
        </w:rPr>
        <w:t>Health</w:t>
      </w:r>
      <w:r w:rsidRPr="000C4D93">
        <w:rPr>
          <w:rFonts w:ascii="Segoe UI" w:eastAsia="Times New Roman" w:hAnsi="Segoe UI" w:cs="Segoe UI"/>
          <w:color w:val="0D0D0D"/>
          <w:sz w:val="24"/>
          <w:szCs w:val="24"/>
        </w:rPr>
        <w:t>: Ranges from 1.81 to 17.9.</w:t>
      </w:r>
    </w:p>
    <w:p w14:paraId="1BEE49B5" w14:textId="77777777" w:rsidR="000C4D93" w:rsidRPr="000C4D93" w:rsidRDefault="000C4D93" w:rsidP="000C4D93">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0C4D93">
        <w:rPr>
          <w:rFonts w:ascii="Segoe UI" w:eastAsia="Times New Roman" w:hAnsi="Segoe UI" w:cs="Segoe UI"/>
          <w:b/>
          <w:bCs/>
          <w:color w:val="0D0D0D"/>
          <w:sz w:val="24"/>
          <w:szCs w:val="24"/>
          <w:bdr w:val="single" w:sz="2" w:space="0" w:color="E3E3E3" w:frame="1"/>
        </w:rPr>
        <w:t>Imports</w:t>
      </w:r>
      <w:r w:rsidRPr="000C4D93">
        <w:rPr>
          <w:rFonts w:ascii="Segoe UI" w:eastAsia="Times New Roman" w:hAnsi="Segoe UI" w:cs="Segoe UI"/>
          <w:color w:val="0D0D0D"/>
          <w:sz w:val="24"/>
          <w:szCs w:val="24"/>
        </w:rPr>
        <w:t>: Ranges from 0.0659 to 174.</w:t>
      </w:r>
    </w:p>
    <w:p w14:paraId="1F8E7454" w14:textId="77777777" w:rsidR="000C4D93" w:rsidRPr="000C4D93" w:rsidRDefault="000C4D93" w:rsidP="000C4D93">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0C4D93">
        <w:rPr>
          <w:rFonts w:ascii="Segoe UI" w:eastAsia="Times New Roman" w:hAnsi="Segoe UI" w:cs="Segoe UI"/>
          <w:b/>
          <w:bCs/>
          <w:color w:val="0D0D0D"/>
          <w:sz w:val="24"/>
          <w:szCs w:val="24"/>
          <w:bdr w:val="single" w:sz="2" w:space="0" w:color="E3E3E3" w:frame="1"/>
        </w:rPr>
        <w:t>Income</w:t>
      </w:r>
      <w:r w:rsidRPr="000C4D93">
        <w:rPr>
          <w:rFonts w:ascii="Segoe UI" w:eastAsia="Times New Roman" w:hAnsi="Segoe UI" w:cs="Segoe UI"/>
          <w:color w:val="0D0D0D"/>
          <w:sz w:val="24"/>
          <w:szCs w:val="24"/>
        </w:rPr>
        <w:t>: Ranges from 609 to 125,000.</w:t>
      </w:r>
    </w:p>
    <w:p w14:paraId="3711909C" w14:textId="77777777" w:rsidR="000C4D93" w:rsidRPr="000C4D93" w:rsidRDefault="000C4D93" w:rsidP="000C4D93">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0C4D93">
        <w:rPr>
          <w:rFonts w:ascii="Segoe UI" w:eastAsia="Times New Roman" w:hAnsi="Segoe UI" w:cs="Segoe UI"/>
          <w:b/>
          <w:bCs/>
          <w:color w:val="0D0D0D"/>
          <w:sz w:val="24"/>
          <w:szCs w:val="24"/>
          <w:bdr w:val="single" w:sz="2" w:space="0" w:color="E3E3E3" w:frame="1"/>
        </w:rPr>
        <w:t>Inflation</w:t>
      </w:r>
      <w:r w:rsidRPr="000C4D93">
        <w:rPr>
          <w:rFonts w:ascii="Segoe UI" w:eastAsia="Times New Roman" w:hAnsi="Segoe UI" w:cs="Segoe UI"/>
          <w:color w:val="0D0D0D"/>
          <w:sz w:val="24"/>
          <w:szCs w:val="24"/>
        </w:rPr>
        <w:t>: Ranges from -4.21 to 104.</w:t>
      </w:r>
    </w:p>
    <w:p w14:paraId="37E57F33" w14:textId="77777777" w:rsidR="000C4D93" w:rsidRPr="000C4D93" w:rsidRDefault="000C4D93" w:rsidP="000C4D93">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0C4D93">
        <w:rPr>
          <w:rFonts w:ascii="Segoe UI" w:eastAsia="Times New Roman" w:hAnsi="Segoe UI" w:cs="Segoe UI"/>
          <w:b/>
          <w:bCs/>
          <w:color w:val="0D0D0D"/>
          <w:sz w:val="24"/>
          <w:szCs w:val="24"/>
          <w:bdr w:val="single" w:sz="2" w:space="0" w:color="E3E3E3" w:frame="1"/>
        </w:rPr>
        <w:t>Life Expectancy</w:t>
      </w:r>
      <w:r w:rsidRPr="000C4D93">
        <w:rPr>
          <w:rFonts w:ascii="Segoe UI" w:eastAsia="Times New Roman" w:hAnsi="Segoe UI" w:cs="Segoe UI"/>
          <w:color w:val="0D0D0D"/>
          <w:sz w:val="24"/>
          <w:szCs w:val="24"/>
        </w:rPr>
        <w:t>: Ranges from 32.1 to 82.8.</w:t>
      </w:r>
    </w:p>
    <w:p w14:paraId="7A4D88C9" w14:textId="77777777" w:rsidR="000C4D93" w:rsidRPr="000C4D93" w:rsidRDefault="000C4D93" w:rsidP="000C4D93">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0C4D93">
        <w:rPr>
          <w:rFonts w:ascii="Segoe UI" w:eastAsia="Times New Roman" w:hAnsi="Segoe UI" w:cs="Segoe UI"/>
          <w:b/>
          <w:bCs/>
          <w:color w:val="0D0D0D"/>
          <w:sz w:val="24"/>
          <w:szCs w:val="24"/>
          <w:bdr w:val="single" w:sz="2" w:space="0" w:color="E3E3E3" w:frame="1"/>
        </w:rPr>
        <w:t>Total Fertility</w:t>
      </w:r>
      <w:r w:rsidRPr="000C4D93">
        <w:rPr>
          <w:rFonts w:ascii="Segoe UI" w:eastAsia="Times New Roman" w:hAnsi="Segoe UI" w:cs="Segoe UI"/>
          <w:color w:val="0D0D0D"/>
          <w:sz w:val="24"/>
          <w:szCs w:val="24"/>
        </w:rPr>
        <w:t>: Ranges from 1.15 to 7.49.</w:t>
      </w:r>
    </w:p>
    <w:p w14:paraId="0B858F3E" w14:textId="77777777" w:rsidR="000C4D93" w:rsidRPr="000C4D93" w:rsidRDefault="000C4D93" w:rsidP="000C4D93">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0C4D93">
        <w:rPr>
          <w:rFonts w:ascii="Segoe UI" w:eastAsia="Times New Roman" w:hAnsi="Segoe UI" w:cs="Segoe UI"/>
          <w:b/>
          <w:bCs/>
          <w:color w:val="0D0D0D"/>
          <w:sz w:val="24"/>
          <w:szCs w:val="24"/>
          <w:bdr w:val="single" w:sz="2" w:space="0" w:color="E3E3E3" w:frame="1"/>
        </w:rPr>
        <w:t>GDP per capita</w:t>
      </w:r>
      <w:r w:rsidRPr="000C4D93">
        <w:rPr>
          <w:rFonts w:ascii="Segoe UI" w:eastAsia="Times New Roman" w:hAnsi="Segoe UI" w:cs="Segoe UI"/>
          <w:color w:val="0D0D0D"/>
          <w:sz w:val="24"/>
          <w:szCs w:val="24"/>
        </w:rPr>
        <w:t>: Ranges from 231 to 105,000.</w:t>
      </w:r>
    </w:p>
    <w:p w14:paraId="1DD4F9B1" w14:textId="77777777" w:rsidR="000C4D93" w:rsidRPr="000C4D93" w:rsidRDefault="000C4D93" w:rsidP="000C4D9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0C4D93">
        <w:rPr>
          <w:rFonts w:ascii="Segoe UI" w:eastAsia="Times New Roman" w:hAnsi="Segoe UI" w:cs="Segoe UI"/>
          <w:color w:val="0D0D0D"/>
          <w:sz w:val="24"/>
          <w:szCs w:val="24"/>
        </w:rPr>
        <w:t>The wide range in values indicates that normalization is necessary to bring all features to a similar scale. This will ensure that no single feature dominates the analysis due to its scale.</w:t>
      </w:r>
    </w:p>
    <w:p w14:paraId="66F6CF6F" w14:textId="5F3B3E1C" w:rsidR="000C4D93" w:rsidRDefault="000C4D93"/>
    <w:p w14:paraId="7ECAB479" w14:textId="417A9346" w:rsidR="00F43028" w:rsidRDefault="00F43028"/>
    <w:p w14:paraId="1670AE16" w14:textId="7BD34AAB" w:rsidR="00F43028" w:rsidRDefault="00F43028"/>
    <w:p w14:paraId="73E489AA" w14:textId="21822F3A" w:rsidR="00F43028" w:rsidRDefault="00F43028"/>
    <w:p w14:paraId="1A5A9046" w14:textId="1F5D9CDB" w:rsidR="00F43028" w:rsidRDefault="00F43028"/>
    <w:p w14:paraId="655745B6" w14:textId="601A543F" w:rsidR="00F43028" w:rsidRDefault="00F43028"/>
    <w:p w14:paraId="6D1EDBC3" w14:textId="53E1B0BD" w:rsidR="00F43028" w:rsidRDefault="00F43028"/>
    <w:p w14:paraId="144627E4" w14:textId="62751883" w:rsidR="00F43028" w:rsidRDefault="00F43028"/>
    <w:p w14:paraId="413A4CC1" w14:textId="749F68EB" w:rsidR="00F43028" w:rsidRDefault="00F43028"/>
    <w:p w14:paraId="2288F34A" w14:textId="7AEA115B" w:rsidR="00F43028" w:rsidRDefault="00F43028"/>
    <w:p w14:paraId="00A8C819" w14:textId="66111A42" w:rsidR="00F43028" w:rsidRDefault="00F43028"/>
    <w:p w14:paraId="39293224" w14:textId="7C755E0D" w:rsidR="00F43028" w:rsidRDefault="00F43028"/>
    <w:p w14:paraId="3DA603CC" w14:textId="24EC7251" w:rsidR="00F43028" w:rsidRDefault="00F43028"/>
    <w:p w14:paraId="1DEA52A9" w14:textId="4171F0F1" w:rsidR="00F43028" w:rsidRDefault="00F43028"/>
    <w:p w14:paraId="4B351555" w14:textId="4E80382B" w:rsidR="00F43028" w:rsidRDefault="00F43028"/>
    <w:p w14:paraId="7C703BC9" w14:textId="78B27A23" w:rsidR="00F43028" w:rsidRDefault="00F43028"/>
    <w:p w14:paraId="64716C70" w14:textId="77777777" w:rsidR="00F43028" w:rsidRDefault="00F43028" w:rsidP="00F4302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lastRenderedPageBreak/>
        <w:t xml:space="preserve">The Elbow method graph shows the sum of squared distances (SSE) for different values of </w:t>
      </w:r>
      <w:r>
        <w:rPr>
          <w:rStyle w:val="katex-mathml"/>
          <w:rFonts w:ascii="Cambria Math" w:hAnsi="Cambria Math" w:cs="Cambria Math"/>
          <w:color w:val="0D0D0D"/>
          <w:sz w:val="29"/>
          <w:szCs w:val="29"/>
          <w:bdr w:val="none" w:sz="0" w:space="0" w:color="auto" w:frame="1"/>
        </w:rPr>
        <w:t>𝑘</w:t>
      </w:r>
      <w:r>
        <w:rPr>
          <w:rStyle w:val="mord"/>
          <w:rFonts w:ascii="KaTeX_Math" w:hAnsi="KaTeX_Math"/>
          <w:i/>
          <w:iCs/>
          <w:color w:val="0D0D0D"/>
          <w:sz w:val="29"/>
          <w:szCs w:val="29"/>
          <w:bdr w:val="single" w:sz="2" w:space="0" w:color="E3E3E3" w:frame="1"/>
        </w:rPr>
        <w:t>k</w:t>
      </w:r>
      <w:r>
        <w:rPr>
          <w:rFonts w:ascii="Segoe UI" w:hAnsi="Segoe UI" w:cs="Segoe UI"/>
          <w:color w:val="0D0D0D"/>
        </w:rPr>
        <w:t>. The "elbow point" is typically where the SSE starts to level off, indicating diminishing returns for adding more clusters.</w:t>
      </w:r>
    </w:p>
    <w:p w14:paraId="6E59E1F9" w14:textId="77777777" w:rsidR="00F43028" w:rsidRDefault="00F43028" w:rsidP="00F4302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 xml:space="preserve">From the graph, it looks like the elbow point occurs around </w:t>
      </w:r>
      <w:r>
        <w:rPr>
          <w:rStyle w:val="katex-mathml"/>
          <w:rFonts w:ascii="Cambria Math" w:hAnsi="Cambria Math" w:cs="Cambria Math"/>
          <w:color w:val="0D0D0D"/>
          <w:sz w:val="29"/>
          <w:szCs w:val="29"/>
          <w:bdr w:val="none" w:sz="0" w:space="0" w:color="auto" w:frame="1"/>
        </w:rPr>
        <w:t>𝑘</w:t>
      </w:r>
      <w:r>
        <w:rPr>
          <w:rStyle w:val="katex-mathml"/>
          <w:color w:val="0D0D0D"/>
          <w:sz w:val="29"/>
          <w:szCs w:val="29"/>
          <w:bdr w:val="none" w:sz="0" w:space="0" w:color="auto" w:frame="1"/>
        </w:rPr>
        <w:t>=3</w:t>
      </w:r>
      <w:r>
        <w:rPr>
          <w:rStyle w:val="mord"/>
          <w:rFonts w:ascii="KaTeX_Math" w:hAnsi="KaTeX_Math"/>
          <w:i/>
          <w:iCs/>
          <w:color w:val="0D0D0D"/>
          <w:sz w:val="29"/>
          <w:szCs w:val="29"/>
          <w:bdr w:val="single" w:sz="2" w:space="0" w:color="E3E3E3" w:frame="1"/>
        </w:rPr>
        <w:t>k</w:t>
      </w:r>
      <w:r>
        <w:rPr>
          <w:rStyle w:val="mrel"/>
          <w:color w:val="0D0D0D"/>
          <w:sz w:val="29"/>
          <w:szCs w:val="29"/>
          <w:bdr w:val="single" w:sz="2" w:space="0" w:color="E3E3E3" w:frame="1"/>
        </w:rPr>
        <w:t>=</w:t>
      </w:r>
      <w:r>
        <w:rPr>
          <w:rStyle w:val="mord"/>
          <w:color w:val="0D0D0D"/>
          <w:sz w:val="29"/>
          <w:szCs w:val="29"/>
          <w:bdr w:val="single" w:sz="2" w:space="0" w:color="E3E3E3" w:frame="1"/>
        </w:rPr>
        <w:t>3</w:t>
      </w:r>
      <w:r>
        <w:rPr>
          <w:rFonts w:ascii="Segoe UI" w:hAnsi="Segoe UI" w:cs="Segoe UI"/>
          <w:color w:val="0D0D0D"/>
        </w:rPr>
        <w:t xml:space="preserve"> or </w:t>
      </w:r>
      <w:r>
        <w:rPr>
          <w:rStyle w:val="katex-mathml"/>
          <w:rFonts w:ascii="Cambria Math" w:hAnsi="Cambria Math" w:cs="Cambria Math"/>
          <w:color w:val="0D0D0D"/>
          <w:sz w:val="29"/>
          <w:szCs w:val="29"/>
          <w:bdr w:val="none" w:sz="0" w:space="0" w:color="auto" w:frame="1"/>
        </w:rPr>
        <w:t>𝑘</w:t>
      </w:r>
      <w:r>
        <w:rPr>
          <w:rStyle w:val="katex-mathml"/>
          <w:color w:val="0D0D0D"/>
          <w:sz w:val="29"/>
          <w:szCs w:val="29"/>
          <w:bdr w:val="none" w:sz="0" w:space="0" w:color="auto" w:frame="1"/>
        </w:rPr>
        <w:t>=4</w:t>
      </w:r>
      <w:r>
        <w:rPr>
          <w:rStyle w:val="mord"/>
          <w:rFonts w:ascii="KaTeX_Math" w:hAnsi="KaTeX_Math"/>
          <w:i/>
          <w:iCs/>
          <w:color w:val="0D0D0D"/>
          <w:sz w:val="29"/>
          <w:szCs w:val="29"/>
          <w:bdr w:val="single" w:sz="2" w:space="0" w:color="E3E3E3" w:frame="1"/>
        </w:rPr>
        <w:t>k</w:t>
      </w:r>
      <w:r>
        <w:rPr>
          <w:rStyle w:val="mrel"/>
          <w:color w:val="0D0D0D"/>
          <w:sz w:val="29"/>
          <w:szCs w:val="29"/>
          <w:bdr w:val="single" w:sz="2" w:space="0" w:color="E3E3E3" w:frame="1"/>
        </w:rPr>
        <w:t>=</w:t>
      </w:r>
      <w:r>
        <w:rPr>
          <w:rStyle w:val="mord"/>
          <w:color w:val="0D0D0D"/>
          <w:sz w:val="29"/>
          <w:szCs w:val="29"/>
          <w:bdr w:val="single" w:sz="2" w:space="0" w:color="E3E3E3" w:frame="1"/>
        </w:rPr>
        <w:t>4</w:t>
      </w:r>
      <w:r>
        <w:rPr>
          <w:rFonts w:ascii="Segoe UI" w:hAnsi="Segoe UI" w:cs="Segoe UI"/>
          <w:color w:val="0D0D0D"/>
        </w:rPr>
        <w:t>. This suggests that 3 or 4 clusters may be optimal for this dataset. ​</w:t>
      </w:r>
    </w:p>
    <w:p w14:paraId="7204951C" w14:textId="0CF4AFB4" w:rsidR="00F43028" w:rsidRDefault="00F43028"/>
    <w:p w14:paraId="22054BB5" w14:textId="403624E3" w:rsidR="00701D98" w:rsidRDefault="00701D98"/>
    <w:p w14:paraId="7831F2E6" w14:textId="2F406AF9" w:rsidR="00701D98" w:rsidRDefault="00701D98"/>
    <w:p w14:paraId="5554B164" w14:textId="2D26287D" w:rsidR="00701D98" w:rsidRDefault="00701D98"/>
    <w:p w14:paraId="2BEC111D" w14:textId="1A5946E0" w:rsidR="00701D98" w:rsidRDefault="00701D98"/>
    <w:p w14:paraId="6E00C1D5" w14:textId="2E190D01" w:rsidR="00701D98" w:rsidRDefault="00701D98"/>
    <w:p w14:paraId="1214A653" w14:textId="3D3D7227" w:rsidR="00701D98" w:rsidRDefault="00701D98"/>
    <w:p w14:paraId="79511E40" w14:textId="38028685" w:rsidR="00701D98" w:rsidRDefault="00701D98"/>
    <w:p w14:paraId="53EF6D2A" w14:textId="233BBDB9" w:rsidR="00701D98" w:rsidRDefault="00701D98"/>
    <w:p w14:paraId="45EA3767" w14:textId="455C320D" w:rsidR="00701D98" w:rsidRDefault="00701D98"/>
    <w:p w14:paraId="7CF8E912" w14:textId="74125B43" w:rsidR="00701D98" w:rsidRDefault="00701D98"/>
    <w:p w14:paraId="7F43FFC3" w14:textId="6EB7E7BA" w:rsidR="00701D98" w:rsidRDefault="00701D98"/>
    <w:p w14:paraId="2041CF92" w14:textId="17C4D767" w:rsidR="00701D98" w:rsidRDefault="00701D98"/>
    <w:p w14:paraId="75884934" w14:textId="086D5857" w:rsidR="00701D98" w:rsidRDefault="00701D98"/>
    <w:p w14:paraId="65E2AC3D" w14:textId="43F68790" w:rsidR="00701D98" w:rsidRDefault="00701D98"/>
    <w:p w14:paraId="63BB6C43" w14:textId="28353516" w:rsidR="00701D98" w:rsidRDefault="00701D98"/>
    <w:p w14:paraId="1C42524E" w14:textId="375C2E7D" w:rsidR="00701D98" w:rsidRDefault="00701D98"/>
    <w:p w14:paraId="66703512" w14:textId="79B0CE33" w:rsidR="00701D98" w:rsidRDefault="00701D98"/>
    <w:p w14:paraId="0EE3727E" w14:textId="46ABF7E8" w:rsidR="00701D98" w:rsidRDefault="00701D98"/>
    <w:p w14:paraId="4E525898" w14:textId="481DACD7" w:rsidR="00701D98" w:rsidRDefault="00701D98"/>
    <w:p w14:paraId="357C83FB" w14:textId="04DFFFCA" w:rsidR="00701D98" w:rsidRDefault="00701D98"/>
    <w:p w14:paraId="2064A66D" w14:textId="5051665C" w:rsidR="00701D98" w:rsidRDefault="00701D98"/>
    <w:p w14:paraId="5DD0AB31" w14:textId="2944537D" w:rsidR="00701D98" w:rsidRDefault="00701D98"/>
    <w:p w14:paraId="6F78FB46" w14:textId="0F4CAE22" w:rsidR="00701D98" w:rsidRDefault="00701D98"/>
    <w:p w14:paraId="5C999175" w14:textId="77777777" w:rsidR="00701D98" w:rsidRDefault="00701D98" w:rsidP="00701D98">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lastRenderedPageBreak/>
        <w:t>Interpretation of Scatter Plots</w:t>
      </w:r>
    </w:p>
    <w:p w14:paraId="0A6E2A9F" w14:textId="77777777" w:rsidR="00701D98" w:rsidRDefault="00701D98" w:rsidP="00701D98">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Child Mortality vs Income</w:t>
      </w:r>
      <w:r>
        <w:rPr>
          <w:rFonts w:ascii="Segoe UI" w:hAnsi="Segoe UI" w:cs="Segoe UI"/>
          <w:color w:val="0D0D0D"/>
        </w:rPr>
        <w:t>:</w:t>
      </w:r>
    </w:p>
    <w:p w14:paraId="3F65C591" w14:textId="77777777" w:rsidR="00701D98" w:rsidRDefault="00701D98" w:rsidP="00701D98">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The scatter plot shows three distinct clusters.</w:t>
      </w:r>
    </w:p>
    <w:p w14:paraId="3E59212B" w14:textId="77777777" w:rsidR="00701D98" w:rsidRDefault="00701D98" w:rsidP="00701D98">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Cluster 0 (green) tends to have higher child mortality rates and lower income levels.</w:t>
      </w:r>
    </w:p>
    <w:p w14:paraId="7C5A521F" w14:textId="77777777" w:rsidR="00701D98" w:rsidRDefault="00701D98" w:rsidP="00701D98">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Cluster 1 (purple) has lower child mortality rates and a wide range of income levels, generally higher than those in Cluster 0.</w:t>
      </w:r>
    </w:p>
    <w:p w14:paraId="300D77DB" w14:textId="77777777" w:rsidR="00701D98" w:rsidRDefault="00701D98" w:rsidP="00701D98">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Cluster 2 (yellow) shows the lowest child mortality rates and the highest income levels, indicating more developed countries with better healthcare and economic conditions.</w:t>
      </w:r>
    </w:p>
    <w:p w14:paraId="0FBBEB7F" w14:textId="77777777" w:rsidR="00701D98" w:rsidRDefault="00701D98" w:rsidP="00701D98">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Child Mortality vs Life Expectancy</w:t>
      </w:r>
      <w:r>
        <w:rPr>
          <w:rFonts w:ascii="Segoe UI" w:hAnsi="Segoe UI" w:cs="Segoe UI"/>
          <w:color w:val="0D0D0D"/>
        </w:rPr>
        <w:t>:</w:t>
      </w:r>
    </w:p>
    <w:p w14:paraId="37461FEF" w14:textId="77777777" w:rsidR="00701D98" w:rsidRDefault="00701D98" w:rsidP="00701D98">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There is a clear negative correlation between child mortality and life expectancy across all clusters.</w:t>
      </w:r>
    </w:p>
    <w:p w14:paraId="1843E187" w14:textId="77777777" w:rsidR="00701D98" w:rsidRDefault="00701D98" w:rsidP="00701D98">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Cluster 0 (green) has higher child mortality rates and lower life expectancy.</w:t>
      </w:r>
    </w:p>
    <w:p w14:paraId="7F2FB960" w14:textId="77777777" w:rsidR="00701D98" w:rsidRDefault="00701D98" w:rsidP="00701D98">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Cluster 1 (purple) occupies a middle ground with moderate child mortality rates and life expectancy.</w:t>
      </w:r>
    </w:p>
    <w:p w14:paraId="64E7A710" w14:textId="77777777" w:rsidR="00701D98" w:rsidRDefault="00701D98" w:rsidP="00701D98">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Cluster 2 (yellow) shows the lowest child mortality rates and the highest life expectancy, again indicating better living conditions and healthcare.</w:t>
      </w:r>
    </w:p>
    <w:p w14:paraId="2600EF26" w14:textId="77777777" w:rsidR="00701D98" w:rsidRDefault="00701D98" w:rsidP="00701D98">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Income vs Life Expectancy</w:t>
      </w:r>
      <w:r>
        <w:rPr>
          <w:rFonts w:ascii="Segoe UI" w:hAnsi="Segoe UI" w:cs="Segoe UI"/>
          <w:color w:val="0D0D0D"/>
        </w:rPr>
        <w:t>:</w:t>
      </w:r>
    </w:p>
    <w:p w14:paraId="0CE35295" w14:textId="77777777" w:rsidR="00701D98" w:rsidRDefault="00701D98" w:rsidP="00701D98">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A positive correlation between income and life expectancy is visible.</w:t>
      </w:r>
    </w:p>
    <w:p w14:paraId="07E3E670" w14:textId="77777777" w:rsidR="00701D98" w:rsidRDefault="00701D98" w:rsidP="00701D98">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Cluster 0 (green) has lower income levels and lower life expectancy.</w:t>
      </w:r>
    </w:p>
    <w:p w14:paraId="4D0C1507" w14:textId="77777777" w:rsidR="00701D98" w:rsidRDefault="00701D98" w:rsidP="00701D98">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Cluster 1 (purple) has a broad range of incomes and generally higher life expectancy than Cluster 0.</w:t>
      </w:r>
    </w:p>
    <w:p w14:paraId="638F8C2D" w14:textId="77777777" w:rsidR="00701D98" w:rsidRDefault="00701D98" w:rsidP="00701D98">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Cluster 2 (yellow) exhibits the highest income levels and life expectancy, suggesting high standards of living and access to resources.</w:t>
      </w:r>
    </w:p>
    <w:p w14:paraId="15018400" w14:textId="77777777" w:rsidR="00701D98" w:rsidRDefault="00701D98" w:rsidP="00701D98">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Overall Interpretation</w:t>
      </w:r>
    </w:p>
    <w:p w14:paraId="7631ABD2" w14:textId="77777777" w:rsidR="00701D98" w:rsidRDefault="00701D98" w:rsidP="00701D9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The clustering has effectively grouped countries into categories based on their economic and health indicators:</w:t>
      </w:r>
    </w:p>
    <w:p w14:paraId="6A997D7D" w14:textId="77777777" w:rsidR="00701D98" w:rsidRDefault="00701D98" w:rsidP="00701D98">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lastRenderedPageBreak/>
        <w:t>Cluster 0 (Green)</w:t>
      </w:r>
      <w:r>
        <w:rPr>
          <w:rFonts w:ascii="Segoe UI" w:hAnsi="Segoe UI" w:cs="Segoe UI"/>
          <w:color w:val="0D0D0D"/>
        </w:rPr>
        <w:t>: Represents countries with high child mortality, low income, and low life expectancy, typically indicating less developed nations with poor healthcare and economic conditions.</w:t>
      </w:r>
    </w:p>
    <w:p w14:paraId="1D701B53" w14:textId="77777777" w:rsidR="00701D98" w:rsidRDefault="00701D98" w:rsidP="00701D98">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Cluster 1 (Purple)</w:t>
      </w:r>
      <w:r>
        <w:rPr>
          <w:rFonts w:ascii="Segoe UI" w:hAnsi="Segoe UI" w:cs="Segoe UI"/>
          <w:color w:val="0D0D0D"/>
        </w:rPr>
        <w:t>: Represents countries with moderate values across the indicators, potentially indicating developing nations.</w:t>
      </w:r>
    </w:p>
    <w:p w14:paraId="70D4FCBE" w14:textId="77777777" w:rsidR="00701D98" w:rsidRDefault="00701D98" w:rsidP="00701D98">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hAnsi="Segoe UI" w:cs="Segoe UI"/>
          <w:color w:val="0D0D0D"/>
        </w:rPr>
      </w:pPr>
      <w:r>
        <w:rPr>
          <w:rStyle w:val="Strong"/>
          <w:rFonts w:ascii="Segoe UI" w:hAnsi="Segoe UI" w:cs="Segoe UI"/>
          <w:color w:val="0D0D0D"/>
          <w:bdr w:val="single" w:sz="2" w:space="0" w:color="E3E3E3" w:frame="1"/>
        </w:rPr>
        <w:t>Cluster 2 (Yellow)</w:t>
      </w:r>
      <w:r>
        <w:rPr>
          <w:rFonts w:ascii="Segoe UI" w:hAnsi="Segoe UI" w:cs="Segoe UI"/>
          <w:color w:val="0D0D0D"/>
        </w:rPr>
        <w:t>: Represents countries with low child mortality, high income, and high life expectancy, typically indicating well-developed nations with strong healthcare systems and economies.</w:t>
      </w:r>
    </w:p>
    <w:p w14:paraId="0BC11204" w14:textId="0E714ACA" w:rsidR="00701D98" w:rsidRDefault="00701D98"/>
    <w:p w14:paraId="2B4ED936" w14:textId="0AEFBE71" w:rsidR="008A5293" w:rsidRDefault="008A5293"/>
    <w:p w14:paraId="2A69B604" w14:textId="34787D70" w:rsidR="008A5293" w:rsidRDefault="008A5293"/>
    <w:p w14:paraId="0D70FE31" w14:textId="42D462BC" w:rsidR="008A5293" w:rsidRDefault="008A5293"/>
    <w:p w14:paraId="68DCA454" w14:textId="73992924" w:rsidR="008A5293" w:rsidRDefault="008A5293"/>
    <w:p w14:paraId="55CC493B" w14:textId="19223FB7" w:rsidR="008A5293" w:rsidRDefault="008A5293"/>
    <w:p w14:paraId="51F31CCE" w14:textId="76A4F60E" w:rsidR="008A5293" w:rsidRDefault="008A5293"/>
    <w:p w14:paraId="31807484" w14:textId="2802C87E" w:rsidR="008A5293" w:rsidRDefault="008A5293"/>
    <w:p w14:paraId="0DD249C4" w14:textId="57649C53" w:rsidR="008A5293" w:rsidRDefault="008A5293"/>
    <w:p w14:paraId="49CDF7DD" w14:textId="7DAABFB5" w:rsidR="008A5293" w:rsidRDefault="008A5293"/>
    <w:p w14:paraId="1A898E93" w14:textId="2A2F4EC8" w:rsidR="008A5293" w:rsidRDefault="008A5293"/>
    <w:p w14:paraId="73EE1D07" w14:textId="10DC9599" w:rsidR="008A5293" w:rsidRDefault="008A5293"/>
    <w:p w14:paraId="7963D264" w14:textId="058B2EEF" w:rsidR="008A5293" w:rsidRDefault="008A5293"/>
    <w:p w14:paraId="479429D1" w14:textId="1A150A19" w:rsidR="008A5293" w:rsidRDefault="008A5293"/>
    <w:p w14:paraId="34312C63" w14:textId="5D809A7E" w:rsidR="008A5293" w:rsidRDefault="008A5293"/>
    <w:p w14:paraId="29B3CD62" w14:textId="71DAFADF" w:rsidR="008A5293" w:rsidRDefault="008A5293"/>
    <w:p w14:paraId="78D727C8" w14:textId="711E1DB6" w:rsidR="008A5293" w:rsidRDefault="008A5293"/>
    <w:p w14:paraId="2B66CB46" w14:textId="21911586" w:rsidR="008A5293" w:rsidRDefault="008A5293"/>
    <w:p w14:paraId="55F36808" w14:textId="75EAD724" w:rsidR="008A5293" w:rsidRDefault="008A5293"/>
    <w:p w14:paraId="4D4C70EB" w14:textId="0894D67E" w:rsidR="008A5293" w:rsidRDefault="008A5293"/>
    <w:p w14:paraId="50F5618F" w14:textId="70AC9738" w:rsidR="008A5293" w:rsidRDefault="008A5293"/>
    <w:p w14:paraId="28322B3E" w14:textId="27B1B295" w:rsidR="008A5293" w:rsidRDefault="008A5293"/>
    <w:p w14:paraId="35219323" w14:textId="64166999" w:rsidR="008A5293" w:rsidRDefault="008A5293"/>
    <w:p w14:paraId="7EA0B96F" w14:textId="77777777" w:rsidR="008A5293" w:rsidRDefault="008A5293" w:rsidP="008A5293">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lastRenderedPageBreak/>
        <w:t>Percentage of Variance Explained by Principal Components</w:t>
      </w:r>
    </w:p>
    <w:p w14:paraId="76F6E5AF" w14:textId="77777777" w:rsidR="008A5293" w:rsidRDefault="008A5293" w:rsidP="008A529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The chart displays the cumulative explained variance as a function of the number of principal components. Here's the key information from the analysis:</w:t>
      </w:r>
    </w:p>
    <w:p w14:paraId="78D66F45" w14:textId="77777777" w:rsidR="008A5293" w:rsidRDefault="008A5293" w:rsidP="008A5293">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First Component</w:t>
      </w:r>
      <w:r>
        <w:rPr>
          <w:rFonts w:ascii="Segoe UI" w:hAnsi="Segoe UI" w:cs="Segoe UI"/>
          <w:color w:val="0D0D0D"/>
        </w:rPr>
        <w:t>: Explains approximately 55.0% of the variance.</w:t>
      </w:r>
    </w:p>
    <w:p w14:paraId="55779E47" w14:textId="77777777" w:rsidR="008A5293" w:rsidRDefault="008A5293" w:rsidP="008A5293">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First Two Components</w:t>
      </w:r>
      <w:r>
        <w:rPr>
          <w:rFonts w:ascii="Segoe UI" w:hAnsi="Segoe UI" w:cs="Segoe UI"/>
          <w:color w:val="0D0D0D"/>
        </w:rPr>
        <w:t>: Together explain around 68.4% of the variance.</w:t>
      </w:r>
    </w:p>
    <w:p w14:paraId="68FFFF81" w14:textId="77777777" w:rsidR="008A5293" w:rsidRDefault="008A5293" w:rsidP="008A5293">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First Three Components</w:t>
      </w:r>
      <w:r>
        <w:rPr>
          <w:rFonts w:ascii="Segoe UI" w:hAnsi="Segoe UI" w:cs="Segoe UI"/>
          <w:color w:val="0D0D0D"/>
        </w:rPr>
        <w:t>: Together explain about 80.7% of the variance.</w:t>
      </w:r>
    </w:p>
    <w:p w14:paraId="3FF9DF6A" w14:textId="77777777" w:rsidR="008A5293" w:rsidRDefault="008A5293" w:rsidP="008A5293">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First Four Components</w:t>
      </w:r>
      <w:r>
        <w:rPr>
          <w:rFonts w:ascii="Segoe UI" w:hAnsi="Segoe UI" w:cs="Segoe UI"/>
          <w:color w:val="0D0D0D"/>
        </w:rPr>
        <w:t>: Together explain roughly 90.4% of the variance.</w:t>
      </w:r>
    </w:p>
    <w:p w14:paraId="6FFCC065" w14:textId="77777777" w:rsidR="008A5293" w:rsidRDefault="008A5293" w:rsidP="008A5293">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Decision-Making Criteria</w:t>
      </w:r>
    </w:p>
    <w:p w14:paraId="4E6DC931" w14:textId="77777777" w:rsidR="008A5293" w:rsidRDefault="008A5293" w:rsidP="008A529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When determining the number of principal components to retain, consider the following criteria:</w:t>
      </w:r>
    </w:p>
    <w:p w14:paraId="64CC4938" w14:textId="77777777" w:rsidR="008A5293" w:rsidRDefault="008A5293" w:rsidP="008A5293">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Cumulative Explained Variance</w:t>
      </w:r>
      <w:r>
        <w:rPr>
          <w:rFonts w:ascii="Segoe UI" w:hAnsi="Segoe UI" w:cs="Segoe UI"/>
          <w:color w:val="0D0D0D"/>
        </w:rPr>
        <w:t>:</w:t>
      </w:r>
    </w:p>
    <w:p w14:paraId="0C21E32E" w14:textId="77777777" w:rsidR="008A5293" w:rsidRDefault="008A5293" w:rsidP="008A5293">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A common threshold is to retain enough components to explain at least 90% of the variance. In this case, the first four components collectively explain 90.4% of the variance, which is often considered sufficient for capturing the essential information in the dataset.</w:t>
      </w:r>
    </w:p>
    <w:p w14:paraId="0B151C87" w14:textId="77777777" w:rsidR="008A5293" w:rsidRDefault="008A5293" w:rsidP="008A5293">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Dimensionality Reduction Balance</w:t>
      </w:r>
      <w:r>
        <w:rPr>
          <w:rFonts w:ascii="Segoe UI" w:hAnsi="Segoe UI" w:cs="Segoe UI"/>
          <w:color w:val="0D0D0D"/>
        </w:rPr>
        <w:t>:</w:t>
      </w:r>
    </w:p>
    <w:p w14:paraId="43F41F17" w14:textId="77777777" w:rsidR="008A5293" w:rsidRDefault="008A5293" w:rsidP="008A5293">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Aim to reduce dimensionality while retaining as much information as possible. Keeping the first four components balances the trade-off between simplification and data retention.</w:t>
      </w:r>
    </w:p>
    <w:p w14:paraId="07598A1A" w14:textId="77777777" w:rsidR="008A5293" w:rsidRDefault="008A5293" w:rsidP="008A5293">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Conclusion</w:t>
      </w:r>
    </w:p>
    <w:p w14:paraId="1113CBA2" w14:textId="77777777" w:rsidR="008A5293" w:rsidRDefault="008A5293" w:rsidP="008A529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Based on the cumulative explained variance chart, retaining the first four principal components is adequate, as they explain over 90% of the variance in the dataset. This decision ensures that the essential patterns and structures in the data are preserved while significantly reducing its dimensionality. ​</w:t>
      </w:r>
    </w:p>
    <w:p w14:paraId="4ADE0226" w14:textId="78F5CEC9" w:rsidR="008A5293" w:rsidRDefault="008A5293"/>
    <w:p w14:paraId="090AEBDC" w14:textId="03070DB3" w:rsidR="00955B5B" w:rsidRDefault="00955B5B"/>
    <w:p w14:paraId="40A53709" w14:textId="1D3D3827" w:rsidR="00955B5B" w:rsidRDefault="00955B5B"/>
    <w:p w14:paraId="509FFF84" w14:textId="251A5282" w:rsidR="00955B5B" w:rsidRDefault="00955B5B"/>
    <w:p w14:paraId="0F496CB1" w14:textId="0EDB763B" w:rsidR="00955B5B" w:rsidRDefault="00955B5B"/>
    <w:p w14:paraId="2260131E" w14:textId="77777777" w:rsidR="00955B5B" w:rsidRDefault="00955B5B" w:rsidP="00955B5B">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lastRenderedPageBreak/>
        <w:t>Comparison of Clustering Results</w:t>
      </w:r>
    </w:p>
    <w:p w14:paraId="5ACA3A7E" w14:textId="77777777" w:rsidR="00955B5B" w:rsidRDefault="00955B5B" w:rsidP="00955B5B">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4"/>
          <w:szCs w:val="24"/>
        </w:rPr>
      </w:pPr>
      <w:r>
        <w:rPr>
          <w:rFonts w:ascii="Segoe UI" w:hAnsi="Segoe UI" w:cs="Segoe UI"/>
          <w:color w:val="0D0D0D"/>
        </w:rPr>
        <w:t>Visual Interpretation</w:t>
      </w:r>
    </w:p>
    <w:p w14:paraId="1B32D063" w14:textId="77777777" w:rsidR="00955B5B" w:rsidRDefault="00955B5B" w:rsidP="00955B5B">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beforeAutospacing="0" w:after="180" w:afterAutospacing="0"/>
        <w:rPr>
          <w:rFonts w:ascii="Segoe UI" w:hAnsi="Segoe UI" w:cs="Segoe UI"/>
          <w:color w:val="0D0D0D"/>
        </w:rPr>
      </w:pPr>
      <w:r>
        <w:rPr>
          <w:rStyle w:val="Strong"/>
          <w:rFonts w:ascii="Segoe UI" w:hAnsi="Segoe UI" w:cs="Segoe UI"/>
          <w:color w:val="0D0D0D"/>
          <w:bdr w:val="single" w:sz="2" w:space="0" w:color="E3E3E3" w:frame="1"/>
        </w:rPr>
        <w:t>PCA Components with 2 Clusters</w:t>
      </w:r>
      <w:r>
        <w:rPr>
          <w:rFonts w:ascii="Segoe UI" w:hAnsi="Segoe UI" w:cs="Segoe UI"/>
          <w:color w:val="0D0D0D"/>
        </w:rPr>
        <w:t>:</w:t>
      </w:r>
    </w:p>
    <w:p w14:paraId="07712CED" w14:textId="77777777" w:rsidR="00955B5B" w:rsidRDefault="00955B5B" w:rsidP="00955B5B">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The scatter plot shows two distinct clusters, with a clear boundary separating them.</w:t>
      </w:r>
    </w:p>
    <w:p w14:paraId="1BD5341A" w14:textId="77777777" w:rsidR="00955B5B" w:rsidRDefault="00955B5B" w:rsidP="00955B5B">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This clustering captures the broad separation of data points into two main groups.</w:t>
      </w:r>
    </w:p>
    <w:p w14:paraId="5D3C7F2B" w14:textId="77777777" w:rsidR="00955B5B" w:rsidRDefault="00955B5B" w:rsidP="00955B5B">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beforeAutospacing="0" w:after="180" w:afterAutospacing="0"/>
        <w:rPr>
          <w:rFonts w:ascii="Segoe UI" w:hAnsi="Segoe UI" w:cs="Segoe UI"/>
          <w:color w:val="0D0D0D"/>
        </w:rPr>
      </w:pPr>
      <w:r>
        <w:rPr>
          <w:rStyle w:val="Strong"/>
          <w:rFonts w:ascii="Segoe UI" w:hAnsi="Segoe UI" w:cs="Segoe UI"/>
          <w:color w:val="0D0D0D"/>
          <w:bdr w:val="single" w:sz="2" w:space="0" w:color="E3E3E3" w:frame="1"/>
        </w:rPr>
        <w:t>PCA Components with 3 Clusters</w:t>
      </w:r>
      <w:r>
        <w:rPr>
          <w:rFonts w:ascii="Segoe UI" w:hAnsi="Segoe UI" w:cs="Segoe UI"/>
          <w:color w:val="0D0D0D"/>
        </w:rPr>
        <w:t>:</w:t>
      </w:r>
    </w:p>
    <w:p w14:paraId="74E77786" w14:textId="77777777" w:rsidR="00955B5B" w:rsidRDefault="00955B5B" w:rsidP="00955B5B">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The scatter plot for three clusters shows further granularity, dividing the data into three groups.</w:t>
      </w:r>
    </w:p>
    <w:p w14:paraId="6EE146E3" w14:textId="77777777" w:rsidR="00955B5B" w:rsidRDefault="00955B5B" w:rsidP="00955B5B">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This clustering provides more detailed separation within the data.</w:t>
      </w:r>
    </w:p>
    <w:p w14:paraId="5369725E" w14:textId="77777777" w:rsidR="00955B5B" w:rsidRDefault="00955B5B" w:rsidP="00955B5B">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Cluster Assignment Comparison</w:t>
      </w:r>
    </w:p>
    <w:p w14:paraId="0F555C63" w14:textId="77777777" w:rsidR="00955B5B" w:rsidRDefault="00955B5B" w:rsidP="00955B5B">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The comparison of cluster assignments for </w:t>
      </w:r>
      <w:r>
        <w:rPr>
          <w:rStyle w:val="katex-mathml"/>
          <w:rFonts w:ascii="Cambria Math" w:hAnsi="Cambria Math" w:cs="Cambria Math"/>
          <w:color w:val="0D0D0D"/>
          <w:sz w:val="29"/>
          <w:szCs w:val="29"/>
          <w:bdr w:val="none" w:sz="0" w:space="0" w:color="auto" w:frame="1"/>
        </w:rPr>
        <w:t>𝑘</w:t>
      </w:r>
      <w:r>
        <w:rPr>
          <w:rStyle w:val="katex-mathml"/>
          <w:color w:val="0D0D0D"/>
          <w:sz w:val="29"/>
          <w:szCs w:val="29"/>
          <w:bdr w:val="none" w:sz="0" w:space="0" w:color="auto" w:frame="1"/>
        </w:rPr>
        <w:t>=2</w:t>
      </w:r>
      <w:r>
        <w:rPr>
          <w:rStyle w:val="mord"/>
          <w:rFonts w:ascii="KaTeX_Math" w:hAnsi="KaTeX_Math"/>
          <w:i/>
          <w:iCs/>
          <w:color w:val="0D0D0D"/>
          <w:sz w:val="29"/>
          <w:szCs w:val="29"/>
          <w:bdr w:val="single" w:sz="2" w:space="0" w:color="E3E3E3" w:frame="1"/>
        </w:rPr>
        <w:t>k</w:t>
      </w:r>
      <w:r>
        <w:rPr>
          <w:rStyle w:val="mrel"/>
          <w:color w:val="0D0D0D"/>
          <w:sz w:val="29"/>
          <w:szCs w:val="29"/>
          <w:bdr w:val="single" w:sz="2" w:space="0" w:color="E3E3E3" w:frame="1"/>
        </w:rPr>
        <w:t>=</w:t>
      </w:r>
      <w:r>
        <w:rPr>
          <w:rStyle w:val="mord"/>
          <w:color w:val="0D0D0D"/>
          <w:sz w:val="29"/>
          <w:szCs w:val="29"/>
          <w:bdr w:val="single" w:sz="2" w:space="0" w:color="E3E3E3" w:frame="1"/>
        </w:rPr>
        <w:t>2</w:t>
      </w:r>
      <w:r>
        <w:rPr>
          <w:rFonts w:ascii="Segoe UI" w:hAnsi="Segoe UI" w:cs="Segoe UI"/>
          <w:color w:val="0D0D0D"/>
        </w:rPr>
        <w:t xml:space="preserve"> and </w:t>
      </w:r>
      <w:r>
        <w:rPr>
          <w:rStyle w:val="katex-mathml"/>
          <w:rFonts w:ascii="Cambria Math" w:hAnsi="Cambria Math" w:cs="Cambria Math"/>
          <w:color w:val="0D0D0D"/>
          <w:sz w:val="29"/>
          <w:szCs w:val="29"/>
          <w:bdr w:val="none" w:sz="0" w:space="0" w:color="auto" w:frame="1"/>
        </w:rPr>
        <w:t>𝑘</w:t>
      </w:r>
      <w:r>
        <w:rPr>
          <w:rStyle w:val="katex-mathml"/>
          <w:color w:val="0D0D0D"/>
          <w:sz w:val="29"/>
          <w:szCs w:val="29"/>
          <w:bdr w:val="none" w:sz="0" w:space="0" w:color="auto" w:frame="1"/>
        </w:rPr>
        <w:t>=3</w:t>
      </w:r>
      <w:r>
        <w:rPr>
          <w:rStyle w:val="mord"/>
          <w:rFonts w:ascii="KaTeX_Math" w:hAnsi="KaTeX_Math"/>
          <w:i/>
          <w:iCs/>
          <w:color w:val="0D0D0D"/>
          <w:sz w:val="29"/>
          <w:szCs w:val="29"/>
          <w:bdr w:val="single" w:sz="2" w:space="0" w:color="E3E3E3" w:frame="1"/>
        </w:rPr>
        <w:t>k</w:t>
      </w:r>
      <w:r>
        <w:rPr>
          <w:rStyle w:val="mrel"/>
          <w:color w:val="0D0D0D"/>
          <w:sz w:val="29"/>
          <w:szCs w:val="29"/>
          <w:bdr w:val="single" w:sz="2" w:space="0" w:color="E3E3E3" w:frame="1"/>
        </w:rPr>
        <w:t>=</w:t>
      </w:r>
      <w:r>
        <w:rPr>
          <w:rStyle w:val="mord"/>
          <w:color w:val="0D0D0D"/>
          <w:sz w:val="29"/>
          <w:szCs w:val="29"/>
          <w:bdr w:val="single" w:sz="2" w:space="0" w:color="E3E3E3" w:frame="1"/>
        </w:rPr>
        <w:t>3</w:t>
      </w:r>
      <w:r>
        <w:rPr>
          <w:rFonts w:ascii="Segoe UI" w:hAnsi="Segoe UI" w:cs="Segoe UI"/>
          <w:color w:val="0D0D0D"/>
        </w:rPr>
        <w:t xml:space="preserve"> shows how data points are grouped differently based on the number of clusters.</w:t>
      </w:r>
    </w:p>
    <w:p w14:paraId="58C60C71" w14:textId="77777777" w:rsidR="00955B5B" w:rsidRDefault="00955B5B" w:rsidP="00955B5B">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The original clusters (Cluster) and the clusters from the reduced data (</w:t>
      </w:r>
      <w:proofErr w:type="spellStart"/>
      <w:r>
        <w:rPr>
          <w:rFonts w:ascii="Segoe UI" w:hAnsi="Segoe UI" w:cs="Segoe UI"/>
          <w:color w:val="0D0D0D"/>
        </w:rPr>
        <w:t>Cluster_Reduced</w:t>
      </w:r>
      <w:proofErr w:type="spellEnd"/>
      <w:r>
        <w:rPr>
          <w:rFonts w:ascii="Segoe UI" w:hAnsi="Segoe UI" w:cs="Segoe UI"/>
          <w:color w:val="0D0D0D"/>
        </w:rPr>
        <w:t>) are generally consistent, with minor differences.</w:t>
      </w:r>
    </w:p>
    <w:p w14:paraId="40D83A05" w14:textId="77777777" w:rsidR="00955B5B" w:rsidRDefault="00955B5B" w:rsidP="00955B5B">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Clustering with </w:t>
      </w:r>
      <w:r>
        <w:rPr>
          <w:rStyle w:val="katex-mathml"/>
          <w:rFonts w:ascii="Cambria Math" w:hAnsi="Cambria Math" w:cs="Cambria Math"/>
          <w:color w:val="0D0D0D"/>
          <w:sz w:val="29"/>
          <w:szCs w:val="29"/>
          <w:bdr w:val="none" w:sz="0" w:space="0" w:color="auto" w:frame="1"/>
        </w:rPr>
        <w:t>𝑘</w:t>
      </w:r>
      <w:r>
        <w:rPr>
          <w:rStyle w:val="katex-mathml"/>
          <w:color w:val="0D0D0D"/>
          <w:sz w:val="29"/>
          <w:szCs w:val="29"/>
          <w:bdr w:val="none" w:sz="0" w:space="0" w:color="auto" w:frame="1"/>
        </w:rPr>
        <w:t>=3</w:t>
      </w:r>
      <w:r>
        <w:rPr>
          <w:rStyle w:val="mord"/>
          <w:rFonts w:ascii="KaTeX_Math" w:hAnsi="KaTeX_Math"/>
          <w:i/>
          <w:iCs/>
          <w:color w:val="0D0D0D"/>
          <w:sz w:val="29"/>
          <w:szCs w:val="29"/>
          <w:bdr w:val="single" w:sz="2" w:space="0" w:color="E3E3E3" w:frame="1"/>
        </w:rPr>
        <w:t>k</w:t>
      </w:r>
      <w:r>
        <w:rPr>
          <w:rStyle w:val="mrel"/>
          <w:color w:val="0D0D0D"/>
          <w:sz w:val="29"/>
          <w:szCs w:val="29"/>
          <w:bdr w:val="single" w:sz="2" w:space="0" w:color="E3E3E3" w:frame="1"/>
        </w:rPr>
        <w:t>=</w:t>
      </w:r>
      <w:r>
        <w:rPr>
          <w:rStyle w:val="mord"/>
          <w:color w:val="0D0D0D"/>
          <w:sz w:val="29"/>
          <w:szCs w:val="29"/>
          <w:bdr w:val="single" w:sz="2" w:space="0" w:color="E3E3E3" w:frame="1"/>
        </w:rPr>
        <w:t>3</w:t>
      </w:r>
      <w:r>
        <w:rPr>
          <w:rFonts w:ascii="Segoe UI" w:hAnsi="Segoe UI" w:cs="Segoe UI"/>
          <w:color w:val="0D0D0D"/>
        </w:rPr>
        <w:t xml:space="preserve"> provides more detailed segmentation, which can be useful for more nuanced analysis.</w:t>
      </w:r>
    </w:p>
    <w:p w14:paraId="4236AC08" w14:textId="77777777" w:rsidR="00955B5B" w:rsidRDefault="00955B5B" w:rsidP="00955B5B">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Conclusion</w:t>
      </w:r>
    </w:p>
    <w:p w14:paraId="46727D0E" w14:textId="77777777" w:rsidR="00955B5B" w:rsidRDefault="00955B5B" w:rsidP="00955B5B">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4"/>
          <w:szCs w:val="24"/>
        </w:rPr>
      </w:pPr>
      <w:r>
        <w:rPr>
          <w:rStyle w:val="Strong"/>
          <w:rFonts w:ascii="Segoe UI" w:hAnsi="Segoe UI" w:cs="Segoe UI"/>
          <w:color w:val="0D0D0D"/>
          <w:bdr w:val="single" w:sz="2" w:space="0" w:color="E3E3E3" w:frame="1"/>
        </w:rPr>
        <w:t>Optimal Number of Clusters</w:t>
      </w:r>
      <w:r>
        <w:rPr>
          <w:rFonts w:ascii="Segoe UI" w:hAnsi="Segoe UI" w:cs="Segoe UI"/>
          <w:color w:val="0D0D0D"/>
        </w:rPr>
        <w:t xml:space="preserve">: The Elbow method suggests </w:t>
      </w:r>
      <w:r>
        <w:rPr>
          <w:rStyle w:val="katex-mathml"/>
          <w:rFonts w:ascii="Cambria Math" w:hAnsi="Cambria Math" w:cs="Cambria Math"/>
          <w:color w:val="0D0D0D"/>
          <w:sz w:val="29"/>
          <w:szCs w:val="29"/>
          <w:bdr w:val="none" w:sz="0" w:space="0" w:color="auto" w:frame="1"/>
        </w:rPr>
        <w:t>𝑘</w:t>
      </w:r>
      <w:r>
        <w:rPr>
          <w:rStyle w:val="katex-mathml"/>
          <w:color w:val="0D0D0D"/>
          <w:sz w:val="29"/>
          <w:szCs w:val="29"/>
          <w:bdr w:val="none" w:sz="0" w:space="0" w:color="auto" w:frame="1"/>
        </w:rPr>
        <w:t>=3</w:t>
      </w:r>
      <w:r>
        <w:rPr>
          <w:rStyle w:val="mord"/>
          <w:rFonts w:ascii="KaTeX_Math" w:hAnsi="KaTeX_Math"/>
          <w:i/>
          <w:iCs/>
          <w:color w:val="0D0D0D"/>
          <w:sz w:val="29"/>
          <w:szCs w:val="29"/>
          <w:bdr w:val="single" w:sz="2" w:space="0" w:color="E3E3E3" w:frame="1"/>
        </w:rPr>
        <w:t>k</w:t>
      </w:r>
      <w:r>
        <w:rPr>
          <w:rStyle w:val="mrel"/>
          <w:color w:val="0D0D0D"/>
          <w:sz w:val="29"/>
          <w:szCs w:val="29"/>
          <w:bdr w:val="single" w:sz="2" w:space="0" w:color="E3E3E3" w:frame="1"/>
        </w:rPr>
        <w:t>=</w:t>
      </w:r>
      <w:r>
        <w:rPr>
          <w:rStyle w:val="mord"/>
          <w:color w:val="0D0D0D"/>
          <w:sz w:val="29"/>
          <w:szCs w:val="29"/>
          <w:bdr w:val="single" w:sz="2" w:space="0" w:color="E3E3E3" w:frame="1"/>
        </w:rPr>
        <w:t>3</w:t>
      </w:r>
      <w:r>
        <w:rPr>
          <w:rFonts w:ascii="Segoe UI" w:hAnsi="Segoe UI" w:cs="Segoe UI"/>
          <w:color w:val="0D0D0D"/>
        </w:rPr>
        <w:t xml:space="preserve">, while the Silhouette score indicates </w:t>
      </w:r>
      <w:r>
        <w:rPr>
          <w:rStyle w:val="katex-mathml"/>
          <w:rFonts w:ascii="Cambria Math" w:hAnsi="Cambria Math" w:cs="Cambria Math"/>
          <w:color w:val="0D0D0D"/>
          <w:sz w:val="29"/>
          <w:szCs w:val="29"/>
          <w:bdr w:val="none" w:sz="0" w:space="0" w:color="auto" w:frame="1"/>
        </w:rPr>
        <w:t>𝑘</w:t>
      </w:r>
      <w:r>
        <w:rPr>
          <w:rStyle w:val="katex-mathml"/>
          <w:color w:val="0D0D0D"/>
          <w:sz w:val="29"/>
          <w:szCs w:val="29"/>
          <w:bdr w:val="none" w:sz="0" w:space="0" w:color="auto" w:frame="1"/>
        </w:rPr>
        <w:t>=2</w:t>
      </w:r>
      <w:r>
        <w:rPr>
          <w:rStyle w:val="mord"/>
          <w:rFonts w:ascii="KaTeX_Math" w:hAnsi="KaTeX_Math"/>
          <w:i/>
          <w:iCs/>
          <w:color w:val="0D0D0D"/>
          <w:sz w:val="29"/>
          <w:szCs w:val="29"/>
          <w:bdr w:val="single" w:sz="2" w:space="0" w:color="E3E3E3" w:frame="1"/>
        </w:rPr>
        <w:t>k</w:t>
      </w:r>
      <w:r>
        <w:rPr>
          <w:rStyle w:val="mrel"/>
          <w:color w:val="0D0D0D"/>
          <w:sz w:val="29"/>
          <w:szCs w:val="29"/>
          <w:bdr w:val="single" w:sz="2" w:space="0" w:color="E3E3E3" w:frame="1"/>
        </w:rPr>
        <w:t>=</w:t>
      </w:r>
      <w:r>
        <w:rPr>
          <w:rStyle w:val="mord"/>
          <w:color w:val="0D0D0D"/>
          <w:sz w:val="29"/>
          <w:szCs w:val="29"/>
          <w:bdr w:val="single" w:sz="2" w:space="0" w:color="E3E3E3" w:frame="1"/>
        </w:rPr>
        <w:t>2</w:t>
      </w:r>
      <w:r>
        <w:rPr>
          <w:rFonts w:ascii="Segoe UI" w:hAnsi="Segoe UI" w:cs="Segoe UI"/>
          <w:color w:val="0D0D0D"/>
        </w:rPr>
        <w:t>. The choice depends on the desired level of granularity.</w:t>
      </w:r>
    </w:p>
    <w:p w14:paraId="31346D3C" w14:textId="77777777" w:rsidR="00955B5B" w:rsidRDefault="00955B5B" w:rsidP="00955B5B">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Clustering Results</w:t>
      </w:r>
      <w:r>
        <w:rPr>
          <w:rFonts w:ascii="Segoe UI" w:hAnsi="Segoe UI" w:cs="Segoe UI"/>
          <w:color w:val="0D0D0D"/>
        </w:rPr>
        <w:t xml:space="preserve">: Both </w:t>
      </w:r>
      <w:r>
        <w:rPr>
          <w:rStyle w:val="katex-mathml"/>
          <w:rFonts w:ascii="Cambria Math" w:hAnsi="Cambria Math" w:cs="Cambria Math"/>
          <w:color w:val="0D0D0D"/>
          <w:sz w:val="29"/>
          <w:szCs w:val="29"/>
          <w:bdr w:val="none" w:sz="0" w:space="0" w:color="auto" w:frame="1"/>
        </w:rPr>
        <w:t>𝑘</w:t>
      </w:r>
      <w:r>
        <w:rPr>
          <w:rStyle w:val="katex-mathml"/>
          <w:color w:val="0D0D0D"/>
          <w:sz w:val="29"/>
          <w:szCs w:val="29"/>
          <w:bdr w:val="none" w:sz="0" w:space="0" w:color="auto" w:frame="1"/>
        </w:rPr>
        <w:t>=2</w:t>
      </w:r>
      <w:r>
        <w:rPr>
          <w:rStyle w:val="mord"/>
          <w:rFonts w:ascii="KaTeX_Math" w:hAnsi="KaTeX_Math"/>
          <w:i/>
          <w:iCs/>
          <w:color w:val="0D0D0D"/>
          <w:sz w:val="29"/>
          <w:szCs w:val="29"/>
          <w:bdr w:val="single" w:sz="2" w:space="0" w:color="E3E3E3" w:frame="1"/>
        </w:rPr>
        <w:t>k</w:t>
      </w:r>
      <w:r>
        <w:rPr>
          <w:rStyle w:val="mrel"/>
          <w:color w:val="0D0D0D"/>
          <w:sz w:val="29"/>
          <w:szCs w:val="29"/>
          <w:bdr w:val="single" w:sz="2" w:space="0" w:color="E3E3E3" w:frame="1"/>
        </w:rPr>
        <w:t>=</w:t>
      </w:r>
      <w:r>
        <w:rPr>
          <w:rStyle w:val="mord"/>
          <w:color w:val="0D0D0D"/>
          <w:sz w:val="29"/>
          <w:szCs w:val="29"/>
          <w:bdr w:val="single" w:sz="2" w:space="0" w:color="E3E3E3" w:frame="1"/>
        </w:rPr>
        <w:t>2</w:t>
      </w:r>
      <w:r>
        <w:rPr>
          <w:rFonts w:ascii="Segoe UI" w:hAnsi="Segoe UI" w:cs="Segoe UI"/>
          <w:color w:val="0D0D0D"/>
        </w:rPr>
        <w:t xml:space="preserve"> and </w:t>
      </w:r>
      <w:r>
        <w:rPr>
          <w:rStyle w:val="katex-mathml"/>
          <w:rFonts w:ascii="Cambria Math" w:hAnsi="Cambria Math" w:cs="Cambria Math"/>
          <w:color w:val="0D0D0D"/>
          <w:sz w:val="29"/>
          <w:szCs w:val="29"/>
          <w:bdr w:val="none" w:sz="0" w:space="0" w:color="auto" w:frame="1"/>
        </w:rPr>
        <w:t>𝑘</w:t>
      </w:r>
      <w:r>
        <w:rPr>
          <w:rStyle w:val="katex-mathml"/>
          <w:color w:val="0D0D0D"/>
          <w:sz w:val="29"/>
          <w:szCs w:val="29"/>
          <w:bdr w:val="none" w:sz="0" w:space="0" w:color="auto" w:frame="1"/>
        </w:rPr>
        <w:t>=3</w:t>
      </w:r>
      <w:r>
        <w:rPr>
          <w:rStyle w:val="mord"/>
          <w:rFonts w:ascii="KaTeX_Math" w:hAnsi="KaTeX_Math"/>
          <w:i/>
          <w:iCs/>
          <w:color w:val="0D0D0D"/>
          <w:sz w:val="29"/>
          <w:szCs w:val="29"/>
          <w:bdr w:val="single" w:sz="2" w:space="0" w:color="E3E3E3" w:frame="1"/>
        </w:rPr>
        <w:t>k</w:t>
      </w:r>
      <w:r>
        <w:rPr>
          <w:rStyle w:val="mrel"/>
          <w:color w:val="0D0D0D"/>
          <w:sz w:val="29"/>
          <w:szCs w:val="29"/>
          <w:bdr w:val="single" w:sz="2" w:space="0" w:color="E3E3E3" w:frame="1"/>
        </w:rPr>
        <w:t>=</w:t>
      </w:r>
      <w:r>
        <w:rPr>
          <w:rStyle w:val="mord"/>
          <w:color w:val="0D0D0D"/>
          <w:sz w:val="29"/>
          <w:szCs w:val="29"/>
          <w:bdr w:val="single" w:sz="2" w:space="0" w:color="E3E3E3" w:frame="1"/>
        </w:rPr>
        <w:t>3</w:t>
      </w:r>
      <w:r>
        <w:rPr>
          <w:rFonts w:ascii="Segoe UI" w:hAnsi="Segoe UI" w:cs="Segoe UI"/>
          <w:color w:val="0D0D0D"/>
        </w:rPr>
        <w:t xml:space="preserve"> provide meaningful cluster separation. </w:t>
      </w:r>
      <w:r>
        <w:rPr>
          <w:rStyle w:val="katex-mathml"/>
          <w:rFonts w:ascii="Cambria Math" w:hAnsi="Cambria Math" w:cs="Cambria Math"/>
          <w:color w:val="0D0D0D"/>
          <w:sz w:val="29"/>
          <w:szCs w:val="29"/>
          <w:bdr w:val="none" w:sz="0" w:space="0" w:color="auto" w:frame="1"/>
        </w:rPr>
        <w:t>𝑘</w:t>
      </w:r>
      <w:r>
        <w:rPr>
          <w:rStyle w:val="katex-mathml"/>
          <w:color w:val="0D0D0D"/>
          <w:sz w:val="29"/>
          <w:szCs w:val="29"/>
          <w:bdr w:val="none" w:sz="0" w:space="0" w:color="auto" w:frame="1"/>
        </w:rPr>
        <w:t>=3</w:t>
      </w:r>
      <w:r>
        <w:rPr>
          <w:rStyle w:val="mord"/>
          <w:rFonts w:ascii="KaTeX_Math" w:hAnsi="KaTeX_Math"/>
          <w:i/>
          <w:iCs/>
          <w:color w:val="0D0D0D"/>
          <w:sz w:val="29"/>
          <w:szCs w:val="29"/>
          <w:bdr w:val="single" w:sz="2" w:space="0" w:color="E3E3E3" w:frame="1"/>
        </w:rPr>
        <w:t>k</w:t>
      </w:r>
      <w:r>
        <w:rPr>
          <w:rStyle w:val="mrel"/>
          <w:color w:val="0D0D0D"/>
          <w:sz w:val="29"/>
          <w:szCs w:val="29"/>
          <w:bdr w:val="single" w:sz="2" w:space="0" w:color="E3E3E3" w:frame="1"/>
        </w:rPr>
        <w:t>=</w:t>
      </w:r>
      <w:r>
        <w:rPr>
          <w:rStyle w:val="mord"/>
          <w:color w:val="0D0D0D"/>
          <w:sz w:val="29"/>
          <w:szCs w:val="29"/>
          <w:bdr w:val="single" w:sz="2" w:space="0" w:color="E3E3E3" w:frame="1"/>
        </w:rPr>
        <w:t>3</w:t>
      </w:r>
      <w:r>
        <w:rPr>
          <w:rFonts w:ascii="Segoe UI" w:hAnsi="Segoe UI" w:cs="Segoe UI"/>
          <w:color w:val="0D0D0D"/>
        </w:rPr>
        <w:t xml:space="preserve"> offers more detailed insights, while </w:t>
      </w:r>
      <w:r>
        <w:rPr>
          <w:rStyle w:val="katex-mathml"/>
          <w:rFonts w:ascii="Cambria Math" w:hAnsi="Cambria Math" w:cs="Cambria Math"/>
          <w:color w:val="0D0D0D"/>
          <w:sz w:val="29"/>
          <w:szCs w:val="29"/>
          <w:bdr w:val="none" w:sz="0" w:space="0" w:color="auto" w:frame="1"/>
        </w:rPr>
        <w:t>𝑘</w:t>
      </w:r>
      <w:r>
        <w:rPr>
          <w:rStyle w:val="katex-mathml"/>
          <w:color w:val="0D0D0D"/>
          <w:sz w:val="29"/>
          <w:szCs w:val="29"/>
          <w:bdr w:val="none" w:sz="0" w:space="0" w:color="auto" w:frame="1"/>
        </w:rPr>
        <w:t>=2</w:t>
      </w:r>
      <w:r>
        <w:rPr>
          <w:rStyle w:val="mord"/>
          <w:rFonts w:ascii="KaTeX_Math" w:hAnsi="KaTeX_Math"/>
          <w:i/>
          <w:iCs/>
          <w:color w:val="0D0D0D"/>
          <w:sz w:val="29"/>
          <w:szCs w:val="29"/>
          <w:bdr w:val="single" w:sz="2" w:space="0" w:color="E3E3E3" w:frame="1"/>
        </w:rPr>
        <w:t>k</w:t>
      </w:r>
      <w:r>
        <w:rPr>
          <w:rStyle w:val="mrel"/>
          <w:color w:val="0D0D0D"/>
          <w:sz w:val="29"/>
          <w:szCs w:val="29"/>
          <w:bdr w:val="single" w:sz="2" w:space="0" w:color="E3E3E3" w:frame="1"/>
        </w:rPr>
        <w:t>=</w:t>
      </w:r>
      <w:r>
        <w:rPr>
          <w:rStyle w:val="mord"/>
          <w:color w:val="0D0D0D"/>
          <w:sz w:val="29"/>
          <w:szCs w:val="29"/>
          <w:bdr w:val="single" w:sz="2" w:space="0" w:color="E3E3E3" w:frame="1"/>
        </w:rPr>
        <w:t>2</w:t>
      </w:r>
      <w:r>
        <w:rPr>
          <w:rFonts w:ascii="Segoe UI" w:hAnsi="Segoe UI" w:cs="Segoe UI"/>
          <w:color w:val="0D0D0D"/>
        </w:rPr>
        <w:t xml:space="preserve"> provides a broader overview.</w:t>
      </w:r>
    </w:p>
    <w:p w14:paraId="434F66E5" w14:textId="77777777" w:rsidR="00955B5B" w:rsidRDefault="00955B5B" w:rsidP="00955B5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You can use these clustering results based on your specific analytical needs, whether you prefer broader groupings or more detailed segmentation. If you have any further analysis or specific tasks in mind, please let me know!</w:t>
      </w:r>
    </w:p>
    <w:p w14:paraId="14536431" w14:textId="77777777" w:rsidR="00955B5B" w:rsidRDefault="00955B5B"/>
    <w:sectPr w:rsidR="00955B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KaTeX_Math">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21DF"/>
    <w:multiLevelType w:val="multilevel"/>
    <w:tmpl w:val="4AF86A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DB1DA7"/>
    <w:multiLevelType w:val="multilevel"/>
    <w:tmpl w:val="7C625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CC4828"/>
    <w:multiLevelType w:val="multilevel"/>
    <w:tmpl w:val="BF9A2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956599"/>
    <w:multiLevelType w:val="multilevel"/>
    <w:tmpl w:val="E7344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7F7CD7"/>
    <w:multiLevelType w:val="multilevel"/>
    <w:tmpl w:val="4984BF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786F49"/>
    <w:multiLevelType w:val="multilevel"/>
    <w:tmpl w:val="4B6E4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AD6F54"/>
    <w:multiLevelType w:val="multilevel"/>
    <w:tmpl w:val="8F5C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3E254B"/>
    <w:multiLevelType w:val="multilevel"/>
    <w:tmpl w:val="AC32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F87F2C"/>
    <w:multiLevelType w:val="multilevel"/>
    <w:tmpl w:val="3328F3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060FAD"/>
    <w:multiLevelType w:val="multilevel"/>
    <w:tmpl w:val="2BA4A0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
  </w:num>
  <w:num w:numId="3">
    <w:abstractNumId w:val="5"/>
  </w:num>
  <w:num w:numId="4">
    <w:abstractNumId w:val="4"/>
  </w:num>
  <w:num w:numId="5">
    <w:abstractNumId w:val="3"/>
  </w:num>
  <w:num w:numId="6">
    <w:abstractNumId w:val="6"/>
  </w:num>
  <w:num w:numId="7">
    <w:abstractNumId w:val="0"/>
  </w:num>
  <w:num w:numId="8">
    <w:abstractNumId w:val="9"/>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DC7"/>
    <w:rsid w:val="000C4D93"/>
    <w:rsid w:val="002F0016"/>
    <w:rsid w:val="00351DC7"/>
    <w:rsid w:val="003718FB"/>
    <w:rsid w:val="00496C1D"/>
    <w:rsid w:val="004C0854"/>
    <w:rsid w:val="00701D98"/>
    <w:rsid w:val="008A5293"/>
    <w:rsid w:val="00955B5B"/>
    <w:rsid w:val="00AD733F"/>
    <w:rsid w:val="00D05AF0"/>
    <w:rsid w:val="00F2603C"/>
    <w:rsid w:val="00F430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9A3759"/>
  <w15:chartTrackingRefBased/>
  <w15:docId w15:val="{13F779A8-DBF3-4A50-9AC9-CE7388793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05A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55B5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05AF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05A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5AF0"/>
    <w:rPr>
      <w:b/>
      <w:bCs/>
    </w:rPr>
  </w:style>
  <w:style w:type="character" w:customStyle="1" w:styleId="katex-mathml">
    <w:name w:val="katex-mathml"/>
    <w:basedOn w:val="DefaultParagraphFont"/>
    <w:rsid w:val="00F43028"/>
  </w:style>
  <w:style w:type="character" w:customStyle="1" w:styleId="mord">
    <w:name w:val="mord"/>
    <w:basedOn w:val="DefaultParagraphFont"/>
    <w:rsid w:val="00F43028"/>
  </w:style>
  <w:style w:type="character" w:customStyle="1" w:styleId="mrel">
    <w:name w:val="mrel"/>
    <w:basedOn w:val="DefaultParagraphFont"/>
    <w:rsid w:val="00F43028"/>
  </w:style>
  <w:style w:type="character" w:customStyle="1" w:styleId="Heading4Char">
    <w:name w:val="Heading 4 Char"/>
    <w:basedOn w:val="DefaultParagraphFont"/>
    <w:link w:val="Heading4"/>
    <w:uiPriority w:val="9"/>
    <w:semiHidden/>
    <w:rsid w:val="00955B5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92072">
      <w:bodyDiv w:val="1"/>
      <w:marLeft w:val="0"/>
      <w:marRight w:val="0"/>
      <w:marTop w:val="0"/>
      <w:marBottom w:val="0"/>
      <w:divBdr>
        <w:top w:val="none" w:sz="0" w:space="0" w:color="auto"/>
        <w:left w:val="none" w:sz="0" w:space="0" w:color="auto"/>
        <w:bottom w:val="none" w:sz="0" w:space="0" w:color="auto"/>
        <w:right w:val="none" w:sz="0" w:space="0" w:color="auto"/>
      </w:divBdr>
    </w:div>
    <w:div w:id="512497433">
      <w:bodyDiv w:val="1"/>
      <w:marLeft w:val="0"/>
      <w:marRight w:val="0"/>
      <w:marTop w:val="0"/>
      <w:marBottom w:val="0"/>
      <w:divBdr>
        <w:top w:val="none" w:sz="0" w:space="0" w:color="auto"/>
        <w:left w:val="none" w:sz="0" w:space="0" w:color="auto"/>
        <w:bottom w:val="none" w:sz="0" w:space="0" w:color="auto"/>
        <w:right w:val="none" w:sz="0" w:space="0" w:color="auto"/>
      </w:divBdr>
    </w:div>
    <w:div w:id="872310416">
      <w:bodyDiv w:val="1"/>
      <w:marLeft w:val="0"/>
      <w:marRight w:val="0"/>
      <w:marTop w:val="0"/>
      <w:marBottom w:val="0"/>
      <w:divBdr>
        <w:top w:val="none" w:sz="0" w:space="0" w:color="auto"/>
        <w:left w:val="none" w:sz="0" w:space="0" w:color="auto"/>
        <w:bottom w:val="none" w:sz="0" w:space="0" w:color="auto"/>
        <w:right w:val="none" w:sz="0" w:space="0" w:color="auto"/>
      </w:divBdr>
    </w:div>
    <w:div w:id="1042746367">
      <w:bodyDiv w:val="1"/>
      <w:marLeft w:val="0"/>
      <w:marRight w:val="0"/>
      <w:marTop w:val="0"/>
      <w:marBottom w:val="0"/>
      <w:divBdr>
        <w:top w:val="none" w:sz="0" w:space="0" w:color="auto"/>
        <w:left w:val="none" w:sz="0" w:space="0" w:color="auto"/>
        <w:bottom w:val="none" w:sz="0" w:space="0" w:color="auto"/>
        <w:right w:val="none" w:sz="0" w:space="0" w:color="auto"/>
      </w:divBdr>
    </w:div>
    <w:div w:id="1343556552">
      <w:bodyDiv w:val="1"/>
      <w:marLeft w:val="0"/>
      <w:marRight w:val="0"/>
      <w:marTop w:val="0"/>
      <w:marBottom w:val="0"/>
      <w:divBdr>
        <w:top w:val="none" w:sz="0" w:space="0" w:color="auto"/>
        <w:left w:val="none" w:sz="0" w:space="0" w:color="auto"/>
        <w:bottom w:val="none" w:sz="0" w:space="0" w:color="auto"/>
        <w:right w:val="none" w:sz="0" w:space="0" w:color="auto"/>
      </w:divBdr>
    </w:div>
    <w:div w:id="1647465215">
      <w:bodyDiv w:val="1"/>
      <w:marLeft w:val="0"/>
      <w:marRight w:val="0"/>
      <w:marTop w:val="0"/>
      <w:marBottom w:val="0"/>
      <w:divBdr>
        <w:top w:val="none" w:sz="0" w:space="0" w:color="auto"/>
        <w:left w:val="none" w:sz="0" w:space="0" w:color="auto"/>
        <w:bottom w:val="none" w:sz="0" w:space="0" w:color="auto"/>
        <w:right w:val="none" w:sz="0" w:space="0" w:color="auto"/>
      </w:divBdr>
    </w:div>
    <w:div w:id="1660226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8</Pages>
  <Words>1129</Words>
  <Characters>6651</Characters>
  <Application>Microsoft Office Word</Application>
  <DocSecurity>0</DocSecurity>
  <Lines>237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Seyed Nima Mahmoodian</dc:creator>
  <cp:keywords/>
  <dc:description/>
  <cp:lastModifiedBy>Seyed Nima Mahmoodian</cp:lastModifiedBy>
  <cp:revision>5</cp:revision>
  <dcterms:created xsi:type="dcterms:W3CDTF">2024-06-03T07:53:00Z</dcterms:created>
  <dcterms:modified xsi:type="dcterms:W3CDTF">2024-06-03T08:34:00Z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24b11c4dc3603ac46ebf2399c79a3d51828cd0a1f15004156d3aa0d2583fa0fb</vt:lpwstr>
  </property>
</Properties>
</file>