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Sección 07: Cronograma y Gráfico de Gantt</w:t>
      </w:r>
    </w:p>
    <w:p>
      <w:pPr>
        <w:pStyle w:val="Heading2"/>
      </w:pPr>
      <w:r>
        <w:t xml:space="preserve">Control de Tiempos y Tareas</w:t>
      </w:r>
    </w:p>
    <w:p>
      <w:r>
        <w:t xml:space="preserve">El sistema PACT integra un visualizador de </w:t>
      </w:r>
      <w:r>
        <w:rPr>
          <w:b/>
          <w:bCs/>
        </w:rPr>
        <w:t xml:space="preserve">Gráfico de Gantt</w:t>
      </w:r>
      <w:r>
        <w:t xml:space="preserve"> interactivo para el seguimiento de la ruta crítica y el cronograma del proyecto de construcción.</w:t>
      </w:r>
    </w:p>
    <w:p/>
    <w:p>
      <w:pPr>
        <w:pStyle w:val="Heading3"/>
      </w:pPr>
      <w:r>
        <w:t xml:space="preserve">Funcionalidades del Gantt:</w:t>
      </w:r>
    </w:p>
    <w:p/>
    <w:p>
      <w:r>
        <w:t xml:space="preserve">1.  </w:t>
      </w:r>
      <w:r>
        <w:rPr>
          <w:b/>
          <w:bCs/>
        </w:rPr>
        <w:t xml:space="preserve">Vista de Tareas: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Muestra las actividades principales del contrato con sus fechas de inicio y fin.</w:t>
      </w:r>
    </w:p>
    <w:p>
      <w:pPr>
        <w:pStyle w:val="ListParagraph"/>
        <w:numPr>
          <w:ilvl w:val="0"/>
          <w:numId w:val="1"/>
        </w:numPr>
      </w:pPr>
      <w:r>
        <w:t xml:space="preserve">Permite visualizar dependencias entre tareas.</w:t>
      </w:r>
    </w:p>
    <w:p>
      <w:pPr>
        <w:pStyle w:val="ListParagraph"/>
        <w:numPr>
          <w:ilvl w:val="0"/>
          <w:numId w:val="1"/>
        </w:numPr>
      </w:pPr>
      <w:r>
        <w:t xml:space="preserve">**Barra de Progreso:** Indica el % de completitud basado en las cantidades ejecutadas de la partida (vía ACT-45).</w:t>
      </w:r>
    </w:p>
    <w:p/>
    <w:p>
      <w:r>
        <w:t xml:space="preserve">2.  </w:t>
      </w:r>
      <w:r>
        <w:rPr>
          <w:b/>
          <w:bCs/>
        </w:rPr>
        <w:t xml:space="preserve">Zoom y Navegación: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Cambie la vista entre Días, Semanas o Meses para análisis detallado o macro.</w:t>
      </w:r>
    </w:p>
    <w:p>
      <w:pPr>
        <w:pStyle w:val="ListParagraph"/>
        <w:numPr>
          <w:ilvl w:val="0"/>
          <w:numId w:val="1"/>
        </w:numPr>
      </w:pPr>
      <w:r>
        <w:t xml:space="preserve">Desplace la línea de tiempo para ver hitos futuros o el historial de ejecución.</w:t>
      </w:r>
    </w:p>
    <w:p/>
    <w:p>
      <w:r>
        <w:t xml:space="preserve">3.  </w:t>
      </w:r>
      <w:r>
        <w:rPr>
          <w:b/>
          <w:bCs/>
        </w:rPr>
        <w:t xml:space="preserve">Actualización de Tareas: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El sistema vinculará automáticamente las fechas indicadas en el cronograma con las registradas en el fmismatch de la ACT.</w:t>
      </w:r>
    </w:p>
    <w:p/>
    <w:p>
      <w:pPr>
        <w:pStyle w:val="Heading3"/>
      </w:pPr>
      <w:r>
        <w:t xml:space="preserve">Cómo Usarlo:</w:t>
      </w:r>
    </w:p>
    <w:p>
      <w:pPr>
        <w:pStyle w:val="ListParagraph"/>
        <w:numPr>
          <w:ilvl w:val="0"/>
          <w:numId w:val="1"/>
        </w:numPr>
      </w:pPr>
      <w:r>
        <w:t xml:space="preserve">Acceda desde el icono de calendario o barras horizontales (Gantt) en el menú lateral.</w:t>
      </w:r>
    </w:p>
    <w:p>
      <w:pPr>
        <w:pStyle w:val="ListParagraph"/>
        <w:numPr>
          <w:ilvl w:val="0"/>
          <w:numId w:val="1"/>
        </w:numPr>
      </w:pPr>
      <w:r>
        <w:t xml:space="preserve">Seleccione el proyecto deseado de la lista superior.</w:t>
      </w:r>
    </w:p>
    <w:p>
      <w:pPr>
        <w:pStyle w:val="ListParagraph"/>
        <w:numPr>
          <w:ilvl w:val="0"/>
          <w:numId w:val="1"/>
        </w:numPr>
      </w:pPr>
      <w:r>
        <w:t xml:space="preserve">Pase el cursor sobre las barras de tareas para ver el detalle de fechas y responsables.</w:t>
      </w:r>
    </w:p>
    <w:p/>
    <w:p>
      <w:r>
        <w:t xml:space="preserve">---</w:t>
      </w:r>
    </w:p>
    <w:p>
      <w:r>
        <w:t xml:space="preserve">&gt; [!TIP]</w:t>
      </w:r>
    </w:p>
    <w:p>
      <w:r>
        <w:t xml:space="preserve">&gt; Use el gráfico de Gantt para preparar las reuniones de progreso semanales y detectar posibles "cuellos de botella" en tiempo real.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2026-03-29T22:39:01.196Z</dcterms:created>
  <dcterms:modified xsi:type="dcterms:W3CDTF">2026-03-29T22:39:01.196Z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