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D80" w:rsidRDefault="001C7FE1" w:rsidP="00330D8A">
      <w:pPr>
        <w:pStyle w:val="ListParagraph"/>
        <w:spacing w:after="0"/>
        <w:ind w:left="0"/>
        <w:rPr>
          <w:b/>
          <w:sz w:val="36"/>
        </w:rPr>
      </w:pPr>
      <w:r w:rsidRPr="00330D8A">
        <w:rPr>
          <w:b/>
          <w:sz w:val="36"/>
        </w:rPr>
        <w:t>Feedback on assay portal from SC meeting</w:t>
      </w:r>
    </w:p>
    <w:p w:rsidR="00330D8A" w:rsidRPr="00330D8A" w:rsidRDefault="00330D8A" w:rsidP="00330D8A">
      <w:pPr>
        <w:pStyle w:val="ListParagraph"/>
        <w:spacing w:after="0"/>
        <w:ind w:left="0"/>
        <w:rPr>
          <w:b/>
          <w:sz w:val="36"/>
        </w:rPr>
      </w:pPr>
    </w:p>
    <w:p w:rsidR="001C7FE1" w:rsidRDefault="001C7FE1" w:rsidP="00330D8A">
      <w:pPr>
        <w:pStyle w:val="ListParagraph"/>
        <w:numPr>
          <w:ilvl w:val="0"/>
          <w:numId w:val="2"/>
        </w:numPr>
        <w:spacing w:after="0"/>
      </w:pPr>
      <w:r>
        <w:t>Add additional filters on the assay portal home page:</w:t>
      </w:r>
    </w:p>
    <w:p w:rsidR="001C7FE1" w:rsidRDefault="001C7FE1" w:rsidP="00330D8A">
      <w:pPr>
        <w:pStyle w:val="ListParagraph"/>
        <w:numPr>
          <w:ilvl w:val="1"/>
          <w:numId w:val="2"/>
        </w:numPr>
        <w:spacing w:after="0"/>
      </w:pPr>
      <w:r>
        <w:t>CPTAC-certified</w:t>
      </w:r>
    </w:p>
    <w:p w:rsidR="001C7FE1" w:rsidRDefault="001C7FE1" w:rsidP="00330D8A">
      <w:pPr>
        <w:pStyle w:val="ListParagraph"/>
        <w:numPr>
          <w:ilvl w:val="1"/>
          <w:numId w:val="2"/>
        </w:numPr>
        <w:spacing w:after="0"/>
      </w:pPr>
      <w:r>
        <w:t>Submitting laboratory</w:t>
      </w:r>
    </w:p>
    <w:p w:rsidR="001C7FE1" w:rsidRDefault="001C7FE1" w:rsidP="00330D8A">
      <w:pPr>
        <w:pStyle w:val="ListParagraph"/>
        <w:numPr>
          <w:ilvl w:val="1"/>
          <w:numId w:val="2"/>
        </w:numPr>
        <w:spacing w:after="0"/>
      </w:pPr>
      <w:r>
        <w:t>Matrices validated</w:t>
      </w:r>
    </w:p>
    <w:p w:rsidR="001C7FE1" w:rsidRDefault="001C7FE1" w:rsidP="00330D8A">
      <w:pPr>
        <w:pStyle w:val="ListParagraph"/>
        <w:numPr>
          <w:ilvl w:val="1"/>
          <w:numId w:val="2"/>
        </w:numPr>
        <w:spacing w:after="0"/>
      </w:pPr>
      <w:r>
        <w:t xml:space="preserve">Assay type (MRM, immuno-MRM, </w:t>
      </w:r>
      <w:proofErr w:type="spellStart"/>
      <w:r>
        <w:t>etc</w:t>
      </w:r>
      <w:proofErr w:type="spellEnd"/>
      <w:r>
        <w:t>)</w:t>
      </w:r>
    </w:p>
    <w:p w:rsidR="00440F0E" w:rsidRDefault="00440F0E" w:rsidP="00440F0E">
      <w:pPr>
        <w:pStyle w:val="ListParagraph"/>
        <w:numPr>
          <w:ilvl w:val="1"/>
          <w:numId w:val="2"/>
        </w:numPr>
        <w:spacing w:after="0"/>
      </w:pPr>
      <w:r>
        <w:t xml:space="preserve">Pathway or protein function </w:t>
      </w:r>
      <w:r w:rsidR="001C7FE1">
        <w:t>based on</w:t>
      </w:r>
      <w:r>
        <w:t xml:space="preserve"> classifications in:</w:t>
      </w:r>
      <w:r w:rsidR="001C7FE1">
        <w:t xml:space="preserve"> </w:t>
      </w:r>
    </w:p>
    <w:p w:rsidR="00440F0E" w:rsidRDefault="001C7FE1" w:rsidP="00440F0E">
      <w:pPr>
        <w:pStyle w:val="ListParagraph"/>
        <w:spacing w:after="0"/>
        <w:ind w:left="1440"/>
      </w:pPr>
      <w:r>
        <w:t>Gene ontologies</w:t>
      </w:r>
      <w:r w:rsidR="00440F0E">
        <w:t xml:space="preserve"> (</w:t>
      </w:r>
      <w:hyperlink r:id="rId6" w:history="1">
        <w:r w:rsidR="00440F0E" w:rsidRPr="0083282A">
          <w:rPr>
            <w:rStyle w:val="Hyperlink"/>
          </w:rPr>
          <w:t>http://www.geneontology.org/</w:t>
        </w:r>
      </w:hyperlink>
      <w:r w:rsidR="00440F0E">
        <w:t>)</w:t>
      </w:r>
    </w:p>
    <w:p w:rsidR="00440F0E" w:rsidRDefault="001C7FE1" w:rsidP="00440F0E">
      <w:pPr>
        <w:pStyle w:val="ListParagraph"/>
        <w:spacing w:after="0"/>
        <w:ind w:left="1440"/>
      </w:pPr>
      <w:r>
        <w:t>KEGG</w:t>
      </w:r>
      <w:r w:rsidR="004128A1">
        <w:t xml:space="preserve"> (</w:t>
      </w:r>
      <w:hyperlink r:id="rId7" w:history="1">
        <w:r w:rsidR="00440F0E" w:rsidRPr="0083282A">
          <w:rPr>
            <w:rStyle w:val="Hyperlink"/>
          </w:rPr>
          <w:t>http://www.genome.jp/kegg/pathway.html</w:t>
        </w:r>
      </w:hyperlink>
      <w:r w:rsidR="004128A1">
        <w:t>)</w:t>
      </w:r>
    </w:p>
    <w:p w:rsidR="00440F0E" w:rsidRDefault="001C7FE1" w:rsidP="00440F0E">
      <w:pPr>
        <w:pStyle w:val="ListParagraph"/>
        <w:spacing w:after="0"/>
        <w:ind w:left="1440"/>
      </w:pPr>
      <w:proofErr w:type="spellStart"/>
      <w:r>
        <w:t>BioCarta</w:t>
      </w:r>
      <w:proofErr w:type="spellEnd"/>
      <w:r w:rsidR="00D43EE8">
        <w:t xml:space="preserve"> (</w:t>
      </w:r>
      <w:hyperlink r:id="rId8" w:history="1">
        <w:r w:rsidR="00440F0E" w:rsidRPr="0083282A">
          <w:rPr>
            <w:rStyle w:val="Hyperlink"/>
          </w:rPr>
          <w:t>http://www.biocarta.com/genes/index.asp</w:t>
        </w:r>
      </w:hyperlink>
    </w:p>
    <w:p w:rsidR="001C7FE1" w:rsidRDefault="001C7FE1" w:rsidP="00440F0E">
      <w:pPr>
        <w:pStyle w:val="ListParagraph"/>
        <w:spacing w:after="0"/>
        <w:ind w:left="1440"/>
      </w:pPr>
      <w:r>
        <w:t>NIH PID</w:t>
      </w:r>
      <w:r w:rsidR="00122EE3">
        <w:t xml:space="preserve"> (</w:t>
      </w:r>
      <w:r w:rsidR="00122EE3" w:rsidRPr="00122EE3">
        <w:t>http://pid.nci.nih.gov/</w:t>
      </w:r>
      <w:r w:rsidR="00122EE3">
        <w:t>)</w:t>
      </w:r>
      <w:r>
        <w:t>)</w:t>
      </w:r>
    </w:p>
    <w:p w:rsidR="001C7FE1" w:rsidRDefault="00542F49" w:rsidP="00330D8A">
      <w:pPr>
        <w:pStyle w:val="ListParagraph"/>
        <w:numPr>
          <w:ilvl w:val="0"/>
          <w:numId w:val="2"/>
        </w:numPr>
        <w:spacing w:after="0"/>
      </w:pPr>
      <w:r>
        <w:t>For anyone rating a given assay, force them to upload a comment to explain their rating.</w:t>
      </w:r>
    </w:p>
    <w:p w:rsidR="00542F49" w:rsidRDefault="00612813" w:rsidP="00330D8A">
      <w:pPr>
        <w:pStyle w:val="ListParagraph"/>
        <w:numPr>
          <w:ilvl w:val="0"/>
          <w:numId w:val="2"/>
        </w:numPr>
        <w:spacing w:after="0"/>
      </w:pPr>
      <w:r>
        <w:t xml:space="preserve">Need a strategy for viewing multiple assays for a given peptide </w:t>
      </w:r>
      <w:proofErr w:type="gramStart"/>
      <w:r>
        <w:t>sequence.</w:t>
      </w:r>
      <w:proofErr w:type="gramEnd"/>
    </w:p>
    <w:p w:rsidR="00330D8A" w:rsidRDefault="00161378" w:rsidP="00330D8A">
      <w:pPr>
        <w:pStyle w:val="ListParagraph"/>
        <w:numPr>
          <w:ilvl w:val="0"/>
          <w:numId w:val="2"/>
        </w:numPr>
        <w:spacing w:after="0"/>
      </w:pPr>
      <w:r>
        <w:t>Additional fields to add to the assay details:</w:t>
      </w:r>
    </w:p>
    <w:p w:rsidR="00330D8A" w:rsidRDefault="00161378" w:rsidP="00330D8A">
      <w:pPr>
        <w:pStyle w:val="ListParagraph"/>
        <w:numPr>
          <w:ilvl w:val="0"/>
          <w:numId w:val="3"/>
        </w:numPr>
        <w:spacing w:after="0"/>
        <w:ind w:left="1440"/>
      </w:pPr>
      <w:r>
        <w:t>Submitting laboratory</w:t>
      </w:r>
    </w:p>
    <w:p w:rsidR="00161378" w:rsidRDefault="00161378" w:rsidP="00330D8A">
      <w:pPr>
        <w:pStyle w:val="ListParagraph"/>
        <w:numPr>
          <w:ilvl w:val="0"/>
          <w:numId w:val="3"/>
        </w:numPr>
        <w:spacing w:after="0"/>
        <w:ind w:left="1440"/>
      </w:pPr>
      <w:r>
        <w:t>PMID of publications using the assay</w:t>
      </w:r>
      <w:r w:rsidR="00D43EE8">
        <w:t>)</w:t>
      </w:r>
    </w:p>
    <w:p w:rsidR="00161378" w:rsidRDefault="00162AC1" w:rsidP="00330D8A">
      <w:pPr>
        <w:pStyle w:val="ListParagraph"/>
        <w:numPr>
          <w:ilvl w:val="0"/>
          <w:numId w:val="2"/>
        </w:numPr>
        <w:spacing w:after="0"/>
      </w:pPr>
      <w:r>
        <w:t xml:space="preserve">Add link to </w:t>
      </w:r>
      <w:proofErr w:type="spellStart"/>
      <w:r>
        <w:t>Entrez</w:t>
      </w:r>
      <w:proofErr w:type="spellEnd"/>
      <w:r>
        <w:t xml:space="preserve"> page if you click on a given gene’s symbol on that gene’s home page</w:t>
      </w:r>
    </w:p>
    <w:p w:rsidR="00162AC1" w:rsidRDefault="00C12E32" w:rsidP="00330D8A">
      <w:pPr>
        <w:pStyle w:val="ListParagraph"/>
        <w:numPr>
          <w:ilvl w:val="0"/>
          <w:numId w:val="2"/>
        </w:numPr>
        <w:spacing w:after="0"/>
      </w:pPr>
      <w:r>
        <w:t>Add a pop-up vertical shaded area when you scroll over an MRM assay bar to assist users with aligning assays with genomic information; also consider adding some vertical lines to assist alignment</w:t>
      </w:r>
    </w:p>
    <w:p w:rsidR="00C12E32" w:rsidRDefault="00883E76" w:rsidP="00330D8A">
      <w:pPr>
        <w:pStyle w:val="ListParagraph"/>
        <w:numPr>
          <w:ilvl w:val="0"/>
          <w:numId w:val="2"/>
        </w:numPr>
        <w:spacing w:after="0"/>
      </w:pPr>
      <w:r>
        <w:t>Consider splitting the MRM assay bars onto different rows representing specificity for different isoforms</w:t>
      </w:r>
    </w:p>
    <w:p w:rsidR="00CD6472" w:rsidRDefault="00436018" w:rsidP="00CD6472">
      <w:pPr>
        <w:pStyle w:val="ListParagraph"/>
        <w:numPr>
          <w:ilvl w:val="0"/>
          <w:numId w:val="2"/>
        </w:numPr>
        <w:spacing w:after="0"/>
      </w:pPr>
      <w:r>
        <w:t>Add the additional relevant link</w:t>
      </w:r>
      <w:r w:rsidR="00CD6472">
        <w:t>s</w:t>
      </w:r>
      <w:r>
        <w:t xml:space="preserve"> for each gene’s home page: </w:t>
      </w:r>
    </w:p>
    <w:p w:rsidR="00161378" w:rsidRDefault="00436018" w:rsidP="00CD6472">
      <w:pPr>
        <w:pStyle w:val="ListParagraph"/>
        <w:numPr>
          <w:ilvl w:val="0"/>
          <w:numId w:val="4"/>
        </w:numPr>
        <w:spacing w:after="0"/>
      </w:pPr>
      <w:r>
        <w:t xml:space="preserve"> </w:t>
      </w:r>
      <w:hyperlink r:id="rId9" w:history="1">
        <w:r w:rsidRPr="0083282A">
          <w:rPr>
            <w:rStyle w:val="Hyperlink"/>
          </w:rPr>
          <w:t>http://discern.uits.iu.edu:8340/HPD/</w:t>
        </w:r>
      </w:hyperlink>
    </w:p>
    <w:p w:rsidR="00CD6472" w:rsidRDefault="00CD6472" w:rsidP="00CD6472">
      <w:pPr>
        <w:pStyle w:val="ListParagraph"/>
        <w:numPr>
          <w:ilvl w:val="0"/>
          <w:numId w:val="4"/>
        </w:numPr>
        <w:spacing w:after="0"/>
      </w:pPr>
      <w:hyperlink r:id="rId10" w:history="1">
        <w:r w:rsidRPr="0083282A">
          <w:rPr>
            <w:rStyle w:val="Hyperlink"/>
          </w:rPr>
          <w:t>http://pid.nci.nih.gov/</w:t>
        </w:r>
      </w:hyperlink>
    </w:p>
    <w:p w:rsidR="00CD6472" w:rsidRDefault="00CD6472" w:rsidP="00CD6472">
      <w:pPr>
        <w:pStyle w:val="ListParagraph"/>
        <w:spacing w:after="0"/>
      </w:pPr>
      <w:bookmarkStart w:id="0" w:name="_GoBack"/>
      <w:bookmarkEnd w:id="0"/>
    </w:p>
    <w:sectPr w:rsidR="00CD6472" w:rsidSect="001C7F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53AFB"/>
    <w:multiLevelType w:val="hybridMultilevel"/>
    <w:tmpl w:val="185CC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84A3E"/>
    <w:multiLevelType w:val="hybridMultilevel"/>
    <w:tmpl w:val="0B0AD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36C8A"/>
    <w:multiLevelType w:val="hybridMultilevel"/>
    <w:tmpl w:val="93F8F6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D075B"/>
    <w:multiLevelType w:val="hybridMultilevel"/>
    <w:tmpl w:val="99FAAC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FE1"/>
    <w:rsid w:val="00122EE3"/>
    <w:rsid w:val="00155D0E"/>
    <w:rsid w:val="00161378"/>
    <w:rsid w:val="00162AC1"/>
    <w:rsid w:val="001C7FE1"/>
    <w:rsid w:val="002E3122"/>
    <w:rsid w:val="00330D8A"/>
    <w:rsid w:val="00376818"/>
    <w:rsid w:val="003C7F9B"/>
    <w:rsid w:val="004128A1"/>
    <w:rsid w:val="00436018"/>
    <w:rsid w:val="00440F0E"/>
    <w:rsid w:val="00542F49"/>
    <w:rsid w:val="00565FE7"/>
    <w:rsid w:val="00600D7F"/>
    <w:rsid w:val="00612813"/>
    <w:rsid w:val="00700D80"/>
    <w:rsid w:val="00725F22"/>
    <w:rsid w:val="00852469"/>
    <w:rsid w:val="00883E76"/>
    <w:rsid w:val="0093458D"/>
    <w:rsid w:val="00AE09AF"/>
    <w:rsid w:val="00B15EF8"/>
    <w:rsid w:val="00B24306"/>
    <w:rsid w:val="00B676A9"/>
    <w:rsid w:val="00B8792E"/>
    <w:rsid w:val="00C12E32"/>
    <w:rsid w:val="00CD6472"/>
    <w:rsid w:val="00CF4BBC"/>
    <w:rsid w:val="00D43EE8"/>
    <w:rsid w:val="00D63879"/>
    <w:rsid w:val="00D92024"/>
    <w:rsid w:val="00E202DD"/>
    <w:rsid w:val="00E51723"/>
    <w:rsid w:val="00E862D4"/>
    <w:rsid w:val="00F21B3D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0F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0F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ocarta.com/genes/index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enome.jp/kegg/pathway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neontology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id.nci.nih.gov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iscern.uits.iu.edu:8340/HP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Mandy</dc:creator>
  <cp:lastModifiedBy>Mandy</cp:lastModifiedBy>
  <cp:revision>15</cp:revision>
  <dcterms:created xsi:type="dcterms:W3CDTF">2013-04-05T14:16:00Z</dcterms:created>
  <dcterms:modified xsi:type="dcterms:W3CDTF">2013-04-05T14:35:00Z</dcterms:modified>
</cp:coreProperties>
</file>