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AB3A4B" w:rsidRPr="00C46BA4" w:rsidTr="00B66126">
        <w:tc>
          <w:tcPr>
            <w:tcW w:w="8856" w:type="dxa"/>
          </w:tcPr>
          <w:p w:rsidR="00AB3A4B" w:rsidRPr="00C46BA4" w:rsidRDefault="00AB3A4B" w:rsidP="00B66126">
            <w:pPr>
              <w:pStyle w:val="Title"/>
            </w:pPr>
            <w:r w:rsidRPr="00C46BA4">
              <w:t>STANDARD OPERATING PROCEDURE</w:t>
            </w:r>
          </w:p>
        </w:tc>
      </w:tr>
      <w:tr w:rsidR="00AB3A4B" w:rsidRPr="00C46BA4" w:rsidTr="00B66126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9"/>
              <w:gridCol w:w="4311"/>
            </w:tblGrid>
            <w:tr w:rsidR="00AB3A4B" w:rsidRPr="00304744" w:rsidTr="00B66126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AB3A4B" w:rsidRPr="007226F0" w:rsidRDefault="00AB3A4B" w:rsidP="00B66126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Title:  </w:t>
                  </w:r>
                  <w:r w:rsidR="00B66FEF">
                    <w:rPr>
                      <w:rStyle w:val="Strong"/>
                    </w:rPr>
                    <w:t>Mini-Validation of Repeatability</w:t>
                  </w:r>
                </w:p>
              </w:tc>
            </w:tr>
            <w:tr w:rsidR="00AB3A4B" w:rsidRPr="00304744" w:rsidTr="00B66126">
              <w:trPr>
                <w:trHeight w:val="192"/>
              </w:trPr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spacing w:after="60"/>
                    <w:rPr>
                      <w:rStyle w:val="Strong"/>
                    </w:rPr>
                  </w:pPr>
                </w:p>
              </w:tc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jc w:val="right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  </w:t>
                  </w:r>
                </w:p>
              </w:tc>
            </w:tr>
            <w:tr w:rsidR="00AB3A4B" w:rsidRPr="00304744" w:rsidTr="00B66126">
              <w:trPr>
                <w:trHeight w:val="528"/>
              </w:trPr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Version #:  </w:t>
                  </w:r>
                  <w:r w:rsidR="0074772C">
                    <w:rPr>
                      <w:rStyle w:val="Strong"/>
                    </w:rPr>
                    <w:t>1</w:t>
                  </w:r>
                </w:p>
              </w:tc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spacing w:before="60" w:after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Author: </w:t>
                  </w:r>
                  <w:r w:rsidR="0074772C">
                    <w:rPr>
                      <w:rStyle w:val="Strong"/>
                    </w:rPr>
                    <w:t>Hui Zhang Lab</w:t>
                  </w:r>
                </w:p>
              </w:tc>
            </w:tr>
            <w:tr w:rsidR="00AB3A4B" w:rsidRPr="00304744" w:rsidTr="00B66126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AB3A4B" w:rsidRPr="007226F0" w:rsidRDefault="00AB3A4B" w:rsidP="00B66126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Date: </w:t>
                  </w:r>
                  <w:r w:rsidR="0074772C">
                    <w:rPr>
                      <w:rStyle w:val="Strong"/>
                    </w:rPr>
                    <w:t>05/08/2014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AB3A4B" w:rsidRPr="007226F0" w:rsidRDefault="00AB3A4B" w:rsidP="00B66126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</w:rPr>
                  </w:pPr>
                </w:p>
              </w:tc>
            </w:tr>
          </w:tbl>
          <w:p w:rsidR="00AB3A4B" w:rsidRPr="00C46BA4" w:rsidRDefault="00AB3A4B" w:rsidP="00B66126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AB3A4B" w:rsidRDefault="00AB3A4B" w:rsidP="00AB3A4B"/>
    <w:p w:rsidR="00B66FEF" w:rsidRDefault="00B66FEF" w:rsidP="00B66FEF">
      <w:pPr>
        <w:pStyle w:val="Heading1"/>
      </w:pPr>
      <w:r>
        <w:t>Purpose</w:t>
      </w:r>
    </w:p>
    <w:p w:rsidR="00B66FEF" w:rsidRDefault="00B66FEF" w:rsidP="00B66FEF">
      <w:r w:rsidRPr="00DD1682">
        <w:t>The purpose of this document is to</w:t>
      </w:r>
      <w:r>
        <w:t xml:space="preserve"> describe the characterization of a set of assays based on its repeatability of measurement over 5 days. This is to estimate the performance of the assay measured in a complex sample across several days.</w:t>
      </w:r>
    </w:p>
    <w:p w:rsidR="00B66FEF" w:rsidRDefault="00B66FEF" w:rsidP="00B66FEF">
      <w:pPr>
        <w:pStyle w:val="Heading1"/>
      </w:pPr>
      <w:r>
        <w:t>Scope</w:t>
      </w:r>
    </w:p>
    <w:p w:rsidR="00B66FEF" w:rsidRPr="00DD1682" w:rsidRDefault="00B66FEF" w:rsidP="00B66FEF">
      <w:r w:rsidRPr="00DD1682">
        <w:t xml:space="preserve">This </w:t>
      </w:r>
      <w:r>
        <w:t xml:space="preserve">procedure addresses the preparation and running of samples for generating the validation samples in accordance with CPTAC Assay Characterization Guidance Experiment #2. </w:t>
      </w:r>
    </w:p>
    <w:p w:rsidR="00B66FEF" w:rsidRDefault="00B66FEF" w:rsidP="00B66FEF">
      <w:pPr>
        <w:pStyle w:val="Heading1"/>
      </w:pPr>
      <w:r>
        <w:t>Responsibilities</w:t>
      </w:r>
    </w:p>
    <w:p w:rsidR="00B66FEF" w:rsidRDefault="00B66FEF" w:rsidP="00B66FEF">
      <w:r w:rsidRPr="00DD1682">
        <w:t>It is the responsibility of person(s) performing this procedure to be familiar with lab</w:t>
      </w:r>
      <w:r>
        <w:t>oratory</w:t>
      </w:r>
      <w:r w:rsidRPr="00DD1682">
        <w:t xml:space="preserve"> safety procedures.  The interpretation of results must be done by a person trained in the procedure and familiar with such interpretation.  </w:t>
      </w:r>
    </w:p>
    <w:p w:rsidR="00B66FEF" w:rsidRDefault="00B66FEF" w:rsidP="00B66FEF">
      <w:pPr>
        <w:pStyle w:val="Heading1"/>
      </w:pPr>
      <w:r>
        <w:t>Equipment</w:t>
      </w:r>
    </w:p>
    <w:p w:rsidR="00B66FEF" w:rsidRDefault="00B66FEF" w:rsidP="00B66FEF">
      <w:pPr>
        <w:pStyle w:val="ListParagraph"/>
        <w:numPr>
          <w:ilvl w:val="0"/>
          <w:numId w:val="1"/>
        </w:numPr>
      </w:pPr>
      <w:proofErr w:type="spellStart"/>
      <w:r>
        <w:t>Microcentrifuge</w:t>
      </w:r>
      <w:proofErr w:type="spellEnd"/>
    </w:p>
    <w:p w:rsidR="00B66FEF" w:rsidRDefault="00B66FEF" w:rsidP="00B66FEF">
      <w:pPr>
        <w:pStyle w:val="ListParagraph"/>
        <w:numPr>
          <w:ilvl w:val="0"/>
          <w:numId w:val="1"/>
        </w:numPr>
      </w:pPr>
      <w:r>
        <w:t>Vacuum centrifuge</w:t>
      </w:r>
    </w:p>
    <w:p w:rsidR="00B66FEF" w:rsidRDefault="00B66FEF" w:rsidP="00B66FEF">
      <w:pPr>
        <w:pStyle w:val="Heading1"/>
      </w:pPr>
      <w:r>
        <w:t>Materials</w:t>
      </w:r>
    </w:p>
    <w:p w:rsidR="00B66FEF" w:rsidRDefault="00B66FEF" w:rsidP="00B66FEF">
      <w:pPr>
        <w:pStyle w:val="ListParagraph"/>
        <w:numPr>
          <w:ilvl w:val="0"/>
          <w:numId w:val="1"/>
        </w:numPr>
      </w:pPr>
      <w:r>
        <w:t>Water: Optima LC/MS-grade (Fisher Scientific; cat. # W6-4)</w:t>
      </w:r>
    </w:p>
    <w:p w:rsidR="00B66FEF" w:rsidRDefault="00B66FEF" w:rsidP="00B66FEF">
      <w:pPr>
        <w:pStyle w:val="ListParagraph"/>
        <w:numPr>
          <w:ilvl w:val="0"/>
          <w:numId w:val="1"/>
        </w:numPr>
      </w:pPr>
      <w:r>
        <w:t>Acetonitrile: Optima LC/MS-grade (Fisher Scientific; cat. # A955-4)</w:t>
      </w:r>
    </w:p>
    <w:p w:rsidR="00B66FEF" w:rsidRDefault="00B66FEF" w:rsidP="00B66FEF">
      <w:pPr>
        <w:pStyle w:val="ListParagraph"/>
        <w:numPr>
          <w:ilvl w:val="0"/>
          <w:numId w:val="1"/>
        </w:numPr>
      </w:pPr>
      <w:r>
        <w:t>Formic Acid: LC-MS Ultra (Sigma-Aldrich; cat. # 14265)</w:t>
      </w:r>
    </w:p>
    <w:p w:rsidR="00B66FEF" w:rsidRDefault="00B66FEF" w:rsidP="00B66FEF">
      <w:pPr>
        <w:pStyle w:val="ListParagraph"/>
        <w:numPr>
          <w:ilvl w:val="0"/>
          <w:numId w:val="1"/>
        </w:numPr>
      </w:pPr>
      <w:r>
        <w:t>Methanol: Optima LC/MS-grade (Fisher Scientific; cat. # A456-4)</w:t>
      </w:r>
    </w:p>
    <w:p w:rsidR="00B66FEF" w:rsidRDefault="00B66FEF" w:rsidP="00B66FEF">
      <w:pPr>
        <w:pStyle w:val="ListParagraph"/>
        <w:numPr>
          <w:ilvl w:val="0"/>
          <w:numId w:val="1"/>
        </w:numPr>
      </w:pPr>
      <w:r>
        <w:t xml:space="preserve">Ammonium </w:t>
      </w:r>
      <w:proofErr w:type="spellStart"/>
      <w:r>
        <w:t>formate</w:t>
      </w:r>
      <w:proofErr w:type="spellEnd"/>
      <w:r>
        <w:t xml:space="preserve"> (Sigma-Aldrich; cat. # 70221)</w:t>
      </w:r>
    </w:p>
    <w:p w:rsidR="00B66FEF" w:rsidRDefault="00B66FEF" w:rsidP="00B66FEF">
      <w:pPr>
        <w:pStyle w:val="ListParagraph"/>
        <w:numPr>
          <w:ilvl w:val="0"/>
          <w:numId w:val="1"/>
        </w:numPr>
      </w:pPr>
      <w:r>
        <w:t>Ammonium hydroxide (Sigma-Aldrich; cat. # 320145)</w:t>
      </w:r>
    </w:p>
    <w:p w:rsidR="00B66FEF" w:rsidRPr="007226F0" w:rsidRDefault="00B66FEF" w:rsidP="00B66FEF">
      <w:pPr>
        <w:pStyle w:val="ListParagraph"/>
        <w:numPr>
          <w:ilvl w:val="0"/>
          <w:numId w:val="1"/>
        </w:numPr>
      </w:pPr>
      <w:proofErr w:type="spellStart"/>
      <w:r>
        <w:lastRenderedPageBreak/>
        <w:t>Polysulfoethyl</w:t>
      </w:r>
      <w:proofErr w:type="spellEnd"/>
      <w:r>
        <w:t xml:space="preserve"> A </w:t>
      </w:r>
      <w:proofErr w:type="spellStart"/>
      <w:r>
        <w:t>TopTips</w:t>
      </w:r>
      <w:proofErr w:type="spellEnd"/>
      <w:r>
        <w:t xml:space="preserve"> 100 – 200 µL (</w:t>
      </w:r>
      <w:proofErr w:type="spellStart"/>
      <w:r>
        <w:t>Glygen</w:t>
      </w:r>
      <w:proofErr w:type="spellEnd"/>
      <w:r>
        <w:t>; cat. # TT2SSA.96)</w:t>
      </w:r>
    </w:p>
    <w:p w:rsidR="00B66FEF" w:rsidRDefault="00B66FEF" w:rsidP="00B66FEF">
      <w:pPr>
        <w:pStyle w:val="Heading1"/>
      </w:pPr>
      <w:r>
        <w:t>Reagents</w:t>
      </w:r>
    </w:p>
    <w:p w:rsidR="00B66FEF" w:rsidRDefault="00B66FEF" w:rsidP="00B66FEF">
      <w:pPr>
        <w:pStyle w:val="ListParagraph"/>
        <w:numPr>
          <w:ilvl w:val="0"/>
          <w:numId w:val="1"/>
        </w:numPr>
      </w:pPr>
      <w:r>
        <w:t xml:space="preserve">10 mM Ammonium </w:t>
      </w:r>
      <w:proofErr w:type="spellStart"/>
      <w:r>
        <w:t>formate</w:t>
      </w:r>
      <w:proofErr w:type="spellEnd"/>
      <w:r>
        <w:t xml:space="preserve"> in 25% ACN, pH 3.0</w:t>
      </w:r>
    </w:p>
    <w:p w:rsidR="00B66FEF" w:rsidRDefault="00B66FEF" w:rsidP="00B66FEF">
      <w:pPr>
        <w:pStyle w:val="ListParagraph"/>
        <w:numPr>
          <w:ilvl w:val="0"/>
          <w:numId w:val="1"/>
        </w:numPr>
      </w:pPr>
      <w:r>
        <w:t xml:space="preserve">500 mM Ammonium </w:t>
      </w:r>
      <w:proofErr w:type="spellStart"/>
      <w:r>
        <w:t>formate</w:t>
      </w:r>
      <w:proofErr w:type="spellEnd"/>
      <w:r>
        <w:t xml:space="preserve"> in 25% ACN, pH 6.8</w:t>
      </w:r>
    </w:p>
    <w:p w:rsidR="00B66FEF" w:rsidRDefault="00B66FEF" w:rsidP="00B66FEF">
      <w:pPr>
        <w:pStyle w:val="ListParagraph"/>
        <w:numPr>
          <w:ilvl w:val="0"/>
          <w:numId w:val="1"/>
        </w:numPr>
      </w:pPr>
      <w:r>
        <w:t>80:15:5 (</w:t>
      </w:r>
      <w:proofErr w:type="spellStart"/>
      <w:r>
        <w:t>vol:vol:vol</w:t>
      </w:r>
      <w:proofErr w:type="spellEnd"/>
      <w:r>
        <w:t>) Methanol: Water: Ammonium hydroxide</w:t>
      </w:r>
    </w:p>
    <w:p w:rsidR="00B66FEF" w:rsidRDefault="00B66FEF" w:rsidP="00B66FEF">
      <w:pPr>
        <w:pStyle w:val="ListParagraph"/>
        <w:numPr>
          <w:ilvl w:val="0"/>
          <w:numId w:val="1"/>
        </w:numPr>
      </w:pPr>
      <w:r>
        <w:t>Stable isotope-labeled standards (SIS)</w:t>
      </w:r>
    </w:p>
    <w:p w:rsidR="00B66FEF" w:rsidRDefault="00B66FEF" w:rsidP="00B66FEF">
      <w:pPr>
        <w:pStyle w:val="ListParagraph"/>
        <w:numPr>
          <w:ilvl w:val="1"/>
          <w:numId w:val="1"/>
        </w:numPr>
      </w:pPr>
      <w:r>
        <w:t xml:space="preserve">Crude SIS formerly N-glycosylated peptides were synthesized (~60% purity) by </w:t>
      </w:r>
      <w:proofErr w:type="spellStart"/>
      <w:r>
        <w:t>Thermo</w:t>
      </w:r>
      <w:proofErr w:type="spellEnd"/>
      <w:r>
        <w:t xml:space="preserve"> Fisher Scientific (</w:t>
      </w:r>
      <w:proofErr w:type="spellStart"/>
      <w:r>
        <w:t>PEPotec</w:t>
      </w:r>
      <w:proofErr w:type="spellEnd"/>
      <w:r>
        <w:t xml:space="preserve"> SRM peptide library). SIS peptides incorporated a fully atom labeled </w:t>
      </w:r>
      <w:r>
        <w:rPr>
          <w:vertAlign w:val="superscript"/>
        </w:rPr>
        <w:t>13</w:t>
      </w:r>
      <w:r>
        <w:t xml:space="preserve">C and </w:t>
      </w:r>
      <w:r>
        <w:rPr>
          <w:vertAlign w:val="superscript"/>
        </w:rPr>
        <w:t>15</w:t>
      </w:r>
      <w:r>
        <w:t xml:space="preserve">N isotope at the C-terminal lysine (K) or arginine (R) position of each tryptic peptide, resulting in a mass shift of +8 or +10 Da, respectively. </w:t>
      </w:r>
      <w:proofErr w:type="spellStart"/>
      <w:r>
        <w:t>Deamidated</w:t>
      </w:r>
      <w:proofErr w:type="spellEnd"/>
      <w:r>
        <w:t xml:space="preserve"> asparagine residues corresponding to N-glycosylation sites were synthesized as aspartic acid residues. Peptides were provided in 0.1% TFA/50% ACN and stored at -80 °C until use. </w:t>
      </w:r>
    </w:p>
    <w:p w:rsidR="00B66FEF" w:rsidRDefault="00B66FEF" w:rsidP="00B66FEF">
      <w:pPr>
        <w:pStyle w:val="ListParagraph"/>
        <w:numPr>
          <w:ilvl w:val="1"/>
          <w:numId w:val="1"/>
        </w:numPr>
      </w:pPr>
      <w:r>
        <w:t xml:space="preserve">A stock SIS mix was prepared at a concentration of 1320 </w:t>
      </w:r>
      <w:proofErr w:type="spellStart"/>
      <w:r>
        <w:t>pmol</w:t>
      </w:r>
      <w:proofErr w:type="spellEnd"/>
      <w:r>
        <w:t xml:space="preserve">/µL for each peptide, followed by de-salting via strong </w:t>
      </w:r>
      <w:proofErr w:type="spellStart"/>
      <w:r>
        <w:t>cation</w:t>
      </w:r>
      <w:proofErr w:type="spellEnd"/>
      <w:r>
        <w:t xml:space="preserve"> exchange (SCX) as indicated in Procedure 1, below. The peptide recovery following SCX clean-up was assumed to be 50%.</w:t>
      </w:r>
    </w:p>
    <w:p w:rsidR="00B66FEF" w:rsidRDefault="00B66FEF" w:rsidP="00B66FEF">
      <w:pPr>
        <w:pStyle w:val="ListParagraph"/>
        <w:numPr>
          <w:ilvl w:val="0"/>
          <w:numId w:val="1"/>
        </w:numPr>
      </w:pPr>
      <w:r>
        <w:t>Matrix</w:t>
      </w:r>
    </w:p>
    <w:p w:rsidR="00B66FEF" w:rsidRPr="007226F0" w:rsidRDefault="00B66FEF" w:rsidP="00B66FEF">
      <w:pPr>
        <w:pStyle w:val="ListParagraph"/>
        <w:numPr>
          <w:ilvl w:val="1"/>
          <w:numId w:val="1"/>
        </w:numPr>
      </w:pPr>
      <w:r>
        <w:t>A background matrix consisting of trypsin digested serum-derived N-</w:t>
      </w:r>
      <w:proofErr w:type="spellStart"/>
      <w:r>
        <w:t>glycopeptides</w:t>
      </w:r>
      <w:proofErr w:type="spellEnd"/>
      <w:r>
        <w:t xml:space="preserve"> was prepared according to the SOP entitled “Trypsin digestion of serum and enrichment of N-</w:t>
      </w:r>
      <w:proofErr w:type="spellStart"/>
      <w:r>
        <w:t>glycopeptides</w:t>
      </w:r>
      <w:proofErr w:type="spellEnd"/>
      <w:r>
        <w:t xml:space="preserve"> using an automated liquid handler”. This background matrix was used for the preparation of the response curves and for the preparation of the mini-validation of repeatability experiments. Given the limitation of a maximum yield of 20 µg of </w:t>
      </w:r>
      <w:proofErr w:type="spellStart"/>
      <w:r>
        <w:t>glycopeptides</w:t>
      </w:r>
      <w:proofErr w:type="spellEnd"/>
      <w:r>
        <w:t xml:space="preserve"> per preparation of 40 µL </w:t>
      </w:r>
      <w:proofErr w:type="gramStart"/>
      <w:r>
        <w:t>serum</w:t>
      </w:r>
      <w:proofErr w:type="gramEnd"/>
      <w:r>
        <w:t>, N-</w:t>
      </w:r>
      <w:proofErr w:type="spellStart"/>
      <w:r>
        <w:t>glycopeptides</w:t>
      </w:r>
      <w:proofErr w:type="spellEnd"/>
      <w:r>
        <w:t xml:space="preserve"> prepared using multiple DART pipette tips packed with </w:t>
      </w:r>
      <w:proofErr w:type="spellStart"/>
      <w:r>
        <w:t>hydrazide</w:t>
      </w:r>
      <w:proofErr w:type="spellEnd"/>
      <w:r>
        <w:t xml:space="preserve"> resin were combined to achieve the required amount of N-</w:t>
      </w:r>
      <w:proofErr w:type="spellStart"/>
      <w:r>
        <w:t>glycopeptides</w:t>
      </w:r>
      <w:proofErr w:type="spellEnd"/>
      <w:r>
        <w:t xml:space="preserve"> that were needed for the repeatability study.</w:t>
      </w:r>
    </w:p>
    <w:p w:rsidR="00B66FEF" w:rsidRDefault="00B66FEF" w:rsidP="00B66FEF">
      <w:pPr>
        <w:pStyle w:val="Heading1"/>
      </w:pPr>
      <w:r>
        <w:t>Procedure</w:t>
      </w:r>
    </w:p>
    <w:p w:rsidR="00B66FEF" w:rsidRDefault="00B66FEF" w:rsidP="00B66FEF">
      <w:pPr>
        <w:pStyle w:val="ListParagraph"/>
        <w:numPr>
          <w:ilvl w:val="0"/>
          <w:numId w:val="2"/>
        </w:numPr>
      </w:pPr>
      <w:r>
        <w:t>SCX de-salting of stock SIS mix</w:t>
      </w:r>
    </w:p>
    <w:p w:rsidR="00B66FEF" w:rsidRDefault="00B66FEF" w:rsidP="00B66FEF">
      <w:pPr>
        <w:pStyle w:val="ListParagraph"/>
        <w:numPr>
          <w:ilvl w:val="1"/>
          <w:numId w:val="2"/>
        </w:numPr>
      </w:pPr>
      <w:r>
        <w:t xml:space="preserve">All centrifugation steps are performed at 2,000 rpm for 1.5 min, unless otherwise specified. The maximum binding capacity of each </w:t>
      </w:r>
      <w:proofErr w:type="spellStart"/>
      <w:r>
        <w:t>TopTip</w:t>
      </w:r>
      <w:proofErr w:type="spellEnd"/>
      <w:r>
        <w:t xml:space="preserve"> is 1 mg.</w:t>
      </w:r>
    </w:p>
    <w:p w:rsidR="00B66FEF" w:rsidRDefault="00B66FEF" w:rsidP="00B66FEF">
      <w:pPr>
        <w:pStyle w:val="ListParagraph"/>
        <w:numPr>
          <w:ilvl w:val="2"/>
          <w:numId w:val="2"/>
        </w:numPr>
      </w:pPr>
      <w:r>
        <w:t xml:space="preserve">Condition </w:t>
      </w:r>
      <w:proofErr w:type="spellStart"/>
      <w:r>
        <w:t>Polysulfoethyl</w:t>
      </w:r>
      <w:proofErr w:type="spellEnd"/>
      <w:r>
        <w:t xml:space="preserve"> A </w:t>
      </w:r>
      <w:proofErr w:type="spellStart"/>
      <w:r>
        <w:t>TopTip</w:t>
      </w:r>
      <w:proofErr w:type="spellEnd"/>
      <w:r>
        <w:t xml:space="preserve"> 2x with 330 µL of Methanol</w:t>
      </w:r>
    </w:p>
    <w:p w:rsidR="00B66FEF" w:rsidRDefault="00B66FEF" w:rsidP="00B66FEF">
      <w:pPr>
        <w:pStyle w:val="ListParagraph"/>
        <w:numPr>
          <w:ilvl w:val="2"/>
          <w:numId w:val="2"/>
        </w:numPr>
      </w:pPr>
      <w:r>
        <w:t xml:space="preserve">Wash 2x with 330 µL of 10 mM Ammonium </w:t>
      </w:r>
      <w:proofErr w:type="spellStart"/>
      <w:r>
        <w:t>Formate</w:t>
      </w:r>
      <w:proofErr w:type="spellEnd"/>
      <w:r>
        <w:t xml:space="preserve"> in 25% ACN, pH 3.0</w:t>
      </w:r>
    </w:p>
    <w:p w:rsidR="00B66FEF" w:rsidRDefault="00B66FEF" w:rsidP="00B66FEF">
      <w:pPr>
        <w:pStyle w:val="ListParagraph"/>
        <w:numPr>
          <w:ilvl w:val="2"/>
          <w:numId w:val="2"/>
        </w:numPr>
      </w:pPr>
      <w:r>
        <w:t xml:space="preserve">Wash 2x with 330 µL of 500 mM Ammonium </w:t>
      </w:r>
      <w:proofErr w:type="spellStart"/>
      <w:r>
        <w:t>Formate</w:t>
      </w:r>
      <w:proofErr w:type="spellEnd"/>
      <w:r>
        <w:t xml:space="preserve"> in 25% ACN, pH 6.8</w:t>
      </w:r>
    </w:p>
    <w:p w:rsidR="00B66FEF" w:rsidRDefault="00B66FEF" w:rsidP="00B66FEF">
      <w:pPr>
        <w:pStyle w:val="ListParagraph"/>
        <w:numPr>
          <w:ilvl w:val="2"/>
          <w:numId w:val="2"/>
        </w:numPr>
      </w:pPr>
      <w:r>
        <w:lastRenderedPageBreak/>
        <w:t xml:space="preserve">Wash 2x with 330 µL of 10 mM Ammonium </w:t>
      </w:r>
      <w:proofErr w:type="spellStart"/>
      <w:r>
        <w:t>Formate</w:t>
      </w:r>
      <w:proofErr w:type="spellEnd"/>
      <w:r>
        <w:t xml:space="preserve"> in 25% ACN, pH 3.0</w:t>
      </w:r>
    </w:p>
    <w:p w:rsidR="00B66FEF" w:rsidRDefault="00B66FEF" w:rsidP="00B66FEF">
      <w:pPr>
        <w:pStyle w:val="ListParagraph"/>
        <w:numPr>
          <w:ilvl w:val="2"/>
          <w:numId w:val="2"/>
        </w:numPr>
      </w:pPr>
      <w:r>
        <w:t>Wash 2x with 330 µL of Water</w:t>
      </w:r>
    </w:p>
    <w:p w:rsidR="00B66FEF" w:rsidRDefault="00B66FEF" w:rsidP="00B66FEF">
      <w:pPr>
        <w:pStyle w:val="ListParagraph"/>
        <w:numPr>
          <w:ilvl w:val="2"/>
          <w:numId w:val="2"/>
        </w:numPr>
      </w:pPr>
      <w:r>
        <w:t xml:space="preserve">Wash 4x with 330 µL of 10 mM Ammonium </w:t>
      </w:r>
      <w:proofErr w:type="spellStart"/>
      <w:r>
        <w:t>Formate</w:t>
      </w:r>
      <w:proofErr w:type="spellEnd"/>
      <w:r>
        <w:t xml:space="preserve"> in 25% ACN, pH 3.0</w:t>
      </w:r>
    </w:p>
    <w:p w:rsidR="00B66FEF" w:rsidRDefault="00B66FEF" w:rsidP="00B66FEF">
      <w:pPr>
        <w:pStyle w:val="ListParagraph"/>
        <w:numPr>
          <w:ilvl w:val="2"/>
          <w:numId w:val="2"/>
        </w:numPr>
      </w:pPr>
      <w:r>
        <w:t>Slowly load acidified sample (pH &lt; 3.0) 2x; centrifuge at 1,100 rpm for 5 min</w:t>
      </w:r>
    </w:p>
    <w:p w:rsidR="00B66FEF" w:rsidRDefault="00B66FEF" w:rsidP="00B66FEF">
      <w:pPr>
        <w:pStyle w:val="ListParagraph"/>
        <w:numPr>
          <w:ilvl w:val="2"/>
          <w:numId w:val="2"/>
        </w:numPr>
      </w:pPr>
      <w:r>
        <w:t xml:space="preserve">Wash 6x with 330 µL of 10 mM Ammonium </w:t>
      </w:r>
      <w:proofErr w:type="spellStart"/>
      <w:r>
        <w:t>Formate</w:t>
      </w:r>
      <w:proofErr w:type="spellEnd"/>
      <w:r>
        <w:t xml:space="preserve"> in 25% ACN, pH 3.0</w:t>
      </w:r>
    </w:p>
    <w:p w:rsidR="00B66FEF" w:rsidRDefault="00B66FEF" w:rsidP="00B66FEF">
      <w:pPr>
        <w:pStyle w:val="ListParagraph"/>
        <w:numPr>
          <w:ilvl w:val="2"/>
          <w:numId w:val="2"/>
        </w:numPr>
      </w:pPr>
      <w:r>
        <w:t xml:space="preserve">Allow </w:t>
      </w:r>
      <w:proofErr w:type="spellStart"/>
      <w:r>
        <w:t>TopTip</w:t>
      </w:r>
      <w:proofErr w:type="spellEnd"/>
      <w:r>
        <w:t xml:space="preserve"> to dry out. Elute sample 2x with 300 µL of 80:15:5 (</w:t>
      </w:r>
      <w:proofErr w:type="spellStart"/>
      <w:r>
        <w:t>vol:vol:vol</w:t>
      </w:r>
      <w:proofErr w:type="spellEnd"/>
      <w:r>
        <w:t>) Methanol: Water: Ammonium Hydroxide; centrifuge at 1,100 rpm for 5 min</w:t>
      </w:r>
    </w:p>
    <w:p w:rsidR="00B66FEF" w:rsidRDefault="00B66FEF" w:rsidP="00B66FEF">
      <w:pPr>
        <w:pStyle w:val="ListParagraph"/>
        <w:numPr>
          <w:ilvl w:val="2"/>
          <w:numId w:val="2"/>
        </w:numPr>
      </w:pPr>
      <w:r>
        <w:t>Dry eluted sample in a vacuum centrifuge</w:t>
      </w:r>
    </w:p>
    <w:p w:rsidR="00B66FEF" w:rsidRDefault="00B66FEF" w:rsidP="00B66FEF">
      <w:pPr>
        <w:pStyle w:val="ListParagraph"/>
        <w:ind w:left="2160"/>
      </w:pPr>
    </w:p>
    <w:p w:rsidR="00B66FEF" w:rsidRDefault="00B66FEF" w:rsidP="00B66FEF">
      <w:pPr>
        <w:pStyle w:val="ListParagraph"/>
        <w:numPr>
          <w:ilvl w:val="0"/>
          <w:numId w:val="2"/>
        </w:numPr>
      </w:pPr>
      <w:r>
        <w:t>Determination of spike levels and preparation of samples</w:t>
      </w:r>
    </w:p>
    <w:p w:rsidR="00B66FEF" w:rsidRDefault="00B66FEF" w:rsidP="00B66FEF">
      <w:pPr>
        <w:pStyle w:val="ListParagraph"/>
        <w:numPr>
          <w:ilvl w:val="1"/>
          <w:numId w:val="2"/>
        </w:numPr>
      </w:pPr>
      <w:r>
        <w:t>Peptides were multiplexed according to the LLOQ and linear range determined from the response curves in the CPTAC Assay Characterization Guidance Experiment #1 in order to prepare Validation samples at an appropriate concentration. The three SIS spike levels were as follows:</w:t>
      </w:r>
    </w:p>
    <w:p w:rsidR="00B66FEF" w:rsidRDefault="00B66FEF" w:rsidP="00B66FEF">
      <w:pPr>
        <w:pStyle w:val="ListParagraph"/>
        <w:numPr>
          <w:ilvl w:val="2"/>
          <w:numId w:val="2"/>
        </w:numPr>
      </w:pPr>
      <w:r>
        <w:t xml:space="preserve">Low: 0.288 </w:t>
      </w:r>
      <w:proofErr w:type="spellStart"/>
      <w:r>
        <w:t>pmol</w:t>
      </w:r>
      <w:proofErr w:type="spellEnd"/>
      <w:r>
        <w:t xml:space="preserve">/µL (1.728 </w:t>
      </w:r>
      <w:proofErr w:type="spellStart"/>
      <w:r>
        <w:t>pmol</w:t>
      </w:r>
      <w:proofErr w:type="spellEnd"/>
      <w:r>
        <w:t xml:space="preserve"> on column)</w:t>
      </w:r>
    </w:p>
    <w:p w:rsidR="00B66FEF" w:rsidRDefault="00B66FEF" w:rsidP="00B66FEF">
      <w:pPr>
        <w:pStyle w:val="ListParagraph"/>
        <w:numPr>
          <w:ilvl w:val="2"/>
          <w:numId w:val="2"/>
        </w:numPr>
      </w:pPr>
      <w:r>
        <w:t xml:space="preserve">Medium: 7.5 </w:t>
      </w:r>
      <w:proofErr w:type="spellStart"/>
      <w:r>
        <w:t>pmol</w:t>
      </w:r>
      <w:proofErr w:type="spellEnd"/>
      <w:r>
        <w:t xml:space="preserve">/µL (45 </w:t>
      </w:r>
      <w:proofErr w:type="spellStart"/>
      <w:r>
        <w:t>pmol</w:t>
      </w:r>
      <w:proofErr w:type="spellEnd"/>
      <w:r>
        <w:t xml:space="preserve"> on column)</w:t>
      </w:r>
    </w:p>
    <w:p w:rsidR="00B66FEF" w:rsidRDefault="00B66FEF" w:rsidP="00B66FEF">
      <w:pPr>
        <w:pStyle w:val="ListParagraph"/>
        <w:numPr>
          <w:ilvl w:val="2"/>
          <w:numId w:val="2"/>
        </w:numPr>
      </w:pPr>
      <w:r>
        <w:t xml:space="preserve">High: 12 </w:t>
      </w:r>
      <w:proofErr w:type="spellStart"/>
      <w:r>
        <w:t>pmol</w:t>
      </w:r>
      <w:proofErr w:type="spellEnd"/>
      <w:r>
        <w:t xml:space="preserve">/µL (72 </w:t>
      </w:r>
      <w:proofErr w:type="spellStart"/>
      <w:r>
        <w:t>pmol</w:t>
      </w:r>
      <w:proofErr w:type="spellEnd"/>
      <w:r>
        <w:t xml:space="preserve"> on column)</w:t>
      </w:r>
    </w:p>
    <w:p w:rsidR="00B66FEF" w:rsidRDefault="00B66FEF" w:rsidP="00B66FEF">
      <w:pPr>
        <w:pStyle w:val="ListParagraph"/>
        <w:ind w:left="1440"/>
      </w:pPr>
      <w:r>
        <w:t>These concentrations were selected to approximate 1.5-3.0x LLOQ (Low), 50-100x LLOQ (Medium), and &gt;100x LLOQ (High).</w:t>
      </w:r>
    </w:p>
    <w:p w:rsidR="00B66FEF" w:rsidRDefault="00B66FEF" w:rsidP="00B66FEF">
      <w:pPr>
        <w:pStyle w:val="ListParagraph"/>
        <w:numPr>
          <w:ilvl w:val="1"/>
          <w:numId w:val="2"/>
        </w:numPr>
      </w:pPr>
      <w:r>
        <w:t xml:space="preserve">Dilute matrix </w:t>
      </w:r>
      <w:proofErr w:type="gramStart"/>
      <w:r>
        <w:t>to 0.25 µg/µL with 2% ACN/0.2% formic acid</w:t>
      </w:r>
      <w:proofErr w:type="gramEnd"/>
      <w:r>
        <w:t>.</w:t>
      </w:r>
    </w:p>
    <w:p w:rsidR="00B66FEF" w:rsidRDefault="00B66FEF" w:rsidP="00B66FEF">
      <w:pPr>
        <w:pStyle w:val="ListParagraph"/>
        <w:numPr>
          <w:ilvl w:val="1"/>
          <w:numId w:val="2"/>
        </w:numPr>
      </w:pPr>
      <w:r>
        <w:t xml:space="preserve">Prepare dilution mix containing 366.67 µL matrix (0.25 µg/µL), 110 µL </w:t>
      </w:r>
      <w:proofErr w:type="spellStart"/>
      <w:r>
        <w:t>iRT</w:t>
      </w:r>
      <w:proofErr w:type="spellEnd"/>
      <w:r>
        <w:t xml:space="preserve"> standard diluted 1:10 and 623.33 µL 0.1 % formic acid (final concentration of matrix in dilution mix is 0.083 µg/µL and final dilution of </w:t>
      </w:r>
      <w:proofErr w:type="spellStart"/>
      <w:r>
        <w:t>iRT</w:t>
      </w:r>
      <w:proofErr w:type="spellEnd"/>
      <w:r>
        <w:t xml:space="preserve"> is 1:100). A total volume of dilution mix should be prepared to permit at least 15 injections of each sample.</w:t>
      </w:r>
    </w:p>
    <w:p w:rsidR="00B66FEF" w:rsidRDefault="00B66FEF" w:rsidP="00B66FEF">
      <w:pPr>
        <w:pStyle w:val="ListParagraph"/>
        <w:numPr>
          <w:ilvl w:val="1"/>
          <w:numId w:val="2"/>
        </w:numPr>
      </w:pPr>
      <w:r>
        <w:t xml:space="preserve">Prepare SIS stock by taking 84 µL of SIS (660 </w:t>
      </w:r>
      <w:proofErr w:type="spellStart"/>
      <w:r>
        <w:t>pmol</w:t>
      </w:r>
      <w:proofErr w:type="spellEnd"/>
      <w:r>
        <w:t xml:space="preserve">/µL) and drying in a vacuum centrifuge. </w:t>
      </w:r>
      <w:proofErr w:type="spellStart"/>
      <w:r>
        <w:t>Resuspend</w:t>
      </w:r>
      <w:proofErr w:type="spellEnd"/>
      <w:r>
        <w:t xml:space="preserve"> in 369.6 µL dilution mix (prepared in Step 1c, above) for a final SIS stock concentration </w:t>
      </w:r>
      <w:proofErr w:type="gramStart"/>
      <w:r>
        <w:t xml:space="preserve">of 150 </w:t>
      </w:r>
      <w:proofErr w:type="spellStart"/>
      <w:r>
        <w:t>pmol</w:t>
      </w:r>
      <w:proofErr w:type="spellEnd"/>
      <w:r>
        <w:t>/µL</w:t>
      </w:r>
      <w:proofErr w:type="gramEnd"/>
      <w:r>
        <w:t>.</w:t>
      </w:r>
    </w:p>
    <w:p w:rsidR="00B66FEF" w:rsidRDefault="00B66FEF" w:rsidP="00B66FEF">
      <w:pPr>
        <w:pStyle w:val="ListParagraph"/>
        <w:numPr>
          <w:ilvl w:val="1"/>
          <w:numId w:val="2"/>
        </w:numPr>
      </w:pPr>
      <w:r>
        <w:t>Prepare “High” concentration sample by adding 9.6 µL of SIS to 110.4 µL of dilution mix.</w:t>
      </w:r>
    </w:p>
    <w:p w:rsidR="00B66FEF" w:rsidRDefault="00B66FEF" w:rsidP="00B66FEF">
      <w:pPr>
        <w:pStyle w:val="ListParagraph"/>
        <w:numPr>
          <w:ilvl w:val="1"/>
          <w:numId w:val="2"/>
        </w:numPr>
      </w:pPr>
      <w:r>
        <w:t>Prepare “Medium” concentration sample by adding 6.0 µL of SIS to 114 µL of dilution mix.</w:t>
      </w:r>
    </w:p>
    <w:p w:rsidR="00B66FEF" w:rsidRDefault="00B66FEF" w:rsidP="00B66FEF">
      <w:pPr>
        <w:pStyle w:val="ListParagraph"/>
        <w:numPr>
          <w:ilvl w:val="1"/>
          <w:numId w:val="2"/>
        </w:numPr>
      </w:pPr>
      <w:r>
        <w:t>Prepare “Low” concentration sample by adding 2.3 µL of 1:10 dilution of SIS to 117.7 µL of dilution mix.</w:t>
      </w:r>
    </w:p>
    <w:p w:rsidR="00B66FEF" w:rsidRDefault="00B66FEF" w:rsidP="00B66FEF">
      <w:pPr>
        <w:pStyle w:val="ListParagraph"/>
        <w:numPr>
          <w:ilvl w:val="1"/>
          <w:numId w:val="2"/>
        </w:numPr>
      </w:pPr>
      <w:r>
        <w:t xml:space="preserve">Store samples at -80 °C until LC-PRM MS analysis. </w:t>
      </w:r>
    </w:p>
    <w:p w:rsidR="00B66FEF" w:rsidRDefault="00B66FEF" w:rsidP="00B66FEF">
      <w:pPr>
        <w:pStyle w:val="ListParagraph"/>
        <w:ind w:left="1440"/>
      </w:pPr>
    </w:p>
    <w:p w:rsidR="00B66FEF" w:rsidRDefault="00B66FEF" w:rsidP="00B66FEF">
      <w:pPr>
        <w:pStyle w:val="ListParagraph"/>
        <w:numPr>
          <w:ilvl w:val="0"/>
          <w:numId w:val="2"/>
        </w:numPr>
      </w:pPr>
      <w:r>
        <w:t>Execution of LC-PRM MS analysis</w:t>
      </w:r>
    </w:p>
    <w:p w:rsidR="00B66FEF" w:rsidRDefault="00B66FEF" w:rsidP="00B66FEF">
      <w:pPr>
        <w:pStyle w:val="ListParagraph"/>
        <w:numPr>
          <w:ilvl w:val="1"/>
          <w:numId w:val="2"/>
        </w:numPr>
      </w:pPr>
      <w:r>
        <w:lastRenderedPageBreak/>
        <w:t xml:space="preserve">Vortex </w:t>
      </w:r>
      <w:proofErr w:type="gramStart"/>
      <w:r>
        <w:t>samples,</w:t>
      </w:r>
      <w:proofErr w:type="gramEnd"/>
      <w:r>
        <w:t xml:space="preserve"> centrifuge briefly and transfer to autosampler vials. Add sufficient volume to each vial for all of the replicate injections.</w:t>
      </w:r>
    </w:p>
    <w:p w:rsidR="00B66FEF" w:rsidRDefault="00B66FEF" w:rsidP="00B66FEF">
      <w:pPr>
        <w:pStyle w:val="ListParagraph"/>
        <w:numPr>
          <w:ilvl w:val="1"/>
          <w:numId w:val="2"/>
        </w:numPr>
      </w:pPr>
      <w:r>
        <w:t xml:space="preserve">Perform LC-PRM MS analysis according to the SOPs entitled “Liquid Chromatography, </w:t>
      </w:r>
      <w:proofErr w:type="spellStart"/>
      <w:r>
        <w:t>Dionex</w:t>
      </w:r>
      <w:proofErr w:type="spellEnd"/>
      <w:r>
        <w:t xml:space="preserve"> </w:t>
      </w:r>
      <w:proofErr w:type="spellStart"/>
      <w:r>
        <w:t>UltiMate</w:t>
      </w:r>
      <w:proofErr w:type="spellEnd"/>
      <w:r>
        <w:t xml:space="preserve"> 3000 </w:t>
      </w:r>
      <w:proofErr w:type="spellStart"/>
      <w:r>
        <w:t>RSLCnano</w:t>
      </w:r>
      <w:proofErr w:type="spellEnd"/>
      <w:r>
        <w:t xml:space="preserve"> LC System” and “Parallel Reaction Monitoring (PRM) Mass Spectrometry, Q-</w:t>
      </w:r>
      <w:proofErr w:type="spellStart"/>
      <w:r>
        <w:t>Exactive</w:t>
      </w:r>
      <w:proofErr w:type="spellEnd"/>
      <w:r>
        <w:t>”.</w:t>
      </w:r>
    </w:p>
    <w:p w:rsidR="00B66FEF" w:rsidRDefault="00B66FEF" w:rsidP="00B66FEF">
      <w:pPr>
        <w:pStyle w:val="ListParagraph"/>
        <w:ind w:left="1440"/>
      </w:pPr>
    </w:p>
    <w:p w:rsidR="00B66FEF" w:rsidRDefault="00B66FEF" w:rsidP="00B66FEF">
      <w:pPr>
        <w:pStyle w:val="ListParagraph"/>
        <w:numPr>
          <w:ilvl w:val="0"/>
          <w:numId w:val="2"/>
        </w:numPr>
      </w:pPr>
      <w:r>
        <w:t>Run order</w:t>
      </w:r>
    </w:p>
    <w:p w:rsidR="00B66FEF" w:rsidRDefault="00B66FEF" w:rsidP="00B66FEF">
      <w:pPr>
        <w:pStyle w:val="ListParagraph"/>
        <w:numPr>
          <w:ilvl w:val="1"/>
          <w:numId w:val="2"/>
        </w:numPr>
      </w:pPr>
      <w:r>
        <w:t>To avoid artificially minimizing variability, the run order of the samples should be randomized. To minimize carryover, 1 wash is inserted after the “Low” and “Medium” samples, and 2 washes are inserted after the “High” samples.</w:t>
      </w:r>
    </w:p>
    <w:p w:rsidR="00B66FEF" w:rsidRDefault="00B66FEF" w:rsidP="00B66FEF">
      <w:pPr>
        <w:pStyle w:val="Heading1"/>
      </w:pPr>
      <w:r>
        <w:t>Referenced Documents</w:t>
      </w:r>
    </w:p>
    <w:p w:rsidR="00B66FEF" w:rsidRDefault="00B66FEF" w:rsidP="00B66FEF">
      <w:pPr>
        <w:pStyle w:val="ListParagraph"/>
        <w:numPr>
          <w:ilvl w:val="0"/>
          <w:numId w:val="4"/>
        </w:numPr>
        <w:spacing w:after="0"/>
      </w:pPr>
      <w:r>
        <w:t xml:space="preserve">SOP Liquid Chromatography, </w:t>
      </w:r>
      <w:proofErr w:type="spellStart"/>
      <w:r>
        <w:t>Dionex</w:t>
      </w:r>
      <w:proofErr w:type="spellEnd"/>
      <w:r>
        <w:t xml:space="preserve"> </w:t>
      </w:r>
      <w:proofErr w:type="spellStart"/>
      <w:r>
        <w:t>UltiMate</w:t>
      </w:r>
      <w:proofErr w:type="spellEnd"/>
      <w:r>
        <w:t xml:space="preserve"> 3000 </w:t>
      </w:r>
      <w:proofErr w:type="spellStart"/>
      <w:r>
        <w:t>RSLCnano</w:t>
      </w:r>
      <w:proofErr w:type="spellEnd"/>
      <w:r>
        <w:t xml:space="preserve"> LC System</w:t>
      </w:r>
    </w:p>
    <w:p w:rsidR="00B66FEF" w:rsidRDefault="00B66FEF" w:rsidP="00B66FEF">
      <w:pPr>
        <w:pStyle w:val="ListParagraph"/>
        <w:numPr>
          <w:ilvl w:val="0"/>
          <w:numId w:val="4"/>
        </w:numPr>
        <w:spacing w:after="0"/>
      </w:pPr>
      <w:r>
        <w:t>SOP Parallel Reaction Monitoring (PRM) Mass Spectrometry, Q-</w:t>
      </w:r>
      <w:proofErr w:type="spellStart"/>
      <w:r>
        <w:t>Exactive</w:t>
      </w:r>
      <w:proofErr w:type="spellEnd"/>
    </w:p>
    <w:p w:rsidR="00B66FEF" w:rsidRDefault="00B66FEF" w:rsidP="00B66FEF">
      <w:pPr>
        <w:pStyle w:val="ListParagraph"/>
        <w:numPr>
          <w:ilvl w:val="0"/>
          <w:numId w:val="4"/>
        </w:numPr>
        <w:spacing w:after="0"/>
      </w:pPr>
      <w:r>
        <w:t>SOP Trypsin digestion of serum and enrichment of N-</w:t>
      </w:r>
      <w:proofErr w:type="spellStart"/>
      <w:r>
        <w:t>glycopeptides</w:t>
      </w:r>
      <w:proofErr w:type="spellEnd"/>
      <w:r>
        <w:t xml:space="preserve"> using an automated liquid </w:t>
      </w:r>
    </w:p>
    <w:p w:rsidR="00B66FEF" w:rsidRPr="00FE6FC7" w:rsidRDefault="00B66FEF" w:rsidP="00B66FEF">
      <w:r>
        <w:tab/>
      </w:r>
      <w:proofErr w:type="gramStart"/>
      <w:r>
        <w:t>handler</w:t>
      </w:r>
      <w:proofErr w:type="gramEnd"/>
    </w:p>
    <w:p w:rsidR="00DF5811" w:rsidRDefault="00DF5811" w:rsidP="0074772C">
      <w:pPr>
        <w:pStyle w:val="Heading1"/>
      </w:pPr>
      <w:bookmarkStart w:id="0" w:name="_GoBack"/>
      <w:bookmarkEnd w:id="0"/>
    </w:p>
    <w:sectPr w:rsidR="00DF5811" w:rsidSect="00D8377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FCE" w:rsidRDefault="00BA6FCE" w:rsidP="00161086">
      <w:r>
        <w:separator/>
      </w:r>
    </w:p>
  </w:endnote>
  <w:endnote w:type="continuationSeparator" w:id="0">
    <w:p w:rsidR="00BA6FCE" w:rsidRDefault="00BA6FCE" w:rsidP="00161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A4B" w:rsidRPr="00E258E9" w:rsidRDefault="00AB3A4B" w:rsidP="00AB3A4B">
    <w:pPr>
      <w:pStyle w:val="Footer"/>
      <w:rPr>
        <w:rFonts w:ascii="Arial" w:hAnsi="Arial" w:cs="Arial"/>
        <w:b/>
      </w:rPr>
    </w:pPr>
    <w:r w:rsidRPr="00E258E9">
      <w:rPr>
        <w:rFonts w:ascii="Arial" w:hAnsi="Arial" w:cs="Arial"/>
        <w:b/>
      </w:rPr>
      <w:t xml:space="preserve">Page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PAGE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B66FEF">
      <w:rPr>
        <w:rStyle w:val="PageNumber"/>
        <w:rFonts w:ascii="Arial" w:hAnsi="Arial" w:cs="Arial"/>
        <w:b/>
        <w:noProof/>
      </w:rPr>
      <w:t>1</w:t>
    </w:r>
    <w:r w:rsidRPr="00E258E9">
      <w:rPr>
        <w:rStyle w:val="PageNumber"/>
        <w:rFonts w:ascii="Arial" w:hAnsi="Arial" w:cs="Arial"/>
        <w:b/>
      </w:rPr>
      <w:fldChar w:fldCharType="end"/>
    </w:r>
    <w:r w:rsidRPr="00E258E9">
      <w:rPr>
        <w:rStyle w:val="PageNumber"/>
        <w:rFonts w:ascii="Arial" w:hAnsi="Arial" w:cs="Arial"/>
        <w:b/>
      </w:rPr>
      <w:t xml:space="preserve"> of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NUMPAGES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B66FEF">
      <w:rPr>
        <w:rStyle w:val="PageNumber"/>
        <w:rFonts w:ascii="Arial" w:hAnsi="Arial" w:cs="Arial"/>
        <w:b/>
        <w:noProof/>
      </w:rPr>
      <w:t>4</w:t>
    </w:r>
    <w:r w:rsidRPr="00E258E9">
      <w:rPr>
        <w:rStyle w:val="PageNumber"/>
        <w:rFonts w:ascii="Arial" w:hAnsi="Arial" w:cs="Arial"/>
        <w:b/>
      </w:rPr>
      <w:fldChar w:fldCharType="end"/>
    </w:r>
  </w:p>
  <w:p w:rsidR="00161086" w:rsidRDefault="001610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FCE" w:rsidRDefault="00BA6FCE" w:rsidP="00161086">
      <w:r>
        <w:separator/>
      </w:r>
    </w:p>
  </w:footnote>
  <w:footnote w:type="continuationSeparator" w:id="0">
    <w:p w:rsidR="00BA6FCE" w:rsidRDefault="00BA6FCE" w:rsidP="001610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B66FE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style="position:absolute;margin-left:0;margin-top:0;width:612pt;height:11in;z-index:-251657216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B66FE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style="position:absolute;margin-left:0;margin-top:0;width:612pt;height:11in;z-index:-251658240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B66FE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style="position:absolute;margin-left:0;margin-top:0;width:612pt;height:11in;z-index:-251656192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4136A"/>
    <w:multiLevelType w:val="hybridMultilevel"/>
    <w:tmpl w:val="D5001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AA1B82"/>
    <w:multiLevelType w:val="hybridMultilevel"/>
    <w:tmpl w:val="911A3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086"/>
    <w:rsid w:val="00161086"/>
    <w:rsid w:val="0074772C"/>
    <w:rsid w:val="00AB3A4B"/>
    <w:rsid w:val="00B66FEF"/>
    <w:rsid w:val="00BA6FCE"/>
    <w:rsid w:val="00D83774"/>
    <w:rsid w:val="00DF5811"/>
    <w:rsid w:val="00F9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917</Words>
  <Characters>5229</Characters>
  <Application>Microsoft Office Word</Application>
  <DocSecurity>0</DocSecurity>
  <Lines>43</Lines>
  <Paragraphs>12</Paragraphs>
  <ScaleCrop>false</ScaleCrop>
  <Company>NCI</Company>
  <LinksUpToDate>false</LinksUpToDate>
  <CharactersWithSpaces>6134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Rivers</dc:creator>
  <cp:lastModifiedBy>Jeff Whiteaker</cp:lastModifiedBy>
  <cp:revision>2</cp:revision>
  <dcterms:created xsi:type="dcterms:W3CDTF">2015-06-01T18:30:00Z</dcterms:created>
  <dcterms:modified xsi:type="dcterms:W3CDTF">2015-06-01T18:30:00Z</dcterms:modified>
</cp:coreProperties>
</file>